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bidi w:val="0"/>
        <w:spacing w:lineRule="auto" w:line="259" w:before="0" w:after="0"/>
        <w:ind w:left="4479" w:right="0" w:hanging="0"/>
        <w:jc w:val="both"/>
        <w:rPr/>
      </w:pPr>
      <w:r>
        <w:rPr>
          <w:rFonts w:cs="Times New Roman" w:ascii="Times New Roman" w:hAnsi="Times New Roman"/>
          <w:sz w:val="28"/>
          <w:szCs w:val="28"/>
        </w:rPr>
        <w:t xml:space="preserve">Затверджено </w:t>
      </w:r>
    </w:p>
    <w:p>
      <w:pPr>
        <w:pStyle w:val="Normal"/>
        <w:widowControl/>
        <w:bidi w:val="0"/>
        <w:spacing w:lineRule="auto" w:line="259" w:before="0" w:after="0"/>
        <w:ind w:left="4479" w:right="0" w:hanging="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bidi w:val="0"/>
        <w:spacing w:lineRule="auto" w:line="259" w:before="0" w:after="0"/>
        <w:ind w:left="4479" w:right="0" w:hanging="0"/>
        <w:jc w:val="both"/>
        <w:rPr/>
      </w:pPr>
      <w:r>
        <w:rPr>
          <w:rFonts w:cs="Times New Roman" w:ascii="Times New Roman" w:hAnsi="Times New Roman"/>
          <w:sz w:val="28"/>
          <w:szCs w:val="28"/>
        </w:rPr>
        <w:t>розпорядження заступника міського голови - секретаря Київської міської ради</w:t>
      </w:r>
    </w:p>
    <w:p>
      <w:pPr>
        <w:pStyle w:val="Normal"/>
        <w:widowControl/>
        <w:bidi w:val="0"/>
        <w:spacing w:lineRule="auto" w:line="259" w:before="0" w:after="0"/>
        <w:ind w:left="4479" w:right="0" w:hanging="0"/>
        <w:jc w:val="both"/>
        <w:rPr>
          <w:rFonts w:ascii="Times New Roman" w:hAnsi="Times New Roman" w:cs="Times New Roman"/>
          <w:sz w:val="28"/>
          <w:szCs w:val="28"/>
        </w:rPr>
      </w:pPr>
      <w:r>
        <w:rPr>
          <w:rFonts w:cs="Times New Roman" w:ascii="Times New Roman" w:hAnsi="Times New Roman"/>
          <w:sz w:val="28"/>
          <w:szCs w:val="28"/>
        </w:rPr>
        <w:t>від “___”_________20___ року №____</w:t>
      </w:r>
    </w:p>
    <w:p>
      <w:pPr>
        <w:pStyle w:val="Normal"/>
        <w:spacing w:before="0" w:after="0"/>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Normal"/>
        <w:spacing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0"/>
        <w:jc w:val="center"/>
        <w:rPr>
          <w:rFonts w:ascii="Times New Roman" w:hAnsi="Times New Roman" w:cs="Times New Roman"/>
          <w:b/>
          <w:b/>
          <w:sz w:val="28"/>
          <w:szCs w:val="28"/>
        </w:rPr>
      </w:pPr>
      <w:r>
        <w:rPr>
          <w:rFonts w:cs="Times New Roman" w:ascii="Times New Roman" w:hAnsi="Times New Roman"/>
          <w:b/>
          <w:sz w:val="28"/>
          <w:szCs w:val="28"/>
        </w:rPr>
        <w:t>ПОЛОЖЕННЯ</w:t>
      </w:r>
    </w:p>
    <w:p>
      <w:pPr>
        <w:pStyle w:val="Normal"/>
        <w:spacing w:before="0" w:after="0"/>
        <w:jc w:val="center"/>
        <w:rPr>
          <w:rFonts w:ascii="Times New Roman" w:hAnsi="Times New Roman" w:cs="Times New Roman"/>
          <w:b/>
          <w:b/>
          <w:sz w:val="28"/>
          <w:szCs w:val="28"/>
        </w:rPr>
      </w:pPr>
      <w:r>
        <w:rPr>
          <w:rFonts w:cs="Times New Roman" w:ascii="Times New Roman" w:hAnsi="Times New Roman"/>
          <w:b/>
          <w:sz w:val="28"/>
          <w:szCs w:val="28"/>
        </w:rPr>
        <w:t xml:space="preserve">про відділ з питань розвитку місцевого самоврядування, регіональних та міжнародних </w:t>
      </w:r>
      <w:r>
        <w:rPr>
          <w:rFonts w:cs="Times New Roman" w:ascii="Times New Roman" w:hAnsi="Times New Roman"/>
          <w:b/>
          <w:bCs/>
          <w:sz w:val="28"/>
          <w:szCs w:val="28"/>
        </w:rPr>
        <w:t>зв'язків</w:t>
      </w:r>
      <w:r>
        <w:rPr>
          <w:rFonts w:cs="Times New Roman" w:ascii="Times New Roman" w:hAnsi="Times New Roman"/>
          <w:b/>
          <w:sz w:val="28"/>
          <w:szCs w:val="28"/>
        </w:rPr>
        <w:t xml:space="preserve"> управління з питань децентралізації, розвитку місцевого самоврядування, регіональних та міжнародних </w:t>
      </w:r>
      <w:r>
        <w:rPr>
          <w:rFonts w:cs="Times New Roman" w:ascii="Times New Roman" w:hAnsi="Times New Roman"/>
          <w:b/>
          <w:bCs/>
          <w:sz w:val="28"/>
          <w:szCs w:val="28"/>
        </w:rPr>
        <w:t>зв'язків с</w:t>
      </w:r>
      <w:r>
        <w:rPr>
          <w:rFonts w:cs="Times New Roman" w:ascii="Times New Roman" w:hAnsi="Times New Roman"/>
          <w:b/>
          <w:sz w:val="28"/>
          <w:szCs w:val="28"/>
        </w:rPr>
        <w:t>екретаріату Київської  міської  ради</w:t>
      </w:r>
    </w:p>
    <w:p>
      <w:pPr>
        <w:pStyle w:val="Normal"/>
        <w:spacing w:before="0" w:after="0"/>
        <w:jc w:val="center"/>
        <w:rPr>
          <w:rFonts w:ascii="Times New Roman" w:hAnsi="Times New Roman" w:cs="Times New Roman"/>
          <w:b/>
          <w:b/>
          <w:sz w:val="28"/>
          <w:szCs w:val="28"/>
        </w:rPr>
      </w:pPr>
      <w:r>
        <w:rPr>
          <w:rFonts w:cs="Times New Roman" w:ascii="Times New Roman" w:hAnsi="Times New Roman"/>
          <w:b/>
          <w:sz w:val="28"/>
          <w:szCs w:val="28"/>
        </w:rPr>
      </w:r>
    </w:p>
    <w:p>
      <w:pPr>
        <w:pStyle w:val="Standard"/>
        <w:jc w:val="center"/>
        <w:rPr>
          <w:b/>
          <w:b/>
          <w:sz w:val="28"/>
          <w:szCs w:val="28"/>
          <w:lang w:val="uk-UA"/>
        </w:rPr>
      </w:pPr>
      <w:r>
        <w:rPr>
          <w:b/>
          <w:sz w:val="28"/>
          <w:szCs w:val="28"/>
          <w:lang w:val="uk-UA"/>
        </w:rPr>
        <w:t>1. Загальні положення</w:t>
      </w:r>
    </w:p>
    <w:p>
      <w:pPr>
        <w:pStyle w:val="Normal"/>
        <w:spacing w:before="0" w:after="0"/>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Standard"/>
        <w:ind w:firstLine="680"/>
        <w:jc w:val="both"/>
        <w:rPr>
          <w:sz w:val="28"/>
          <w:szCs w:val="28"/>
          <w:lang w:val="uk-UA"/>
        </w:rPr>
      </w:pPr>
      <w:r>
        <w:rPr>
          <w:sz w:val="28"/>
          <w:szCs w:val="28"/>
          <w:lang w:val="uk-UA"/>
        </w:rPr>
        <w:t xml:space="preserve">1.1. Положення про відділ з питань </w:t>
      </w:r>
      <w:r>
        <w:rPr>
          <w:rFonts w:cs="Times New Roman"/>
          <w:sz w:val="28"/>
          <w:szCs w:val="28"/>
          <w:lang w:val="uk-UA"/>
        </w:rPr>
        <w:t xml:space="preserve">розвитку місцевого самоврядування, регіональних та міжнародних </w:t>
      </w:r>
      <w:r>
        <w:rPr>
          <w:rFonts w:cs="Times New Roman"/>
          <w:bCs/>
          <w:sz w:val="28"/>
          <w:szCs w:val="28"/>
          <w:lang w:val="uk-UA"/>
        </w:rPr>
        <w:t>зв'язків</w:t>
      </w:r>
      <w:r>
        <w:rPr>
          <w:rFonts w:cs="Times New Roman"/>
          <w:sz w:val="28"/>
          <w:szCs w:val="28"/>
          <w:lang w:val="uk-UA"/>
        </w:rPr>
        <w:t xml:space="preserve"> </w:t>
      </w:r>
      <w:r>
        <w:rPr>
          <w:sz w:val="28"/>
          <w:szCs w:val="28"/>
          <w:lang w:val="uk-UA"/>
        </w:rPr>
        <w:t xml:space="preserve">управління з питань децентралізації, розвитку місцевого самоврядування, регіональних та міжнародних зв’язків секретаріату Київської міської ради (далі – Положення) визначає основні завдання, функції, права і відповідальність відділу з питань </w:t>
      </w:r>
      <w:r>
        <w:rPr>
          <w:rFonts w:cs="Times New Roman"/>
          <w:sz w:val="28"/>
          <w:szCs w:val="28"/>
          <w:lang w:val="uk-UA"/>
        </w:rPr>
        <w:t xml:space="preserve">розвитку місцевого самоврядування, регіональних та міжнародних </w:t>
      </w:r>
      <w:r>
        <w:rPr>
          <w:rFonts w:cs="Times New Roman"/>
          <w:bCs/>
          <w:sz w:val="28"/>
          <w:szCs w:val="28"/>
          <w:lang w:val="uk-UA"/>
        </w:rPr>
        <w:t>зв'язків</w:t>
      </w:r>
      <w:r>
        <w:rPr>
          <w:rFonts w:cs="Times New Roman"/>
          <w:sz w:val="28"/>
          <w:szCs w:val="28"/>
          <w:lang w:val="uk-UA"/>
        </w:rPr>
        <w:t xml:space="preserve"> </w:t>
      </w:r>
      <w:r>
        <w:rPr>
          <w:sz w:val="28"/>
          <w:szCs w:val="28"/>
          <w:lang w:val="uk-UA"/>
        </w:rPr>
        <w:t>управління з питань децентралізації, розвитку місцевого самоврядування, регіональних та міжнародних зв’язків секретаріату Київської міської ради (далі – відділ).</w:t>
      </w:r>
    </w:p>
    <w:p>
      <w:pPr>
        <w:pStyle w:val="Standard"/>
        <w:ind w:firstLine="680"/>
        <w:jc w:val="both"/>
        <w:rPr>
          <w:sz w:val="28"/>
          <w:szCs w:val="28"/>
          <w:lang w:val="uk-UA"/>
        </w:rPr>
      </w:pPr>
      <w:r>
        <w:rPr>
          <w:sz w:val="28"/>
          <w:szCs w:val="28"/>
          <w:lang w:val="uk-UA"/>
        </w:rPr>
        <w:t>1.2. Відділ є структурним підрозділом управління з питань децентралізації, розвитку місцевого самоврядування, регіональних та міжнародних зв’язків секретаріату Київської міської ради (далі – управління).</w:t>
      </w:r>
    </w:p>
    <w:p>
      <w:pPr>
        <w:pStyle w:val="Standard"/>
        <w:ind w:firstLine="680"/>
        <w:jc w:val="both"/>
        <w:rPr>
          <w:sz w:val="28"/>
          <w:szCs w:val="28"/>
          <w:lang w:val="uk-UA"/>
        </w:rPr>
      </w:pPr>
      <w:r>
        <w:rPr>
          <w:sz w:val="28"/>
          <w:szCs w:val="28"/>
          <w:lang w:val="uk-UA"/>
        </w:rPr>
        <w:t>1.3. Відділ підпорядковується начальнику управління.</w:t>
      </w:r>
    </w:p>
    <w:p>
      <w:pPr>
        <w:pStyle w:val="Standard"/>
        <w:ind w:firstLine="680"/>
        <w:jc w:val="both"/>
        <w:rPr>
          <w:sz w:val="28"/>
          <w:szCs w:val="28"/>
          <w:lang w:val="uk-UA"/>
        </w:rPr>
      </w:pPr>
      <w:r>
        <w:rPr>
          <w:sz w:val="28"/>
          <w:szCs w:val="28"/>
          <w:lang w:val="uk-UA"/>
        </w:rPr>
        <w:t>1.4. Положення, посадові інструкції працівників відділу затверджуються заступником міського голови - секретарем Київської міської ради.</w:t>
      </w:r>
    </w:p>
    <w:p>
      <w:pPr>
        <w:pStyle w:val="Standard"/>
        <w:ind w:firstLine="680"/>
        <w:jc w:val="both"/>
        <w:rPr/>
      </w:pPr>
      <w:r>
        <w:rPr>
          <w:sz w:val="28"/>
          <w:szCs w:val="28"/>
          <w:lang w:val="uk-UA"/>
        </w:rPr>
        <w:t xml:space="preserve">1.5. У своїй діяльності відділ керується Конституцією та законами України, актами Верховної Ради України, </w:t>
      </w:r>
      <w:r>
        <w:rPr>
          <w:sz w:val="28"/>
          <w:szCs w:val="28"/>
          <w:lang w:val="ru-RU"/>
        </w:rPr>
        <w:t>у</w:t>
      </w:r>
      <w:r>
        <w:rPr>
          <w:sz w:val="28"/>
          <w:szCs w:val="28"/>
          <w:lang w:val="uk-UA"/>
        </w:rPr>
        <w:t xml:space="preserve">казами Президента України, </w:t>
      </w:r>
      <w:r>
        <w:rPr>
          <w:sz w:val="28"/>
          <w:szCs w:val="28"/>
          <w:lang w:val="ru-RU"/>
        </w:rPr>
        <w:t xml:space="preserve">актами </w:t>
      </w:r>
      <w:r>
        <w:rPr>
          <w:sz w:val="28"/>
          <w:szCs w:val="28"/>
          <w:lang w:val="uk-UA"/>
        </w:rPr>
        <w:t xml:space="preserve">Кабінету Міністрів України, іншими нормативно-правовими актами, рішеннями Київської міської ради, Регламентом Київської міської ради, Положенням про постійні </w:t>
      </w:r>
      <w:r>
        <w:rPr>
          <w:sz w:val="28"/>
          <w:szCs w:val="28"/>
          <w:lang w:val="uk-UA"/>
        </w:rPr>
        <w:t>к</w:t>
      </w:r>
      <w:r>
        <w:rPr>
          <w:sz w:val="28"/>
          <w:szCs w:val="28"/>
          <w:lang w:val="uk-UA"/>
        </w:rPr>
        <w:t>омісії Київської міської ради, розпорядженнями Київського міського голови та заступника міського голови - секретаря Київської міської ради, Положенням про секретаріат Київської міської ради, Регламентом секретаріату Київської міської ради, Положенням про управління та цим Положенням.</w:t>
      </w:r>
    </w:p>
    <w:p>
      <w:pPr>
        <w:pStyle w:val="Standard"/>
        <w:ind w:firstLine="680"/>
        <w:jc w:val="both"/>
        <w:rPr/>
      </w:pPr>
      <w:r>
        <w:rPr>
          <w:sz w:val="28"/>
          <w:szCs w:val="28"/>
          <w:lang w:val="uk-UA"/>
        </w:rPr>
        <w:t xml:space="preserve">1.6. Відділ очолює начальник відділу, </w:t>
      </w:r>
      <w:bookmarkStart w:id="0" w:name="__DdeLink__57278_681419955"/>
      <w:bookmarkEnd w:id="0"/>
      <w:r>
        <w:rPr>
          <w:sz w:val="28"/>
          <w:szCs w:val="28"/>
          <w:lang w:val="uk-UA"/>
        </w:rPr>
        <w:t>який призначається на посаду та звільняється з посади в установленому порядку.</w:t>
      </w:r>
    </w:p>
    <w:p>
      <w:pPr>
        <w:pStyle w:val="Standard"/>
        <w:ind w:firstLine="680"/>
        <w:jc w:val="both"/>
        <w:rPr/>
      </w:pPr>
      <w:r>
        <w:rPr>
          <w:sz w:val="28"/>
          <w:szCs w:val="28"/>
          <w:lang w:val="uk-UA"/>
        </w:rPr>
        <w:t>1.7. Начальник відділу має заступника, який призначається на посаду та звільняється з посади в установленому порядку.</w:t>
      </w:r>
    </w:p>
    <w:p>
      <w:pPr>
        <w:pStyle w:val="Standard"/>
        <w:ind w:firstLine="680"/>
        <w:jc w:val="both"/>
        <w:rPr/>
      </w:pPr>
      <w:r>
        <w:rPr>
          <w:sz w:val="28"/>
          <w:szCs w:val="28"/>
          <w:lang w:val="uk-UA"/>
        </w:rPr>
        <w:t>1.8. На період відсутності начальника відділу (відпустка, відрядження, тимчасова непрацездатність тощо) його обов'язки виконує заступник начальника відділу.</w:t>
      </w:r>
    </w:p>
    <w:p>
      <w:pPr>
        <w:pStyle w:val="Standard"/>
        <w:ind w:firstLine="680"/>
        <w:jc w:val="both"/>
        <w:rPr/>
      </w:pPr>
      <w:r>
        <w:rPr>
          <w:sz w:val="28"/>
          <w:szCs w:val="28"/>
          <w:lang w:val="uk-UA"/>
        </w:rPr>
        <w:t>1.9. Усі працівники відділу призначаються на посади та звільняються з посад в установленому порядку.</w:t>
      </w:r>
    </w:p>
    <w:p>
      <w:pPr>
        <w:pStyle w:val="Standard"/>
        <w:ind w:firstLine="680"/>
        <w:jc w:val="both"/>
        <w:rPr/>
      </w:pPr>
      <w:r>
        <w:rPr>
          <w:sz w:val="28"/>
          <w:szCs w:val="28"/>
          <w:lang w:val="uk-UA"/>
        </w:rPr>
        <w:t>1.10. Зміни і доповнення до цього Положення розробляються начальником відділу, погоджуються з начальником управління та затверджуються заступником міського голови - секретарем Київської міської ради.</w:t>
      </w:r>
    </w:p>
    <w:p>
      <w:pPr>
        <w:pStyle w:val="Normal"/>
        <w:spacing w:before="0" w:after="0"/>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Standard"/>
        <w:jc w:val="center"/>
        <w:rPr>
          <w:b/>
          <w:b/>
          <w:sz w:val="28"/>
          <w:szCs w:val="28"/>
          <w:lang w:val="uk-UA"/>
        </w:rPr>
      </w:pPr>
      <w:r>
        <w:rPr>
          <w:b/>
          <w:sz w:val="28"/>
          <w:szCs w:val="28"/>
          <w:lang w:val="uk-UA"/>
        </w:rPr>
      </w:r>
    </w:p>
    <w:p>
      <w:pPr>
        <w:pStyle w:val="Standard"/>
        <w:jc w:val="center"/>
        <w:rPr>
          <w:b/>
          <w:b/>
          <w:sz w:val="28"/>
          <w:szCs w:val="28"/>
          <w:lang w:val="uk-UA"/>
        </w:rPr>
      </w:pPr>
      <w:r>
        <w:rPr>
          <w:b/>
          <w:sz w:val="28"/>
          <w:szCs w:val="28"/>
          <w:lang w:val="uk-UA"/>
        </w:rPr>
      </w:r>
    </w:p>
    <w:p>
      <w:pPr>
        <w:pStyle w:val="Standard"/>
        <w:jc w:val="center"/>
        <w:rPr>
          <w:rFonts w:ascii="Times New Roman" w:hAnsi="Times New Roman"/>
        </w:rPr>
      </w:pPr>
      <w:r>
        <w:rPr>
          <w:b/>
          <w:sz w:val="28"/>
          <w:szCs w:val="28"/>
          <w:lang w:val="uk-UA"/>
        </w:rPr>
        <w:t>2. Завдання</w:t>
      </w:r>
    </w:p>
    <w:p>
      <w:pPr>
        <w:pStyle w:val="Normal"/>
        <w:ind w:firstLine="708"/>
        <w:jc w:val="both"/>
        <w:rPr>
          <w:rFonts w:ascii="Times New Roman" w:hAnsi="Times New Roman"/>
          <w:sz w:val="28"/>
          <w:szCs w:val="28"/>
          <w:lang w:val="uk-UA"/>
        </w:rPr>
      </w:pPr>
      <w:r>
        <w:rPr>
          <w:rFonts w:ascii="Times New Roman" w:hAnsi="Times New Roman"/>
          <w:sz w:val="28"/>
          <w:szCs w:val="28"/>
          <w:lang w:val="uk-UA"/>
        </w:rPr>
      </w:r>
    </w:p>
    <w:p>
      <w:pPr>
        <w:pStyle w:val="Normal"/>
        <w:bidi w:val="0"/>
        <w:spacing w:before="0" w:after="0"/>
        <w:ind w:firstLine="708"/>
        <w:jc w:val="both"/>
        <w:rPr/>
      </w:pPr>
      <w:r>
        <w:rPr>
          <w:rStyle w:val="Style14"/>
          <w:rFonts w:eastAsia="Calibri" w:ascii="Times New Roman" w:hAnsi="Times New Roman"/>
          <w:color w:val="00000A"/>
          <w:sz w:val="28"/>
          <w:szCs w:val="28"/>
          <w:lang w:val="uk-UA"/>
        </w:rPr>
        <w:t>2. Основними  завданнями  відділу  є:</w:t>
      </w:r>
    </w:p>
    <w:p>
      <w:pPr>
        <w:pStyle w:val="Normal"/>
        <w:bidi w:val="0"/>
        <w:spacing w:before="0" w:after="0"/>
        <w:ind w:firstLine="708"/>
        <w:jc w:val="both"/>
        <w:rPr/>
      </w:pPr>
      <w:r>
        <w:rPr>
          <w:rStyle w:val="Style14"/>
          <w:rFonts w:eastAsia="Calibri" w:cs="Arial" w:ascii="Times New Roman" w:hAnsi="Times New Roman"/>
          <w:color w:val="00000A"/>
          <w:sz w:val="28"/>
          <w:szCs w:val="28"/>
          <w:lang w:val="uk-UA"/>
        </w:rPr>
        <w:t>2.1. В</w:t>
      </w:r>
      <w:r>
        <w:rPr>
          <w:rStyle w:val="Style14"/>
          <w:rFonts w:eastAsia="Calibri" w:cs="Arial" w:ascii="Times New Roman" w:hAnsi="Times New Roman"/>
          <w:color w:val="00000A"/>
          <w:sz w:val="28"/>
          <w:szCs w:val="28"/>
          <w:lang w:val="ru-RU"/>
        </w:rPr>
        <w:t>досконалення</w:t>
      </w:r>
      <w:r>
        <w:rPr>
          <w:rStyle w:val="Style14"/>
          <w:rFonts w:eastAsia="Calibri" w:cs="Arial" w:ascii="Times New Roman" w:hAnsi="Times New Roman"/>
          <w:color w:val="00000A"/>
          <w:sz w:val="28"/>
          <w:szCs w:val="28"/>
          <w:lang w:val="uk-UA"/>
        </w:rPr>
        <w:t xml:space="preserve"> існуючих, розробка та адаптація нових форм та механізмів безпосередньої участі громадян у вирішенні важливих питань місцевого значення.</w:t>
      </w:r>
    </w:p>
    <w:p>
      <w:pPr>
        <w:pStyle w:val="Normal"/>
        <w:bidi w:val="0"/>
        <w:spacing w:before="0" w:after="0"/>
        <w:ind w:firstLine="737"/>
        <w:jc w:val="both"/>
        <w:rPr/>
      </w:pPr>
      <w:r>
        <w:rPr>
          <w:rStyle w:val="Style14"/>
          <w:rFonts w:ascii="Times New Roman" w:hAnsi="Times New Roman"/>
          <w:sz w:val="28"/>
          <w:szCs w:val="28"/>
          <w:lang w:val="uk-UA"/>
        </w:rPr>
        <w:t>2.2. Сприяння активізації та підвищенню</w:t>
      </w:r>
      <w:r>
        <w:rPr>
          <w:rStyle w:val="Style14"/>
          <w:rFonts w:ascii="Times New Roman" w:hAnsi="Times New Roman"/>
          <w:sz w:val="28"/>
          <w:szCs w:val="28"/>
          <w:lang w:val="ru-RU"/>
        </w:rPr>
        <w:t xml:space="preserve"> </w:t>
      </w:r>
      <w:r>
        <w:rPr>
          <w:rStyle w:val="Style14"/>
          <w:rFonts w:ascii="Times New Roman" w:hAnsi="Times New Roman"/>
          <w:sz w:val="28"/>
          <w:szCs w:val="28"/>
          <w:lang w:val="uk-UA"/>
        </w:rPr>
        <w:t>участі громадськості у розв'язанні актуальних проблем місцевого самоврядування.</w:t>
      </w:r>
    </w:p>
    <w:p>
      <w:pPr>
        <w:pStyle w:val="Normal"/>
        <w:bidi w:val="0"/>
        <w:spacing w:before="0" w:after="0"/>
        <w:ind w:firstLine="680"/>
        <w:jc w:val="both"/>
        <w:rPr/>
      </w:pPr>
      <w:r>
        <w:rPr>
          <w:rStyle w:val="Style14"/>
          <w:rFonts w:ascii="Times New Roman" w:hAnsi="Times New Roman"/>
          <w:sz w:val="28"/>
          <w:szCs w:val="28"/>
          <w:lang w:val="uk-UA"/>
        </w:rPr>
        <w:t xml:space="preserve">2.3. </w:t>
      </w:r>
      <w:r>
        <w:rPr>
          <w:rStyle w:val="Style14"/>
          <w:rFonts w:cs="Arial" w:ascii="Times New Roman" w:hAnsi="Times New Roman"/>
          <w:color w:val="000000"/>
          <w:sz w:val="28"/>
          <w:szCs w:val="28"/>
          <w:lang w:val="uk-UA" w:eastAsia="uk-UA"/>
        </w:rPr>
        <w:t xml:space="preserve">Забезпечення діяльності постійної комісії Київської міської ради </w:t>
      </w:r>
      <w:r>
        <w:rPr>
          <w:rStyle w:val="Style14"/>
          <w:rFonts w:eastAsia="Calibri" w:cs="Times New Roman CYR" w:ascii="Times New Roman" w:hAnsi="Times New Roman"/>
          <w:color w:val="00000A"/>
          <w:sz w:val="28"/>
          <w:szCs w:val="28"/>
          <w:lang w:val="uk-UA"/>
        </w:rPr>
        <w:t>з питань місцевого самоврядування, регіональних та міжнародних зв’язків.</w:t>
      </w:r>
    </w:p>
    <w:p>
      <w:pPr>
        <w:pStyle w:val="Normal"/>
        <w:keepNext/>
        <w:keepLines/>
        <w:bidi w:val="0"/>
        <w:spacing w:before="0" w:after="0"/>
        <w:ind w:firstLine="680"/>
        <w:jc w:val="both"/>
        <w:rPr/>
      </w:pPr>
      <w:r>
        <w:rPr>
          <w:rStyle w:val="Style14"/>
          <w:rFonts w:cs="Arial" w:ascii="Times New Roman" w:hAnsi="Times New Roman"/>
          <w:color w:val="000000"/>
          <w:sz w:val="28"/>
          <w:szCs w:val="28"/>
          <w:lang w:val="uk-UA" w:eastAsia="uk-UA"/>
        </w:rPr>
        <w:t>2.</w:t>
      </w:r>
      <w:r>
        <w:rPr>
          <w:rStyle w:val="Style14"/>
          <w:rFonts w:cs="Arial" w:ascii="Times New Roman" w:hAnsi="Times New Roman"/>
          <w:color w:val="000000"/>
          <w:sz w:val="28"/>
          <w:szCs w:val="28"/>
          <w:lang w:val="ru-RU" w:eastAsia="uk-UA"/>
        </w:rPr>
        <w:t>4</w:t>
      </w:r>
      <w:r>
        <w:rPr>
          <w:rStyle w:val="Style14"/>
          <w:rFonts w:cs="Arial" w:ascii="Times New Roman" w:hAnsi="Times New Roman"/>
          <w:color w:val="000000"/>
          <w:sz w:val="28"/>
          <w:szCs w:val="28"/>
          <w:lang w:val="uk-UA" w:eastAsia="uk-UA"/>
        </w:rPr>
        <w:t xml:space="preserve">. </w:t>
      </w:r>
      <w:r>
        <w:rPr>
          <w:rStyle w:val="Style14"/>
          <w:rFonts w:cs="Arial" w:ascii="Times New Roman" w:hAnsi="Times New Roman"/>
          <w:color w:val="000000"/>
          <w:sz w:val="28"/>
          <w:szCs w:val="28"/>
          <w:lang w:val="ru-RU" w:eastAsia="uk-UA"/>
        </w:rPr>
        <w:t>Н</w:t>
      </w:r>
      <w:r>
        <w:rPr>
          <w:rStyle w:val="Style14"/>
          <w:rFonts w:cs="Arial" w:ascii="Times New Roman" w:hAnsi="Times New Roman"/>
          <w:color w:val="000000"/>
          <w:sz w:val="28"/>
          <w:szCs w:val="28"/>
          <w:lang w:eastAsia="uk-UA"/>
        </w:rPr>
        <w:t>алагодження та розвит</w:t>
      </w:r>
      <w:r>
        <w:rPr>
          <w:rStyle w:val="Style14"/>
          <w:rFonts w:cs="Arial" w:ascii="Times New Roman" w:hAnsi="Times New Roman"/>
          <w:color w:val="000000"/>
          <w:sz w:val="28"/>
          <w:szCs w:val="28"/>
          <w:lang w:val="uk-UA" w:eastAsia="uk-UA"/>
        </w:rPr>
        <w:t>ок</w:t>
      </w:r>
      <w:r>
        <w:rPr>
          <w:rStyle w:val="Style14"/>
          <w:rFonts w:cs="Arial" w:ascii="Times New Roman" w:hAnsi="Times New Roman"/>
          <w:color w:val="000000"/>
          <w:sz w:val="28"/>
          <w:szCs w:val="28"/>
          <w:lang w:eastAsia="uk-UA"/>
        </w:rPr>
        <w:t xml:space="preserve"> партнерських зв’язків з іншими містами України та зарубіжних країн з метою сприяння розвитку співробітництва та обміну д</w:t>
      </w:r>
      <w:r>
        <w:rPr>
          <w:rStyle w:val="Style14"/>
          <w:rFonts w:cs="Arial" w:ascii="Times New Roman" w:hAnsi="Times New Roman"/>
          <w:color w:val="000000"/>
          <w:sz w:val="28"/>
          <w:szCs w:val="28"/>
          <w:lang w:val="uk-UA" w:eastAsia="uk-UA"/>
        </w:rPr>
        <w:t>освідом з актуальних питань місцевого самоврядування.</w:t>
      </w:r>
    </w:p>
    <w:p>
      <w:pPr>
        <w:pStyle w:val="Normal"/>
        <w:bidi w:val="0"/>
        <w:spacing w:before="0" w:after="0"/>
        <w:ind w:firstLine="680"/>
        <w:jc w:val="both"/>
        <w:rPr/>
      </w:pPr>
      <w:r>
        <w:rPr>
          <w:rStyle w:val="Style14"/>
          <w:rFonts w:cs="Arial" w:ascii="Times New Roman" w:hAnsi="Times New Roman"/>
          <w:color w:val="000000"/>
          <w:sz w:val="28"/>
          <w:szCs w:val="28"/>
          <w:lang w:val="ru-RU" w:eastAsia="uk-UA"/>
        </w:rPr>
        <w:t xml:space="preserve">2.5. </w:t>
      </w:r>
      <w:r>
        <w:rPr>
          <w:rStyle w:val="Style14"/>
          <w:rFonts w:cs="Arial" w:ascii="Times New Roman" w:hAnsi="Times New Roman"/>
          <w:color w:val="000000"/>
          <w:sz w:val="28"/>
          <w:szCs w:val="28"/>
          <w:lang w:val="uk-UA" w:eastAsia="uk-UA"/>
        </w:rPr>
        <w:t>Забезпечення організаційного та протокольного обслуговування зовнішніх зв’язків міської ради, депутатського корпусу, координація роботи з іноземними представниками і делегаціями.</w:t>
      </w:r>
    </w:p>
    <w:p>
      <w:pPr>
        <w:pStyle w:val="Normal"/>
        <w:keepNext/>
        <w:keepLines/>
        <w:bidi w:val="0"/>
        <w:spacing w:before="0" w:after="0"/>
        <w:ind w:firstLine="624"/>
        <w:jc w:val="both"/>
        <w:rPr/>
      </w:pPr>
      <w:r>
        <w:rPr>
          <w:rStyle w:val="Style14"/>
          <w:rFonts w:cs="Arial" w:ascii="Times New Roman" w:hAnsi="Times New Roman"/>
          <w:color w:val="000000"/>
          <w:sz w:val="28"/>
          <w:szCs w:val="28"/>
          <w:lang w:val="ru-RU" w:eastAsia="uk-UA"/>
        </w:rPr>
        <w:t>2.6.</w:t>
      </w:r>
      <w:r>
        <w:rPr>
          <w:rStyle w:val="Style14"/>
          <w:rFonts w:cs="Arial" w:ascii="Times New Roman" w:hAnsi="Times New Roman"/>
          <w:color w:val="000000"/>
          <w:sz w:val="28"/>
          <w:szCs w:val="28"/>
          <w:lang w:val="uk-UA" w:eastAsia="uk-UA"/>
        </w:rPr>
        <w:t xml:space="preserve"> Залучення фахівців, експертів, експертних організацій до розгляду та участі у вирішенні питань, що належать до повноважень Київської міської ради.</w:t>
      </w:r>
    </w:p>
    <w:p>
      <w:pPr>
        <w:pStyle w:val="Normal"/>
        <w:bidi w:val="0"/>
        <w:spacing w:before="0" w:after="0"/>
        <w:ind w:firstLine="624"/>
        <w:jc w:val="both"/>
        <w:rPr/>
      </w:pPr>
      <w:r>
        <w:rPr>
          <w:rStyle w:val="Style14"/>
          <w:rFonts w:cs="Arial" w:ascii="Times New Roman" w:hAnsi="Times New Roman"/>
          <w:color w:val="000000"/>
          <w:sz w:val="28"/>
          <w:szCs w:val="28"/>
          <w:lang w:val="ru-RU" w:eastAsia="uk-UA"/>
        </w:rPr>
        <w:t xml:space="preserve">2.7. </w:t>
      </w:r>
      <w:r>
        <w:rPr>
          <w:rStyle w:val="Style14"/>
          <w:rFonts w:cs="Arial" w:ascii="Times New Roman" w:hAnsi="Times New Roman"/>
          <w:color w:val="000000"/>
          <w:sz w:val="28"/>
          <w:szCs w:val="28"/>
          <w:lang w:val="en-US" w:eastAsia="uk-UA"/>
        </w:rPr>
        <w:t>Здійснення постійних</w:t>
      </w:r>
      <w:r>
        <w:rPr>
          <w:rStyle w:val="Style14"/>
          <w:rFonts w:cs="Arial" w:ascii="Times New Roman" w:hAnsi="Times New Roman"/>
          <w:color w:val="000000"/>
          <w:sz w:val="28"/>
          <w:szCs w:val="28"/>
          <w:lang w:val="uk-UA" w:eastAsia="uk-UA"/>
        </w:rPr>
        <w:t xml:space="preserve"> контактів з міжнародними організаціями (урядовими та неурядовими), дипломатичними і консульськими установами з метою подальшого розвитку міжнародного співробітництва та участі у міжнародних програмах.</w:t>
      </w:r>
    </w:p>
    <w:p>
      <w:pPr>
        <w:pStyle w:val="Normal"/>
        <w:bidi w:val="0"/>
        <w:spacing w:before="0" w:after="0"/>
        <w:ind w:firstLine="624"/>
        <w:jc w:val="both"/>
        <w:rPr/>
      </w:pPr>
      <w:r>
        <w:rPr>
          <w:rStyle w:val="Style14"/>
          <w:rFonts w:cs="Arial" w:ascii="Times New Roman" w:hAnsi="Times New Roman"/>
          <w:color w:val="000000"/>
          <w:sz w:val="28"/>
          <w:szCs w:val="28"/>
          <w:lang w:val="uk-UA" w:eastAsia="uk-UA"/>
        </w:rPr>
        <w:t>2.8. Налагодження взаємодії Київської міської ради з органами державної влади, місцевими органами виконавчої влади, структурними утвореннями політичних партій та інститутами громадянського суспільства, органами самоорганізації населення.</w:t>
      </w:r>
    </w:p>
    <w:p>
      <w:pPr>
        <w:pStyle w:val="Normal"/>
        <w:bidi w:val="0"/>
        <w:spacing w:before="0" w:after="0"/>
        <w:ind w:left="3970" w:hanging="0"/>
        <w:jc w:val="both"/>
        <w:rPr>
          <w:rFonts w:ascii="Times New Roman" w:hAnsi="Times New Roman"/>
          <w:b/>
          <w:b/>
          <w:sz w:val="28"/>
          <w:szCs w:val="28"/>
          <w:lang w:val="uk-UA"/>
        </w:rPr>
      </w:pPr>
      <w:r>
        <w:rPr>
          <w:rFonts w:ascii="Times New Roman" w:hAnsi="Times New Roman"/>
          <w:b/>
          <w:sz w:val="28"/>
          <w:szCs w:val="28"/>
          <w:lang w:val="uk-UA"/>
        </w:rPr>
        <w:t>3. Функції</w:t>
      </w:r>
    </w:p>
    <w:p>
      <w:pPr>
        <w:pStyle w:val="Normal"/>
        <w:bidi w:val="0"/>
        <w:spacing w:before="0" w:after="0"/>
        <w:ind w:left="708" w:hanging="0"/>
        <w:jc w:val="both"/>
        <w:rPr/>
      </w:pPr>
      <w:r>
        <w:rPr>
          <w:rFonts w:ascii="Times New Roman" w:hAnsi="Times New Roman"/>
          <w:sz w:val="28"/>
          <w:szCs w:val="28"/>
          <w:lang w:val="uk-UA"/>
        </w:rPr>
        <w:t xml:space="preserve">3. Відділ відповідно до покладених на нього завдань:  </w:t>
      </w:r>
    </w:p>
    <w:p>
      <w:pPr>
        <w:pStyle w:val="Normal"/>
        <w:bidi w:val="0"/>
        <w:spacing w:before="0" w:after="0"/>
        <w:ind w:left="57" w:firstLine="624"/>
        <w:jc w:val="both"/>
        <w:rPr/>
      </w:pPr>
      <w:r>
        <w:rPr>
          <w:rStyle w:val="Style14"/>
          <w:rFonts w:ascii="Times New Roman" w:hAnsi="Times New Roman"/>
          <w:sz w:val="28"/>
          <w:szCs w:val="28"/>
          <w:lang w:val="uk-UA"/>
        </w:rPr>
        <w:t>3.1. Здійснює</w:t>
      </w:r>
      <w:r>
        <w:rPr>
          <w:rStyle w:val="Style14"/>
          <w:rFonts w:ascii="Times New Roman" w:hAnsi="Times New Roman"/>
          <w:sz w:val="28"/>
          <w:szCs w:val="28"/>
          <w:lang w:val="ru-RU"/>
        </w:rPr>
        <w:t xml:space="preserve"> о</w:t>
      </w:r>
      <w:r>
        <w:rPr>
          <w:rStyle w:val="Style14"/>
          <w:rFonts w:ascii="Times New Roman" w:hAnsi="Times New Roman"/>
          <w:sz w:val="28"/>
          <w:szCs w:val="28"/>
          <w:lang w:val="uk-UA"/>
        </w:rPr>
        <w:t xml:space="preserve">рганізаційне, документальне, інформаційне, консультативне забезпечення діяльності постійної комісії Київської міської ради </w:t>
      </w:r>
      <w:r>
        <w:rPr>
          <w:rStyle w:val="Style14"/>
          <w:rFonts w:eastAsia="Calibri" w:cs="Times New Roman CYR" w:ascii="Times New Roman" w:hAnsi="Times New Roman"/>
          <w:color w:val="00000A"/>
          <w:sz w:val="28"/>
          <w:szCs w:val="28"/>
          <w:lang w:val="uk-UA"/>
        </w:rPr>
        <w:t>з питань місцевого самоврядування, регіональних та міжнародних зв’язків.</w:t>
      </w:r>
    </w:p>
    <w:p>
      <w:pPr>
        <w:pStyle w:val="Normal"/>
        <w:bidi w:val="0"/>
        <w:spacing w:before="0" w:after="0"/>
        <w:ind w:firstLine="540"/>
        <w:jc w:val="both"/>
        <w:rPr/>
      </w:pPr>
      <w:r>
        <w:rPr>
          <w:rStyle w:val="Style14"/>
          <w:rFonts w:ascii="Times New Roman" w:hAnsi="Times New Roman"/>
          <w:color w:val="000000"/>
          <w:sz w:val="28"/>
          <w:szCs w:val="28"/>
          <w:lang w:val="uk-UA"/>
        </w:rPr>
        <w:t>3.2. Бер</w:t>
      </w:r>
      <w:r>
        <w:rPr>
          <w:rStyle w:val="Style14"/>
          <w:rFonts w:ascii="Times New Roman" w:hAnsi="Times New Roman"/>
          <w:sz w:val="28"/>
          <w:szCs w:val="28"/>
          <w:lang w:val="uk-UA"/>
        </w:rPr>
        <w:t>е участь у засіданнях Президії, Погоджувальної ради, постійних комісій, нарадах, інших заходах у разі розгляду питань, що стосуються компетенції управління та відділу.</w:t>
      </w:r>
    </w:p>
    <w:p>
      <w:pPr>
        <w:pStyle w:val="Normal"/>
        <w:bidi w:val="0"/>
        <w:spacing w:before="0" w:after="0"/>
        <w:ind w:firstLine="680"/>
        <w:jc w:val="both"/>
        <w:rPr/>
      </w:pPr>
      <w:r>
        <w:rPr>
          <w:rStyle w:val="Style14"/>
          <w:rFonts w:ascii="Times New Roman" w:hAnsi="Times New Roman"/>
          <w:color w:val="000000"/>
          <w:sz w:val="28"/>
          <w:szCs w:val="28"/>
          <w:lang w:val="uk-UA"/>
        </w:rPr>
        <w:t>3.3. За дорученням начальника управління бере участь в організації та координації процесу планування та звітування в Київській міській раді.</w:t>
      </w:r>
    </w:p>
    <w:p>
      <w:pPr>
        <w:pStyle w:val="Normal"/>
        <w:bidi w:val="0"/>
        <w:spacing w:before="0" w:after="0"/>
        <w:ind w:firstLine="737"/>
        <w:jc w:val="both"/>
        <w:rPr/>
      </w:pPr>
      <w:r>
        <w:rPr>
          <w:rStyle w:val="Style14"/>
          <w:rFonts w:eastAsia="Calibri" w:cs="Times New Roman CYR" w:ascii="Times New Roman" w:hAnsi="Times New Roman"/>
          <w:color w:val="000000"/>
          <w:sz w:val="28"/>
          <w:szCs w:val="28"/>
          <w:lang w:val="uk-UA"/>
        </w:rPr>
        <w:t xml:space="preserve">3.4. Здійснює попередній розгляд та опрацювання службової кореспонденції, доручень Київського міського голови та заступника міського голови - секретаря Київської міської ради, керуючого справами, звернень громадян, державних органів, підприємств, установ, організацій тощо, що надходять до постійної комісії Київської міської ради з </w:t>
      </w:r>
      <w:bookmarkStart w:id="1" w:name="__DdeLink__51510_681419955"/>
      <w:r>
        <w:rPr>
          <w:rStyle w:val="Style14"/>
          <w:rFonts w:eastAsia="Calibri" w:cs="Times New Roman CYR" w:ascii="Times New Roman" w:hAnsi="Times New Roman"/>
          <w:color w:val="000000"/>
          <w:sz w:val="28"/>
          <w:szCs w:val="28"/>
          <w:lang w:val="uk-UA"/>
        </w:rPr>
        <w:t xml:space="preserve">питань місцевого самоврядування, регіональних та міжнародних зв’язків </w:t>
      </w:r>
      <w:bookmarkEnd w:id="1"/>
      <w:r>
        <w:rPr>
          <w:rStyle w:val="Style14"/>
          <w:rFonts w:eastAsia="Calibri" w:cs="Times New Roman CYR" w:ascii="Times New Roman" w:hAnsi="Times New Roman"/>
          <w:color w:val="000000"/>
          <w:sz w:val="28"/>
          <w:szCs w:val="28"/>
          <w:lang w:val="uk-UA"/>
        </w:rPr>
        <w:t>та управління.</w:t>
      </w:r>
    </w:p>
    <w:p>
      <w:pPr>
        <w:pStyle w:val="Normal"/>
        <w:bidi w:val="0"/>
        <w:spacing w:before="0" w:after="0"/>
        <w:ind w:firstLine="708"/>
        <w:jc w:val="both"/>
        <w:rPr/>
      </w:pPr>
      <w:r>
        <w:rPr>
          <w:rStyle w:val="Style14"/>
          <w:rFonts w:ascii="Times New Roman" w:hAnsi="Times New Roman"/>
          <w:color w:val="000000"/>
          <w:sz w:val="28"/>
          <w:szCs w:val="28"/>
          <w:lang w:val="uk-UA"/>
        </w:rPr>
        <w:t>3.5. Організовує підготовку довідкових, інформаційно-аналітичних матеріалів для розгляду на  нарадах, зустрічах, конференціях та інших заходах з питань, що належать до компетенції управління.</w:t>
      </w:r>
    </w:p>
    <w:p>
      <w:pPr>
        <w:pStyle w:val="Normal"/>
        <w:bidi w:val="0"/>
        <w:spacing w:before="0" w:after="0"/>
        <w:ind w:firstLine="708"/>
        <w:jc w:val="both"/>
        <w:rPr/>
      </w:pPr>
      <w:r>
        <w:rPr>
          <w:rStyle w:val="Style14"/>
          <w:rFonts w:ascii="Times New Roman" w:hAnsi="Times New Roman"/>
          <w:color w:val="000000"/>
          <w:sz w:val="28"/>
          <w:szCs w:val="28"/>
          <w:lang w:val="uk-UA"/>
        </w:rPr>
        <w:t xml:space="preserve"> </w:t>
      </w:r>
      <w:r>
        <w:rPr>
          <w:rStyle w:val="Style14"/>
          <w:rFonts w:ascii="Times New Roman" w:hAnsi="Times New Roman"/>
          <w:color w:val="000000"/>
          <w:sz w:val="28"/>
          <w:szCs w:val="28"/>
          <w:lang w:val="uk-UA"/>
        </w:rPr>
        <w:t>3.6. За дорученням начальника управління  бере участь у розробці та розробляє проекти нормативно-правових актів, проекти рішень з питань, що належать до повноважень управління, а також проекти правових актів внутрішньоорганізаційного характеру.</w:t>
      </w:r>
    </w:p>
    <w:p>
      <w:pPr>
        <w:pStyle w:val="Normal"/>
        <w:bidi w:val="0"/>
        <w:spacing w:before="0" w:after="0"/>
        <w:ind w:firstLine="708"/>
        <w:jc w:val="both"/>
        <w:rPr/>
      </w:pPr>
      <w:r>
        <w:rPr>
          <w:rStyle w:val="Style14"/>
          <w:rFonts w:ascii="Times New Roman" w:hAnsi="Times New Roman"/>
          <w:color w:val="000000"/>
          <w:sz w:val="28"/>
          <w:szCs w:val="28"/>
          <w:lang w:val="uk-UA"/>
        </w:rPr>
        <w:t>3.7. Подає начальнику управління пропозиції щодо вдосконалення роботи секретаріату, покращення управлінської діяльності.</w:t>
      </w:r>
    </w:p>
    <w:p>
      <w:pPr>
        <w:pStyle w:val="Normal"/>
        <w:bidi w:val="0"/>
        <w:spacing w:before="0" w:after="0"/>
        <w:ind w:firstLine="708"/>
        <w:jc w:val="both"/>
        <w:rPr/>
      </w:pPr>
      <w:r>
        <w:rPr>
          <w:rStyle w:val="Style14"/>
          <w:rFonts w:ascii="Times New Roman" w:hAnsi="Times New Roman"/>
          <w:color w:val="000000"/>
          <w:sz w:val="28"/>
          <w:szCs w:val="28"/>
          <w:lang w:val="uk-UA"/>
        </w:rPr>
        <w:t>3.8. У межах своєї компетенції здійснює регулярне інформаційне наповнення даних актуальною інформацією та постійне її оновлення у відповідних розділах офіційного веб-сайту Київської міської ради.</w:t>
      </w:r>
    </w:p>
    <w:p>
      <w:pPr>
        <w:pStyle w:val="Normal"/>
        <w:bidi w:val="0"/>
        <w:spacing w:before="0" w:after="0"/>
        <w:ind w:firstLine="708"/>
        <w:jc w:val="both"/>
        <w:rPr/>
      </w:pPr>
      <w:r>
        <w:rPr>
          <w:rStyle w:val="Style14"/>
          <w:rFonts w:ascii="Times New Roman" w:hAnsi="Times New Roman"/>
          <w:color w:val="000000"/>
          <w:sz w:val="28"/>
          <w:szCs w:val="28"/>
          <w:lang w:val="uk-UA"/>
        </w:rPr>
        <w:t>3.9. За дорученням начальника управління разом з відповідними структурними підрозділами секретаріату Київської міської ради бере участь у заходах по підвищенню кваліфікації.</w:t>
      </w:r>
    </w:p>
    <w:p>
      <w:pPr>
        <w:pStyle w:val="Normal"/>
        <w:bidi w:val="0"/>
        <w:spacing w:before="0" w:after="0"/>
        <w:ind w:firstLine="708"/>
        <w:jc w:val="both"/>
        <w:rPr/>
      </w:pPr>
      <w:r>
        <w:rPr>
          <w:rStyle w:val="Style14"/>
          <w:rFonts w:ascii="Times New Roman" w:hAnsi="Times New Roman"/>
          <w:color w:val="000000"/>
          <w:sz w:val="28"/>
          <w:szCs w:val="28"/>
          <w:lang w:val="uk-UA"/>
        </w:rPr>
        <w:t>3.10. У межах своєї компетенції сприяє взаємодії Київської міської ради з органами державної влади і місцевими органами виконавчої влади, їх посадовими особами, підприємствами, установами, організаціями, об’єднаннями громадян та окремими фізичними особами,</w:t>
      </w:r>
      <w:r>
        <w:rPr>
          <w:rStyle w:val="Style14"/>
          <w:rFonts w:cs="Arial" w:ascii="Times New Roman" w:hAnsi="Times New Roman"/>
          <w:color w:val="000000"/>
          <w:sz w:val="28"/>
          <w:szCs w:val="28"/>
          <w:lang w:val="uk-UA" w:eastAsia="uk-UA"/>
        </w:rPr>
        <w:t xml:space="preserve"> з міжнародними організаціями (урядовими та неурядовими), дипломатичними і консульськими установами.</w:t>
      </w:r>
    </w:p>
    <w:p>
      <w:pPr>
        <w:pStyle w:val="Normal"/>
        <w:widowControl/>
        <w:bidi w:val="0"/>
        <w:spacing w:before="0" w:after="0"/>
        <w:ind w:firstLine="737"/>
        <w:jc w:val="both"/>
        <w:rPr/>
      </w:pPr>
      <w:r>
        <w:rPr>
          <w:rStyle w:val="Style14"/>
          <w:rFonts w:ascii="Times New Roman" w:hAnsi="Times New Roman"/>
          <w:color w:val="000000"/>
          <w:sz w:val="28"/>
          <w:szCs w:val="28"/>
          <w:lang w:val="uk-UA"/>
        </w:rPr>
        <w:t xml:space="preserve">3.11. За дорученням начальника управління, керуючого справами, голови постійної комісії Київської міської ради з </w:t>
      </w:r>
      <w:r>
        <w:rPr>
          <w:rStyle w:val="Style14"/>
          <w:rFonts w:eastAsia="Calibri" w:cs="Times New Roman CYR" w:ascii="Times New Roman" w:hAnsi="Times New Roman"/>
          <w:color w:val="000000"/>
          <w:sz w:val="28"/>
          <w:szCs w:val="28"/>
          <w:lang w:val="uk-UA"/>
        </w:rPr>
        <w:t xml:space="preserve">питань місцевого самоврядування, регіональних та міжнародних зв’язків </w:t>
      </w:r>
      <w:r>
        <w:rPr>
          <w:rStyle w:val="Style14"/>
          <w:rFonts w:ascii="Times New Roman" w:hAnsi="Times New Roman"/>
          <w:color w:val="000000"/>
          <w:sz w:val="28"/>
          <w:szCs w:val="28"/>
          <w:lang w:val="uk-UA"/>
        </w:rPr>
        <w:t xml:space="preserve"> аналізує й опрацьовує законопроекти та проекти інших нормативно-правових актів.</w:t>
      </w:r>
    </w:p>
    <w:p>
      <w:pPr>
        <w:pStyle w:val="Normal"/>
        <w:widowControl/>
        <w:bidi w:val="0"/>
        <w:spacing w:before="0" w:after="0"/>
        <w:ind w:firstLine="737"/>
        <w:jc w:val="both"/>
        <w:rPr/>
      </w:pPr>
      <w:bookmarkStart w:id="2" w:name="__DdeLink__93005_787643946"/>
      <w:r>
        <w:rPr>
          <w:rStyle w:val="Style14"/>
          <w:rFonts w:ascii="Times New Roman" w:hAnsi="Times New Roman"/>
          <w:color w:val="000000"/>
          <w:sz w:val="28"/>
          <w:szCs w:val="28"/>
          <w:lang w:val="uk-UA"/>
        </w:rPr>
        <w:t xml:space="preserve">3.12. Забезпечує проведення прийомів, зустрічей, переговорів, круглих столів, міжнародних конференцій, тренінгів  із зарубіжними делегаціями з питань </w:t>
      </w:r>
      <w:r>
        <w:rPr>
          <w:rStyle w:val="Style14"/>
          <w:rFonts w:ascii="Times New Roman" w:hAnsi="Times New Roman"/>
          <w:color w:val="000000"/>
          <w:sz w:val="28"/>
          <w:szCs w:val="28"/>
          <w:lang w:val="uk-UA" w:eastAsia="uk-UA"/>
        </w:rPr>
        <w:t>підтримки реформи децентралізації влади та розвитку місцевого самоврядування</w:t>
      </w:r>
      <w:r>
        <w:rPr>
          <w:rStyle w:val="Style14"/>
          <w:rFonts w:ascii="Times New Roman" w:hAnsi="Times New Roman"/>
          <w:color w:val="000000"/>
          <w:sz w:val="28"/>
          <w:szCs w:val="28"/>
          <w:lang w:val="uk-UA"/>
        </w:rPr>
        <w:t xml:space="preserve">. </w:t>
      </w:r>
      <w:r>
        <w:rPr>
          <w:rStyle w:val="Style14"/>
          <w:rFonts w:cs="Arial" w:ascii="Times New Roman" w:hAnsi="Times New Roman"/>
          <w:color w:val="000000"/>
          <w:sz w:val="28"/>
          <w:szCs w:val="28"/>
          <w:lang w:val="uk-UA" w:eastAsia="uk-UA"/>
        </w:rPr>
        <w:t>Організовує офіційні візити керівництва секретаріату Київської міської ради, депутатів Київської міської ради, представників постійних комісій, фракцій, посадових осіб секретаріату Київської міської ради за кордон.</w:t>
      </w:r>
    </w:p>
    <w:p>
      <w:pPr>
        <w:pStyle w:val="Normal"/>
        <w:widowControl/>
        <w:bidi w:val="0"/>
        <w:spacing w:before="0" w:after="0"/>
        <w:jc w:val="both"/>
        <w:rPr/>
      </w:pPr>
      <w:r>
        <w:rPr>
          <w:rStyle w:val="Style14"/>
          <w:rFonts w:ascii="Times New Roman" w:hAnsi="Times New Roman"/>
          <w:color w:val="000000"/>
          <w:sz w:val="28"/>
          <w:szCs w:val="28"/>
          <w:lang w:val="uk-UA"/>
        </w:rPr>
        <w:t xml:space="preserve">     </w:t>
      </w:r>
      <w:r>
        <w:rPr>
          <w:rStyle w:val="Style14"/>
          <w:rFonts w:ascii="Times New Roman" w:hAnsi="Times New Roman"/>
          <w:color w:val="000000"/>
          <w:sz w:val="28"/>
          <w:szCs w:val="28"/>
          <w:lang w:val="uk-UA"/>
        </w:rPr>
        <w:t>3.13. Вивчає та аналізує матеріали за напрямками діяльності Київської міської ради та відповідний вітчизняний і зарубіжний досвід, готує та надає пропозиції щодо використання загальновизнаних принципів та норм міжнародного права, міжнародних стандартів, спрямованих на вдосконалення існуючої системи, підвищення її ефективності.</w:t>
      </w:r>
    </w:p>
    <w:p>
      <w:pPr>
        <w:pStyle w:val="Normal"/>
        <w:bidi w:val="0"/>
        <w:spacing w:before="0" w:after="0"/>
        <w:ind w:firstLine="680"/>
        <w:jc w:val="both"/>
        <w:rPr/>
      </w:pPr>
      <w:r>
        <w:rPr>
          <w:rStyle w:val="Style14"/>
          <w:rFonts w:ascii="Times New Roman" w:hAnsi="Times New Roman"/>
          <w:color w:val="000000"/>
          <w:sz w:val="28"/>
          <w:szCs w:val="28"/>
          <w:lang w:val="uk-UA" w:eastAsia="ru-RU"/>
        </w:rPr>
        <w:t xml:space="preserve">3.14. </w:t>
      </w:r>
      <w:r>
        <w:rPr>
          <w:rStyle w:val="Style14"/>
          <w:rFonts w:ascii="Times New Roman" w:hAnsi="Times New Roman"/>
          <w:color w:val="000000"/>
          <w:sz w:val="28"/>
          <w:szCs w:val="28"/>
          <w:highlight w:val="white"/>
          <w:lang w:val="uk-UA" w:eastAsia="ru-RU"/>
        </w:rPr>
        <w:t xml:space="preserve">Опрацьовує заяви та відповідні документи ініціативних груп про надання дозволів на створення органів самоорганізації населення, готує відповідні проекти рішень Київської міської ради, надає консультативну та методичну допомогу ініціативним групам з питань утворення та діяльності органів самоорганізації населення </w:t>
      </w:r>
      <w:r>
        <w:rPr>
          <w:rStyle w:val="Style14"/>
          <w:rFonts w:ascii="Times New Roman" w:hAnsi="Times New Roman"/>
          <w:color w:val="000000"/>
          <w:sz w:val="28"/>
          <w:szCs w:val="28"/>
          <w:lang w:val="uk-UA"/>
        </w:rPr>
        <w:t xml:space="preserve"> на території  міста Києва.</w:t>
      </w:r>
    </w:p>
    <w:p>
      <w:pPr>
        <w:pStyle w:val="Normal"/>
        <w:bidi w:val="0"/>
        <w:spacing w:before="0" w:after="0"/>
        <w:ind w:firstLine="680"/>
        <w:jc w:val="both"/>
        <w:rPr/>
      </w:pPr>
      <w:r>
        <w:rPr>
          <w:rStyle w:val="Style14"/>
          <w:rFonts w:ascii="Times New Roman" w:hAnsi="Times New Roman"/>
          <w:color w:val="000000"/>
          <w:sz w:val="28"/>
          <w:szCs w:val="28"/>
          <w:lang w:val="uk-UA"/>
        </w:rPr>
        <w:t>3.15. Розглядає документи та заяви депутатів Київської міської  ради</w:t>
      </w:r>
      <w:r>
        <w:rPr>
          <w:rStyle w:val="Style14"/>
          <w:rFonts w:ascii="Times New Roman" w:hAnsi="Times New Roman"/>
          <w:color w:val="000000"/>
          <w:sz w:val="28"/>
          <w:szCs w:val="28"/>
          <w:lang w:val="uk-UA" w:eastAsia="ru-RU"/>
        </w:rPr>
        <w:t xml:space="preserve"> щодо утворення та припинення діяльності громадських приймалень. Готує відповідні  документи з цього питання.</w:t>
      </w:r>
    </w:p>
    <w:p>
      <w:pPr>
        <w:pStyle w:val="Normal"/>
        <w:bidi w:val="0"/>
        <w:spacing w:before="0" w:after="0"/>
        <w:jc w:val="both"/>
        <w:rPr>
          <w:rFonts w:ascii="Times New Roman" w:hAnsi="Times New Roman" w:cs="Times New Roman"/>
          <w:sz w:val="28"/>
          <w:szCs w:val="28"/>
        </w:rPr>
      </w:pPr>
      <w:r>
        <w:rPr>
          <w:rFonts w:cs="Times New Roman" w:ascii="Times New Roman" w:hAnsi="Times New Roman"/>
          <w:sz w:val="28"/>
          <w:szCs w:val="28"/>
        </w:rPr>
        <w:tab/>
        <w:t>3.16. За дорученням керівництва секретаріату Київської міської ради бере участь у заходах, які стосуються організації проведення загальних зборів членів територіальної громади міста Києва.</w:t>
      </w:r>
    </w:p>
    <w:p>
      <w:pPr>
        <w:pStyle w:val="Normal"/>
        <w:bidi w:val="0"/>
        <w:spacing w:before="0" w:after="0"/>
        <w:jc w:val="both"/>
        <w:rPr/>
      </w:pPr>
      <w:r>
        <w:rPr>
          <w:rStyle w:val="Style14"/>
          <w:rFonts w:cs="Times New Roman" w:ascii="Times New Roman" w:hAnsi="Times New Roman"/>
          <w:sz w:val="28"/>
          <w:szCs w:val="28"/>
        </w:rPr>
        <w:tab/>
        <w:t>3.1</w:t>
      </w:r>
      <w:r>
        <w:rPr>
          <w:rStyle w:val="Style14"/>
          <w:rFonts w:cs="Times New Roman" w:ascii="Times New Roman" w:hAnsi="Times New Roman"/>
          <w:sz w:val="28"/>
          <w:szCs w:val="28"/>
          <w:lang w:val="ru-RU"/>
        </w:rPr>
        <w:t>7</w:t>
      </w:r>
      <w:r>
        <w:rPr>
          <w:rStyle w:val="Style14"/>
          <w:rFonts w:cs="Times New Roman" w:ascii="Times New Roman" w:hAnsi="Times New Roman"/>
          <w:sz w:val="28"/>
          <w:szCs w:val="28"/>
        </w:rPr>
        <w:t>. За дорученням керівництва секретаріату Київської міської ради здійснює організаційні заходи щодо попереднього опрацювання та перевірки на відповідність чинному законодавству документів, поданих у порядку місцевих ініціатив та громадських слухань.</w:t>
      </w:r>
    </w:p>
    <w:p>
      <w:pPr>
        <w:pStyle w:val="Normal"/>
        <w:bidi w:val="0"/>
        <w:spacing w:before="0" w:after="0"/>
        <w:ind w:firstLine="680"/>
        <w:jc w:val="both"/>
        <w:rPr/>
      </w:pPr>
      <w:r>
        <w:rPr>
          <w:rStyle w:val="Style14"/>
          <w:rFonts w:cs="Times New Roman" w:ascii="Times New Roman" w:hAnsi="Times New Roman"/>
          <w:color w:val="000000"/>
          <w:sz w:val="28"/>
          <w:szCs w:val="28"/>
          <w:lang w:val="uk-UA"/>
        </w:rPr>
        <w:tab/>
        <w:t>3.1</w:t>
      </w:r>
      <w:r>
        <w:rPr>
          <w:rStyle w:val="Style14"/>
          <w:rFonts w:cs="Times New Roman" w:ascii="Times New Roman" w:hAnsi="Times New Roman"/>
          <w:color w:val="000000"/>
          <w:sz w:val="28"/>
          <w:szCs w:val="28"/>
          <w:lang w:val="ru-RU"/>
        </w:rPr>
        <w:t>8</w:t>
      </w:r>
      <w:r>
        <w:rPr>
          <w:rStyle w:val="Style14"/>
          <w:rFonts w:cs="Times New Roman" w:ascii="Times New Roman" w:hAnsi="Times New Roman"/>
          <w:color w:val="000000"/>
          <w:sz w:val="28"/>
          <w:szCs w:val="28"/>
          <w:lang w:val="uk-UA"/>
        </w:rPr>
        <w:t>. За дорученням керівництва секретаріату Київської міської ради здійснює організаційні заходи щодо розгляду електронних петицій, адресованих Київській міській раді.</w:t>
      </w:r>
    </w:p>
    <w:p>
      <w:pPr>
        <w:pStyle w:val="Normal"/>
        <w:bidi w:val="0"/>
        <w:spacing w:before="0" w:after="0"/>
        <w:ind w:firstLine="708"/>
        <w:jc w:val="both"/>
        <w:rPr/>
      </w:pPr>
      <w:r>
        <w:rPr>
          <w:rStyle w:val="Style14"/>
          <w:rFonts w:ascii="Times New Roman" w:hAnsi="Times New Roman"/>
          <w:color w:val="000000"/>
          <w:sz w:val="28"/>
          <w:szCs w:val="28"/>
          <w:lang w:val="uk-UA"/>
        </w:rPr>
        <w:t>3.</w:t>
      </w:r>
      <w:r>
        <w:rPr>
          <w:rStyle w:val="Style14"/>
          <w:rFonts w:ascii="Times New Roman" w:hAnsi="Times New Roman"/>
          <w:color w:val="000000"/>
          <w:sz w:val="28"/>
          <w:szCs w:val="28"/>
          <w:lang w:val="ru-RU"/>
        </w:rPr>
        <w:t>19</w:t>
      </w:r>
      <w:bookmarkEnd w:id="2"/>
      <w:r>
        <w:rPr>
          <w:rStyle w:val="Style14"/>
          <w:rFonts w:ascii="Times New Roman" w:hAnsi="Times New Roman"/>
          <w:color w:val="000000"/>
          <w:sz w:val="28"/>
          <w:szCs w:val="28"/>
          <w:lang w:val="uk-UA"/>
        </w:rPr>
        <w:t>. Бере участь в організації, підготовці та супроводі загальноміських свят до Дня Українського національного прапора в столиці України - місті  Києві (щорічно 24 липня) та Дня місцевого самоврядування (щорічно 07 грудня).</w:t>
      </w:r>
    </w:p>
    <w:p>
      <w:pPr>
        <w:pStyle w:val="Normal"/>
        <w:bidi w:val="0"/>
        <w:spacing w:lineRule="atLeast" w:line="322" w:before="0" w:after="0"/>
        <w:ind w:firstLine="708"/>
        <w:jc w:val="both"/>
        <w:rPr>
          <w:sz w:val="28"/>
          <w:szCs w:val="28"/>
          <w:lang w:val="uk-UA"/>
        </w:rPr>
      </w:pPr>
      <w:r>
        <w:rPr>
          <w:rStyle w:val="Style14"/>
          <w:rFonts w:eastAsia="Calibri" w:ascii="Times New Roman" w:hAnsi="Times New Roman"/>
          <w:color w:val="000000"/>
          <w:sz w:val="28"/>
          <w:szCs w:val="28"/>
          <w:lang w:val="uk-UA"/>
        </w:rPr>
        <w:t>3.2</w:t>
      </w:r>
      <w:r>
        <w:rPr>
          <w:rStyle w:val="Style14"/>
          <w:rFonts w:eastAsia="Calibri" w:ascii="Times New Roman" w:hAnsi="Times New Roman"/>
          <w:color w:val="000000"/>
          <w:sz w:val="28"/>
          <w:szCs w:val="28"/>
          <w:lang w:val="ru-RU"/>
        </w:rPr>
        <w:t>0</w:t>
      </w:r>
      <w:r>
        <w:rPr>
          <w:rStyle w:val="Style14"/>
          <w:rFonts w:eastAsia="Calibri" w:ascii="Times New Roman" w:hAnsi="Times New Roman"/>
          <w:color w:val="000000"/>
          <w:sz w:val="28"/>
          <w:szCs w:val="28"/>
          <w:lang w:val="uk-UA"/>
        </w:rPr>
        <w:t>. Виконує інші завдання відповідно до розпоряджень і доручень Київського міського голови, заступника міського голови - секретаря Київської міської ради.</w:t>
      </w:r>
    </w:p>
    <w:p>
      <w:pPr>
        <w:pStyle w:val="Standard"/>
        <w:jc w:val="center"/>
        <w:rPr>
          <w:b/>
          <w:b/>
          <w:sz w:val="28"/>
          <w:szCs w:val="28"/>
          <w:lang w:val="uk-UA"/>
        </w:rPr>
      </w:pPr>
      <w:r>
        <w:rPr>
          <w:b/>
          <w:sz w:val="28"/>
          <w:szCs w:val="28"/>
          <w:lang w:val="uk-UA"/>
        </w:rPr>
        <w:t>4. Права</w:t>
      </w:r>
    </w:p>
    <w:p>
      <w:pPr>
        <w:pStyle w:val="Normal"/>
        <w:spacing w:before="0" w:after="0"/>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Standard"/>
        <w:ind w:firstLine="680"/>
        <w:jc w:val="both"/>
        <w:rPr/>
      </w:pPr>
      <w:r>
        <w:rPr>
          <w:sz w:val="28"/>
          <w:szCs w:val="28"/>
          <w:lang w:val="uk-UA"/>
        </w:rPr>
        <w:t>4. Відділ має право відповідно до покладених на нього завдань:</w:t>
      </w:r>
    </w:p>
    <w:p>
      <w:pPr>
        <w:pStyle w:val="Standard"/>
        <w:ind w:firstLine="680"/>
        <w:jc w:val="both"/>
        <w:rPr/>
      </w:pPr>
      <w:r>
        <w:rPr>
          <w:sz w:val="28"/>
          <w:szCs w:val="28"/>
          <w:lang w:val="uk-UA"/>
        </w:rPr>
        <w:t>4.1. У межах своєї компетенції брати участь у нарадах, що проводяться в секретаріаті Київській міській раді, та скликати наради з питань, віднесених до його компетенції.</w:t>
      </w:r>
    </w:p>
    <w:p>
      <w:pPr>
        <w:pStyle w:val="Standard"/>
        <w:ind w:firstLine="680"/>
        <w:jc w:val="both"/>
        <w:rPr>
          <w:sz w:val="28"/>
          <w:szCs w:val="28"/>
          <w:lang w:val="uk-UA"/>
        </w:rPr>
      </w:pPr>
      <w:r>
        <w:rPr>
          <w:sz w:val="28"/>
          <w:szCs w:val="28"/>
          <w:lang w:val="uk-UA"/>
        </w:rPr>
        <w:t>4.2. Одержувати у встановленому порядку від інших структурних підрозділів секретаріату Київської міської ради та виконавчого органу Київської міської ради (Київської міської державної адміністрації), органів місцевого самоврядування, підприємств, установ і організацій інформацію, документи та інші матеріали, необхідні для виконання покладених на відділ завдань.</w:t>
      </w:r>
    </w:p>
    <w:p>
      <w:pPr>
        <w:pStyle w:val="Standard"/>
        <w:ind w:firstLine="680"/>
        <w:jc w:val="both"/>
        <w:rPr>
          <w:sz w:val="28"/>
          <w:szCs w:val="28"/>
          <w:lang w:val="uk-UA"/>
        </w:rPr>
      </w:pPr>
      <w:r>
        <w:rPr>
          <w:sz w:val="28"/>
          <w:szCs w:val="28"/>
          <w:lang w:val="uk-UA"/>
        </w:rPr>
        <w:t>4.3. За дорученням начальника управління залучати за згодою керівника відповідного структурного підрозділу секретаріату Київської міської ради необхідних спеціалістів інших структурних підрозділів секретаріату Київської міської ради та виконавчого органу Київської міської ради (Київської міської державної адміністрації) для розгляду питань, що належать до компетенції відділу.</w:t>
      </w:r>
    </w:p>
    <w:p>
      <w:pPr>
        <w:pStyle w:val="Standard"/>
        <w:ind w:firstLine="680"/>
        <w:jc w:val="both"/>
        <w:rPr>
          <w:sz w:val="28"/>
          <w:szCs w:val="28"/>
          <w:lang w:val="uk-UA"/>
        </w:rPr>
      </w:pPr>
      <w:r>
        <w:rPr>
          <w:sz w:val="28"/>
          <w:szCs w:val="28"/>
          <w:lang w:val="uk-UA"/>
        </w:rPr>
        <w:t xml:space="preserve">4.4. Вносити пропозиції начальнику управління щодо організації роботи відділу та планувати заходи щодо </w:t>
      </w:r>
      <w:r>
        <w:rPr>
          <w:rFonts w:cs="Times New Roman"/>
          <w:sz w:val="28"/>
          <w:szCs w:val="28"/>
          <w:lang w:val="uk-UA" w:eastAsia="zh-CN"/>
        </w:rPr>
        <w:t>розвитку самоврядування, регіональних та міжнародних зв’язків</w:t>
      </w:r>
      <w:r>
        <w:rPr>
          <w:sz w:val="28"/>
          <w:szCs w:val="28"/>
          <w:lang w:val="uk-UA"/>
        </w:rPr>
        <w:t>.</w:t>
      </w:r>
    </w:p>
    <w:p>
      <w:pPr>
        <w:pStyle w:val="Normal"/>
        <w:spacing w:before="0" w:after="0"/>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Standard"/>
        <w:jc w:val="center"/>
        <w:rPr>
          <w:b/>
          <w:b/>
          <w:sz w:val="28"/>
          <w:szCs w:val="28"/>
          <w:lang w:val="uk-UA"/>
        </w:rPr>
      </w:pPr>
      <w:r>
        <w:rPr>
          <w:b/>
          <w:sz w:val="28"/>
          <w:szCs w:val="28"/>
          <w:lang w:val="uk-UA"/>
        </w:rPr>
      </w:r>
    </w:p>
    <w:p>
      <w:pPr>
        <w:pStyle w:val="Standard"/>
        <w:jc w:val="center"/>
        <w:rPr>
          <w:b/>
          <w:b/>
          <w:sz w:val="28"/>
          <w:szCs w:val="28"/>
          <w:lang w:val="uk-UA"/>
        </w:rPr>
      </w:pPr>
      <w:r>
        <w:rPr>
          <w:b/>
          <w:sz w:val="28"/>
          <w:szCs w:val="28"/>
          <w:lang w:val="uk-UA"/>
        </w:rPr>
      </w:r>
    </w:p>
    <w:p>
      <w:pPr>
        <w:pStyle w:val="Standard"/>
        <w:jc w:val="center"/>
        <w:rPr>
          <w:b/>
          <w:b/>
          <w:sz w:val="28"/>
          <w:szCs w:val="28"/>
          <w:lang w:val="uk-UA"/>
        </w:rPr>
      </w:pPr>
      <w:r>
        <w:rPr>
          <w:b/>
          <w:sz w:val="28"/>
          <w:szCs w:val="28"/>
          <w:lang w:val="uk-UA"/>
        </w:rPr>
        <w:t>5. Відповідальність</w:t>
      </w:r>
    </w:p>
    <w:p>
      <w:pPr>
        <w:pStyle w:val="Normal"/>
        <w:spacing w:before="0" w:after="0"/>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Standard"/>
        <w:ind w:firstLine="680"/>
        <w:jc w:val="both"/>
        <w:rPr>
          <w:sz w:val="28"/>
          <w:szCs w:val="28"/>
          <w:lang w:val="uk-UA"/>
        </w:rPr>
      </w:pPr>
      <w:r>
        <w:rPr>
          <w:sz w:val="28"/>
          <w:szCs w:val="28"/>
          <w:lang w:val="uk-UA"/>
        </w:rPr>
        <w:t>5. Відділ несе відповідальність за:</w:t>
      </w:r>
    </w:p>
    <w:p>
      <w:pPr>
        <w:pStyle w:val="Standard"/>
        <w:ind w:firstLine="680"/>
        <w:jc w:val="both"/>
        <w:rPr/>
      </w:pPr>
      <w:r>
        <w:rPr>
          <w:sz w:val="28"/>
          <w:szCs w:val="28"/>
          <w:lang w:val="uk-UA"/>
        </w:rPr>
        <w:t>5.1. Несвоєчасне і неналежне виконання покладених на нього завдань і функцій.</w:t>
      </w:r>
    </w:p>
    <w:p>
      <w:pPr>
        <w:pStyle w:val="Standard"/>
        <w:ind w:firstLine="680"/>
        <w:jc w:val="both"/>
        <w:rPr/>
      </w:pPr>
      <w:r>
        <w:rPr>
          <w:sz w:val="28"/>
          <w:szCs w:val="28"/>
          <w:lang w:val="uk-UA"/>
        </w:rPr>
        <w:t>5.2. Невикористання у повній мірі наданих прав.</w:t>
      </w:r>
    </w:p>
    <w:p>
      <w:pPr>
        <w:pStyle w:val="Standard"/>
        <w:ind w:firstLine="680"/>
        <w:jc w:val="both"/>
        <w:rPr/>
      </w:pPr>
      <w:r>
        <w:rPr>
          <w:sz w:val="28"/>
          <w:szCs w:val="28"/>
          <w:lang w:val="uk-UA"/>
        </w:rPr>
        <w:t>5.3. Недотримання вимог чинного законодавства та внутрішніх організаційно-нормативних документів при здійсненні функцій, покладених на відділ.</w:t>
      </w:r>
    </w:p>
    <w:p>
      <w:pPr>
        <w:pStyle w:val="Standard"/>
        <w:ind w:firstLine="680"/>
        <w:jc w:val="both"/>
        <w:rPr>
          <w:sz w:val="28"/>
          <w:szCs w:val="28"/>
          <w:lang w:val="uk-UA"/>
        </w:rPr>
      </w:pPr>
      <w:r>
        <w:rPr>
          <w:sz w:val="28"/>
          <w:szCs w:val="28"/>
          <w:lang w:val="uk-UA"/>
        </w:rPr>
        <w:t>5.4. Недостовірність відомостей та інформації з питань, що належать до компетенції відділу.</w:t>
      </w:r>
    </w:p>
    <w:p>
      <w:pPr>
        <w:pStyle w:val="Normal"/>
        <w:spacing w:before="0" w:after="0"/>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Standard"/>
        <w:jc w:val="center"/>
        <w:rPr>
          <w:b/>
          <w:b/>
          <w:sz w:val="28"/>
          <w:szCs w:val="28"/>
          <w:lang w:val="uk-UA"/>
        </w:rPr>
      </w:pPr>
      <w:r>
        <w:rPr>
          <w:b/>
          <w:sz w:val="28"/>
          <w:szCs w:val="28"/>
          <w:lang w:val="uk-UA"/>
        </w:rPr>
        <w:t>6. Інше</w:t>
      </w:r>
    </w:p>
    <w:p>
      <w:pPr>
        <w:pStyle w:val="Normal"/>
        <w:spacing w:before="0" w:after="0"/>
        <w:jc w:val="both"/>
        <w:rPr>
          <w:rFonts w:ascii="Times New Roman" w:hAnsi="Times New Roman" w:cs="Times New Roman"/>
          <w:sz w:val="28"/>
          <w:szCs w:val="28"/>
          <w:highlight w:val="yellow"/>
        </w:rPr>
      </w:pPr>
      <w:r>
        <w:rPr>
          <w:rFonts w:cs="Times New Roman" w:ascii="Times New Roman" w:hAnsi="Times New Roman"/>
          <w:sz w:val="28"/>
          <w:szCs w:val="28"/>
          <w:highlight w:val="yellow"/>
        </w:rPr>
      </w:r>
    </w:p>
    <w:p>
      <w:pPr>
        <w:pStyle w:val="Standard"/>
        <w:ind w:firstLine="680"/>
        <w:jc w:val="both"/>
        <w:rPr>
          <w:sz w:val="28"/>
          <w:szCs w:val="28"/>
          <w:lang w:val="uk-UA"/>
        </w:rPr>
      </w:pPr>
      <w:r>
        <w:rPr>
          <w:sz w:val="28"/>
          <w:szCs w:val="28"/>
          <w:lang w:val="uk-UA"/>
        </w:rPr>
        <w:t xml:space="preserve">6.1. Відділ виконує свої завдання та функції безпосередньо та через взаємодію з постійними комісіями Київської міської ради, депутатськими групами та фракціями, структурними підрозділами секретаріату Київської міської ради і виконавчого органу Київської міської ради (Київської міської державної адміністрації). </w:t>
      </w:r>
    </w:p>
    <w:p>
      <w:pPr>
        <w:pStyle w:val="Standard"/>
        <w:ind w:firstLine="680"/>
        <w:jc w:val="both"/>
        <w:rPr>
          <w:sz w:val="28"/>
          <w:szCs w:val="28"/>
          <w:lang w:val="uk-UA"/>
        </w:rPr>
      </w:pPr>
      <w:r>
        <w:rPr>
          <w:sz w:val="28"/>
          <w:szCs w:val="28"/>
          <w:lang w:val="uk-UA"/>
        </w:rPr>
        <w:t>6.2. Працівники відділу здійснюють свої повноваження відповідно до посадових інструкцій.</w:t>
      </w:r>
    </w:p>
    <w:p>
      <w:pPr>
        <w:pStyle w:val="Standard"/>
        <w:ind w:firstLine="680"/>
        <w:jc w:val="both"/>
        <w:rPr>
          <w:sz w:val="28"/>
          <w:szCs w:val="28"/>
          <w:lang w:val="uk-UA"/>
        </w:rPr>
      </w:pPr>
      <w:r>
        <w:rPr>
          <w:sz w:val="28"/>
          <w:szCs w:val="28"/>
          <w:lang w:val="uk-UA"/>
        </w:rPr>
        <w:t>6.3. Покладення на відділ обов'язків, не передбачених цим Положенням, і таких, що не відносяться до компетенції управління, не допускається.</w:t>
      </w:r>
    </w:p>
    <w:p>
      <w:pPr>
        <w:pStyle w:val="Standard"/>
        <w:ind w:firstLine="680"/>
        <w:jc w:val="both"/>
        <w:rPr>
          <w:sz w:val="28"/>
          <w:szCs w:val="28"/>
          <w:lang w:val="uk-UA"/>
        </w:rPr>
      </w:pPr>
      <w:r>
        <w:rPr>
          <w:sz w:val="28"/>
          <w:szCs w:val="28"/>
          <w:lang w:val="uk-UA"/>
        </w:rPr>
      </w:r>
    </w:p>
    <w:p>
      <w:pPr>
        <w:pStyle w:val="Standard"/>
        <w:ind w:firstLine="680"/>
        <w:jc w:val="both"/>
        <w:rPr>
          <w:sz w:val="28"/>
          <w:szCs w:val="28"/>
          <w:lang w:val="uk-UA"/>
        </w:rPr>
      </w:pPr>
      <w:r>
        <w:rPr>
          <w:sz w:val="28"/>
          <w:szCs w:val="28"/>
          <w:lang w:val="uk-UA"/>
        </w:rPr>
      </w:r>
    </w:p>
    <w:p>
      <w:pPr>
        <w:pStyle w:val="Standard"/>
        <w:ind w:firstLine="680"/>
        <w:jc w:val="both"/>
        <w:rPr>
          <w:sz w:val="28"/>
          <w:szCs w:val="28"/>
          <w:lang w:val="uk-UA"/>
        </w:rPr>
      </w:pPr>
      <w:r>
        <w:rPr>
          <w:sz w:val="28"/>
          <w:szCs w:val="28"/>
          <w:lang w:val="uk-UA"/>
        </w:rPr>
      </w:r>
    </w:p>
    <w:p>
      <w:pPr>
        <w:pStyle w:val="Standard"/>
        <w:ind w:firstLine="680"/>
        <w:jc w:val="both"/>
        <w:rPr>
          <w:sz w:val="28"/>
          <w:szCs w:val="28"/>
          <w:lang w:val="uk-UA"/>
        </w:rPr>
      </w:pPr>
      <w:r>
        <w:rPr>
          <w:sz w:val="28"/>
          <w:szCs w:val="28"/>
          <w:lang w:val="uk-UA"/>
        </w:rPr>
        <w:t xml:space="preserve">Керуючий справами </w:t>
        <w:tab/>
        <w:tab/>
        <w:tab/>
        <w:tab/>
        <w:tab/>
        <w:tab/>
        <w:tab/>
        <w:t>І. Хацевич</w:t>
      </w:r>
    </w:p>
    <w:p>
      <w:pPr>
        <w:pStyle w:val="Normal"/>
        <w:widowControl/>
        <w:bidi w:val="0"/>
        <w:spacing w:lineRule="auto" w:line="259" w:before="0" w:after="160"/>
        <w:jc w:val="left"/>
        <w:rPr/>
      </w:pPr>
      <w:r>
        <w:rPr/>
      </w:r>
    </w:p>
    <w:sectPr>
      <w:type w:val="nextPage"/>
      <w:pgSz w:w="11906" w:h="16838"/>
      <w:pgMar w:left="1417" w:right="850" w:header="0" w:top="850" w:footer="0" w:bottom="85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uk-U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uk-UA"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534f8"/>
    <w:pPr>
      <w:widowControl/>
      <w:bidi w:val="0"/>
      <w:spacing w:lineRule="auto" w:line="259" w:before="0" w:after="160"/>
      <w:jc w:val="left"/>
    </w:pPr>
    <w:rPr>
      <w:rFonts w:ascii="Calibri" w:hAnsi="Calibri" w:eastAsia="Calibri" w:cs="" w:asciiTheme="minorHAnsi" w:cstheme="minorBidi" w:eastAsiaTheme="minorHAnsi" w:hAnsiTheme="minorHAnsi"/>
      <w:color w:val="00000A"/>
      <w:sz w:val="22"/>
      <w:szCs w:val="22"/>
      <w:lang w:val="uk-UA" w:eastAsia="en-US" w:bidi="ar-SA"/>
    </w:rPr>
  </w:style>
  <w:style w:type="character" w:styleId="DefaultParagraphFont" w:default="1">
    <w:name w:val="Default Paragraph Font"/>
    <w:uiPriority w:val="1"/>
    <w:semiHidden/>
    <w:unhideWhenUsed/>
    <w:qFormat/>
    <w:rPr/>
  </w:style>
  <w:style w:type="character" w:styleId="Style14">
    <w:name w:val="Шрифт абзацу за промовчанням"/>
    <w:qFormat/>
    <w:rPr/>
  </w:style>
  <w:style w:type="paragraph" w:styleId="Style15">
    <w:name w:val="Заголовок"/>
    <w:basedOn w:val="Normal"/>
    <w:next w:val="Style16"/>
    <w:qFormat/>
    <w:pPr>
      <w:keepNext/>
      <w:spacing w:before="240" w:after="120"/>
    </w:pPr>
    <w:rPr>
      <w:rFonts w:ascii="Liberation Sans" w:hAnsi="Liberation Sans" w:eastAsia="Microsoft YaHei" w:cs="Mangal"/>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Mangal"/>
    </w:rPr>
  </w:style>
  <w:style w:type="paragraph" w:styleId="Style18">
    <w:name w:val="Caption"/>
    <w:basedOn w:val="Normal"/>
    <w:qFormat/>
    <w:pPr>
      <w:suppressLineNumbers/>
      <w:spacing w:before="120" w:after="120"/>
    </w:pPr>
    <w:rPr>
      <w:rFonts w:cs="Mangal"/>
      <w:i/>
      <w:iCs/>
      <w:sz w:val="24"/>
      <w:szCs w:val="24"/>
    </w:rPr>
  </w:style>
  <w:style w:type="paragraph" w:styleId="Style19">
    <w:name w:val="Указатель"/>
    <w:basedOn w:val="Normal"/>
    <w:qFormat/>
    <w:pPr>
      <w:suppressLineNumbers/>
    </w:pPr>
    <w:rPr>
      <w:rFonts w:cs="Mangal"/>
    </w:rPr>
  </w:style>
  <w:style w:type="paragraph" w:styleId="Standard" w:customStyle="1">
    <w:name w:val="Standard"/>
    <w:qFormat/>
    <w:rsid w:val="009534f8"/>
    <w:pPr>
      <w:widowControl w:val="false"/>
      <w:suppressAutoHyphens w:val="true"/>
      <w:bidi w:val="0"/>
      <w:spacing w:lineRule="auto" w:line="240" w:before="0" w:after="0"/>
      <w:jc w:val="left"/>
      <w:textAlignment w:val="baseline"/>
    </w:pPr>
    <w:rPr>
      <w:rFonts w:ascii="Times New Roman" w:hAnsi="Times New Roman" w:eastAsia="Andale Sans UI" w:cs="Tahoma"/>
      <w:color w:val="00000A"/>
      <w:sz w:val="24"/>
      <w:szCs w:val="24"/>
      <w:lang w:val="en-US" w:eastAsia="en-US" w:bidi="en-US"/>
    </w:rPr>
  </w:style>
  <w:style w:type="paragraph" w:styleId="NormalWeb">
    <w:name w:val="Normal (Web)"/>
    <w:basedOn w:val="Normal"/>
    <w:uiPriority w:val="99"/>
    <w:unhideWhenUsed/>
    <w:qFormat/>
    <w:rsid w:val="0020205d"/>
    <w:pPr>
      <w:spacing w:lineRule="auto" w:line="240" w:beforeAutospacing="1" w:afterAutospacing="1"/>
    </w:pPr>
    <w:rPr>
      <w:rFonts w:ascii="Times New Roman" w:hAnsi="Times New Roman" w:eastAsia="" w:cs="Times New Roman" w:eastAsiaTheme="minorEastAsia"/>
      <w:sz w:val="24"/>
      <w:szCs w:val="24"/>
      <w:lang w:eastAsia="uk-UA"/>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Application>LibreOffice/5.2.3.3$Windows_x86 LibreOffice_project/d54a8868f08a7b39642414cf2c8ef2f228f780cf</Application>
  <Pages>5</Pages>
  <Words>1316</Words>
  <Characters>9785</Characters>
  <CharactersWithSpaces>11073</CharactersWithSpaces>
  <Paragraphs>65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2017-02-24T12:35:00Z</dcterms:created>
  <dc:creator>Zhurova Olga</dc:creator>
  <dc:description/>
  <dc:language>ru-RU</dc:language>
  <cp:lastModifiedBy/>
  <cp:lastPrinted>2017-04-20T08:02:44Z</cp:lastPrinted>
  <dcterms:modified xsi:type="dcterms:W3CDTF">2017-04-20T08:03:22Z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