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EFA" w:rsidRDefault="00035EFA">
      <w:pPr>
        <w:pStyle w:val="aa"/>
        <w:spacing w:beforeAutospacing="0" w:afterAutospacing="0"/>
        <w:jc w:val="both"/>
        <w:rPr>
          <w:sz w:val="28"/>
          <w:szCs w:val="28"/>
          <w:lang w:val="en-US"/>
        </w:rPr>
      </w:pPr>
      <w:bookmarkStart w:id="0" w:name="_GoBack"/>
      <w:bookmarkEnd w:id="0"/>
    </w:p>
    <w:p w:rsidR="00035EFA" w:rsidRDefault="00035EFA">
      <w:pPr>
        <w:pStyle w:val="aa"/>
        <w:spacing w:beforeAutospacing="0" w:afterAutospacing="0"/>
        <w:jc w:val="both"/>
        <w:rPr>
          <w:sz w:val="28"/>
          <w:szCs w:val="28"/>
          <w:lang w:val="en-US"/>
        </w:rPr>
      </w:pPr>
    </w:p>
    <w:p w:rsidR="00035EFA" w:rsidRDefault="00035EFA">
      <w:pPr>
        <w:pStyle w:val="aa"/>
        <w:spacing w:beforeAutospacing="0" w:afterAutospacing="0"/>
        <w:jc w:val="both"/>
        <w:rPr>
          <w:sz w:val="28"/>
          <w:szCs w:val="28"/>
          <w:lang w:val="en-US"/>
        </w:rPr>
      </w:pPr>
    </w:p>
    <w:p w:rsidR="00035EFA" w:rsidRDefault="00035EFA">
      <w:pPr>
        <w:pStyle w:val="aa"/>
        <w:spacing w:beforeAutospacing="0" w:afterAutospacing="0"/>
        <w:jc w:val="both"/>
        <w:rPr>
          <w:sz w:val="28"/>
          <w:szCs w:val="28"/>
          <w:lang w:val="en-US"/>
        </w:rPr>
      </w:pPr>
    </w:p>
    <w:p w:rsidR="00035EFA" w:rsidRDefault="00035EFA">
      <w:pPr>
        <w:pStyle w:val="aa"/>
        <w:spacing w:beforeAutospacing="0" w:afterAutospacing="0"/>
        <w:jc w:val="both"/>
        <w:rPr>
          <w:sz w:val="28"/>
          <w:szCs w:val="28"/>
          <w:lang w:val="en-US"/>
        </w:rPr>
      </w:pPr>
    </w:p>
    <w:p w:rsidR="00035EFA" w:rsidRDefault="00035EFA">
      <w:pPr>
        <w:pStyle w:val="aa"/>
        <w:spacing w:beforeAutospacing="0" w:afterAutospacing="0"/>
        <w:jc w:val="both"/>
        <w:rPr>
          <w:sz w:val="28"/>
          <w:szCs w:val="28"/>
          <w:lang w:val="en-US"/>
        </w:rPr>
      </w:pPr>
    </w:p>
    <w:p w:rsidR="00035EFA" w:rsidRDefault="00035EFA">
      <w:pPr>
        <w:pStyle w:val="aa"/>
        <w:spacing w:beforeAutospacing="0" w:afterAutospacing="0"/>
        <w:jc w:val="both"/>
        <w:rPr>
          <w:sz w:val="28"/>
          <w:szCs w:val="28"/>
          <w:lang w:val="en-US"/>
        </w:rPr>
      </w:pPr>
    </w:p>
    <w:p w:rsidR="00035EFA" w:rsidRDefault="007B665E">
      <w:pPr>
        <w:pStyle w:val="aa"/>
        <w:spacing w:beforeAutospacing="0" w:afterAutospacing="0"/>
        <w:jc w:val="both"/>
        <w:rPr>
          <w:sz w:val="28"/>
          <w:szCs w:val="28"/>
          <w:lang w:val="uk-UA"/>
        </w:rPr>
      </w:pPr>
      <w:r>
        <w:rPr>
          <w:sz w:val="28"/>
          <w:szCs w:val="28"/>
          <w:lang w:val="uk-UA"/>
        </w:rPr>
        <w:t xml:space="preserve"> </w:t>
      </w:r>
    </w:p>
    <w:p w:rsidR="00035EFA" w:rsidRDefault="00035EFA">
      <w:pPr>
        <w:pStyle w:val="aa"/>
        <w:spacing w:beforeAutospacing="0" w:afterAutospacing="0"/>
        <w:jc w:val="both"/>
        <w:rPr>
          <w:sz w:val="28"/>
          <w:szCs w:val="28"/>
          <w:lang w:val="uk-UA"/>
        </w:rPr>
      </w:pPr>
    </w:p>
    <w:p w:rsidR="00035EFA" w:rsidRDefault="007B665E">
      <w:pPr>
        <w:pStyle w:val="aa"/>
        <w:tabs>
          <w:tab w:val="left" w:pos="1160"/>
        </w:tabs>
        <w:spacing w:beforeAutospacing="0" w:afterAutospacing="0"/>
        <w:jc w:val="both"/>
        <w:rPr>
          <w:sz w:val="28"/>
          <w:szCs w:val="28"/>
          <w:lang w:val="en-US"/>
        </w:rPr>
      </w:pPr>
      <w:r>
        <w:rPr>
          <w:sz w:val="28"/>
          <w:szCs w:val="28"/>
          <w:lang w:val="uk-UA"/>
        </w:rPr>
        <w:tab/>
      </w:r>
    </w:p>
    <w:p w:rsidR="00035EFA" w:rsidRDefault="00035EFA">
      <w:pPr>
        <w:pStyle w:val="aa"/>
        <w:tabs>
          <w:tab w:val="left" w:pos="1160"/>
        </w:tabs>
        <w:spacing w:beforeAutospacing="0" w:afterAutospacing="0"/>
        <w:jc w:val="both"/>
        <w:rPr>
          <w:sz w:val="28"/>
          <w:szCs w:val="28"/>
          <w:lang w:val="en-US"/>
        </w:rPr>
      </w:pPr>
    </w:p>
    <w:p w:rsidR="00035EFA" w:rsidRDefault="00035EFA">
      <w:pPr>
        <w:pStyle w:val="aa"/>
        <w:tabs>
          <w:tab w:val="left" w:pos="1160"/>
        </w:tabs>
        <w:spacing w:beforeAutospacing="0" w:afterAutospacing="0"/>
        <w:jc w:val="both"/>
        <w:rPr>
          <w:sz w:val="28"/>
          <w:szCs w:val="28"/>
          <w:lang w:val="en-US"/>
        </w:rPr>
      </w:pPr>
    </w:p>
    <w:p w:rsidR="00035EFA" w:rsidRDefault="00035EFA">
      <w:pPr>
        <w:pStyle w:val="aa"/>
        <w:spacing w:beforeAutospacing="0" w:afterAutospacing="0"/>
        <w:jc w:val="both"/>
        <w:rPr>
          <w:sz w:val="28"/>
          <w:szCs w:val="28"/>
          <w:lang w:val="uk-UA"/>
        </w:rPr>
      </w:pPr>
    </w:p>
    <w:p w:rsidR="00035EFA" w:rsidRDefault="00035EFA">
      <w:pPr>
        <w:pStyle w:val="aa"/>
        <w:spacing w:beforeAutospacing="0" w:afterAutospacing="0"/>
        <w:jc w:val="both"/>
        <w:rPr>
          <w:sz w:val="28"/>
          <w:szCs w:val="28"/>
          <w:lang w:val="uk-UA"/>
        </w:rPr>
      </w:pPr>
    </w:p>
    <w:p w:rsidR="00035EFA" w:rsidRDefault="00035EFA">
      <w:pPr>
        <w:pStyle w:val="aa"/>
        <w:spacing w:beforeAutospacing="0" w:afterAutospacing="0"/>
        <w:jc w:val="both"/>
        <w:rPr>
          <w:sz w:val="28"/>
          <w:szCs w:val="28"/>
          <w:lang w:val="uk-UA"/>
        </w:rPr>
      </w:pPr>
    </w:p>
    <w:p w:rsidR="00035EFA" w:rsidRDefault="00035EFA">
      <w:pPr>
        <w:pStyle w:val="aa"/>
        <w:spacing w:beforeAutospacing="0" w:afterAutospacing="0"/>
        <w:jc w:val="both"/>
        <w:rPr>
          <w:sz w:val="28"/>
          <w:szCs w:val="28"/>
          <w:lang w:val="uk-UA"/>
        </w:rPr>
      </w:pPr>
    </w:p>
    <w:p w:rsidR="00035EFA" w:rsidRDefault="00035EFA">
      <w:pPr>
        <w:pStyle w:val="aa"/>
        <w:spacing w:beforeAutospacing="0" w:afterAutospacing="0"/>
        <w:jc w:val="both"/>
        <w:rPr>
          <w:sz w:val="28"/>
          <w:szCs w:val="28"/>
          <w:lang w:val="uk-UA"/>
        </w:rPr>
      </w:pPr>
    </w:p>
    <w:p w:rsidR="00035EFA" w:rsidRDefault="007B665E">
      <w:pPr>
        <w:pStyle w:val="aa"/>
        <w:spacing w:beforeAutospacing="0" w:afterAutospacing="0"/>
        <w:ind w:right="4110"/>
        <w:jc w:val="both"/>
        <w:rPr>
          <w:b/>
          <w:sz w:val="28"/>
          <w:szCs w:val="28"/>
          <w:lang w:val="uk-UA"/>
        </w:rPr>
      </w:pPr>
      <w:r>
        <w:rPr>
          <w:b/>
          <w:sz w:val="28"/>
          <w:szCs w:val="28"/>
          <w:lang w:val="uk-UA"/>
        </w:rPr>
        <w:t>Про внесення змін до розпорядження заступника міського голови – секретаря Київської міської ради від 01.04.2013 № 33 «Про затвердження Порядку роботи з документами в інформаційно-телекомунікаційній системі «Єдиний інформаційний простір територіальної громади міста Києва» в  Київській міській раді»</w:t>
      </w:r>
    </w:p>
    <w:p w:rsidR="00035EFA" w:rsidRDefault="00035EFA">
      <w:pPr>
        <w:pStyle w:val="aa"/>
        <w:spacing w:beforeAutospacing="0" w:afterAutospacing="0"/>
        <w:ind w:firstLine="708"/>
        <w:jc w:val="both"/>
        <w:rPr>
          <w:sz w:val="28"/>
          <w:szCs w:val="28"/>
          <w:lang w:val="uk-UA"/>
        </w:rPr>
      </w:pPr>
    </w:p>
    <w:p w:rsidR="00035EFA" w:rsidRDefault="00035EFA">
      <w:pPr>
        <w:pStyle w:val="aa"/>
        <w:spacing w:beforeAutospacing="0" w:afterAutospacing="0"/>
        <w:ind w:firstLine="708"/>
        <w:jc w:val="both"/>
        <w:rPr>
          <w:sz w:val="28"/>
          <w:szCs w:val="28"/>
          <w:lang w:val="uk-UA"/>
        </w:rPr>
      </w:pPr>
    </w:p>
    <w:p w:rsidR="00035EFA" w:rsidRDefault="007B665E">
      <w:pPr>
        <w:pStyle w:val="aa"/>
        <w:spacing w:beforeAutospacing="0" w:afterAutospacing="0"/>
        <w:ind w:firstLine="708"/>
        <w:jc w:val="both"/>
        <w:rPr>
          <w:sz w:val="28"/>
          <w:szCs w:val="28"/>
          <w:lang w:val="uk-UA"/>
        </w:rPr>
      </w:pPr>
      <w:r>
        <w:rPr>
          <w:sz w:val="28"/>
          <w:szCs w:val="28"/>
          <w:lang w:val="uk-UA"/>
        </w:rPr>
        <w:t>Відповідно до законів України «Про електронні документи та електронний документообіг», «Про електронний цифровий підпис» та Порядку застосування електронного цифрового підпису органами державної влади, органами місцевого самоврядування, підприємствами, установами та організаціями державної форми власності, затвердженого постановою Кабінету Міністрів України від 28.10.2004 № 1452:</w:t>
      </w:r>
    </w:p>
    <w:p w:rsidR="00035EFA" w:rsidRDefault="007B665E">
      <w:pPr>
        <w:pStyle w:val="aa"/>
        <w:spacing w:beforeAutospacing="0" w:afterAutospacing="0"/>
        <w:ind w:firstLine="708"/>
        <w:jc w:val="both"/>
        <w:rPr>
          <w:sz w:val="28"/>
          <w:szCs w:val="28"/>
          <w:lang w:val="uk-UA"/>
        </w:rPr>
      </w:pPr>
      <w:r>
        <w:rPr>
          <w:sz w:val="28"/>
          <w:szCs w:val="28"/>
          <w:lang w:val="uk-UA"/>
        </w:rPr>
        <w:t>1. Внести до розпорядження заступника міського голови – секретаря Київської міської ради від 01.04.2013 № 33 «Про затвердження Порядку роботи з документами в інформаційно-телекомунікаційній системі «Єдиний інформаційний простір територіальної громадян міста Києва» у Київській міській раді» такі зміни:</w:t>
      </w:r>
    </w:p>
    <w:p w:rsidR="00035EFA" w:rsidRDefault="007B665E">
      <w:pPr>
        <w:pStyle w:val="aa"/>
        <w:spacing w:beforeAutospacing="0" w:afterAutospacing="0"/>
        <w:ind w:firstLine="708"/>
        <w:jc w:val="both"/>
        <w:rPr>
          <w:sz w:val="28"/>
          <w:szCs w:val="28"/>
          <w:lang w:val="uk-UA"/>
        </w:rPr>
      </w:pPr>
      <w:r>
        <w:rPr>
          <w:sz w:val="28"/>
          <w:szCs w:val="28"/>
          <w:lang w:val="uk-UA"/>
        </w:rPr>
        <w:t>1) доповнити додаток 1 «Порядок роботи з документами в інформаційно-телекомунікаційній системі «Єдиний інформаційний простів територіальної громадян міста Києва» на базі системи електронного документообігу «АСКОД» у секретаріаті Київської міської ради» до розпорядження після розділу «ХІ. Опрацювання розпоряджень заступника міського голови – секретаря Київської міської ради» розділом «ХІІ. Опрацювання електронних документів з використанням електронного цифрового підпису» у редакції згідно з додатком 1.</w:t>
      </w:r>
    </w:p>
    <w:p w:rsidR="00035EFA" w:rsidRDefault="007B665E">
      <w:pPr>
        <w:pStyle w:val="aa"/>
        <w:spacing w:beforeAutospacing="0" w:afterAutospacing="0"/>
        <w:ind w:firstLine="708"/>
        <w:jc w:val="both"/>
        <w:rPr>
          <w:sz w:val="28"/>
          <w:szCs w:val="28"/>
          <w:lang w:val="uk-UA"/>
        </w:rPr>
      </w:pPr>
      <w:r>
        <w:rPr>
          <w:sz w:val="28"/>
          <w:szCs w:val="28"/>
          <w:lang w:val="uk-UA"/>
        </w:rPr>
        <w:lastRenderedPageBreak/>
        <w:t xml:space="preserve">У зв’язку з цим розділ «ХІІ. Прикінцеві положення» вважати розділом «ХІІІ. Прикінцеві положення», а пункти 73, 74, 75, 76 вважати пунктами 74, 75, 76, 77 відповідно. </w:t>
      </w:r>
    </w:p>
    <w:p w:rsidR="00035EFA" w:rsidRDefault="007B665E">
      <w:pPr>
        <w:pStyle w:val="aa"/>
        <w:spacing w:beforeAutospacing="0" w:afterAutospacing="0"/>
        <w:ind w:firstLine="708"/>
        <w:jc w:val="both"/>
        <w:rPr>
          <w:sz w:val="28"/>
          <w:szCs w:val="28"/>
          <w:lang w:val="uk-UA"/>
        </w:rPr>
      </w:pPr>
      <w:r>
        <w:rPr>
          <w:sz w:val="28"/>
          <w:szCs w:val="28"/>
          <w:lang w:val="uk-UA"/>
        </w:rPr>
        <w:t>2) доповнити додаток 2 «Методичні рекомендації до Порядку роботи з документами в інформаційно-телекомунікаційній системі «Єдиний інформаційний простір територіальної громади міста Києва» на базі системи електронного документообігу «АСКОД» у секретаріаті Київської міської ради» до розпорядження новим розділом «ТЕХНОЛОГІЧНА КАРТКА № 22 до пункту 73 Порядку «Опрацювання електронних документів з використанням електронного цифрового підпису» у редакції згідно з додатком 2.</w:t>
      </w:r>
    </w:p>
    <w:p w:rsidR="00035EFA" w:rsidRDefault="007B665E">
      <w:pPr>
        <w:pStyle w:val="aa"/>
        <w:spacing w:beforeAutospacing="0" w:afterAutospacing="0"/>
        <w:ind w:firstLine="708"/>
        <w:jc w:val="both"/>
        <w:rPr>
          <w:sz w:val="28"/>
          <w:szCs w:val="28"/>
          <w:lang w:val="uk-UA"/>
        </w:rPr>
      </w:pPr>
      <w:r>
        <w:rPr>
          <w:sz w:val="28"/>
          <w:szCs w:val="28"/>
          <w:lang w:val="uk-UA"/>
        </w:rPr>
        <w:t>2.</w:t>
      </w:r>
      <w:r>
        <w:rPr>
          <w:lang w:val="uk-UA"/>
        </w:rPr>
        <w:t xml:space="preserve"> </w:t>
      </w:r>
      <w:r>
        <w:rPr>
          <w:sz w:val="28"/>
          <w:szCs w:val="28"/>
          <w:lang w:val="uk-UA"/>
        </w:rPr>
        <w:t>Розпорядження заступника міського голови – секретаря Київської міської ради від 11.11.2013 № 68 «Про затвердження Порядку підготовки, погодження, підписання та реєстрації електронних документів з використанням електронного цифрового підпису в інформаційно-телекомунікаційній системі «Єдиний інформаційний простір територіальної громади міста Києва» у Київській міській раді» визнати таким, що втратило чинність.</w:t>
      </w:r>
      <w:r>
        <w:rPr>
          <w:sz w:val="28"/>
          <w:szCs w:val="28"/>
          <w:lang w:val="uk-UA"/>
        </w:rPr>
        <w:tab/>
      </w:r>
    </w:p>
    <w:p w:rsidR="00035EFA" w:rsidRDefault="007B665E">
      <w:pPr>
        <w:pStyle w:val="aa"/>
        <w:spacing w:beforeAutospacing="0" w:afterAutospacing="0"/>
        <w:ind w:firstLine="708"/>
        <w:jc w:val="both"/>
        <w:rPr>
          <w:sz w:val="28"/>
          <w:szCs w:val="28"/>
          <w:lang w:val="uk-UA"/>
        </w:rPr>
      </w:pPr>
      <w:r>
        <w:rPr>
          <w:sz w:val="28"/>
          <w:szCs w:val="28"/>
          <w:lang w:val="uk-UA"/>
        </w:rPr>
        <w:t>3. Контроль за виконанням цього розпорядження покласти на керуючого справами.</w:t>
      </w:r>
    </w:p>
    <w:p w:rsidR="00035EFA" w:rsidRDefault="00035EFA">
      <w:pPr>
        <w:pStyle w:val="aa"/>
        <w:spacing w:beforeAutospacing="0" w:afterAutospacing="0"/>
        <w:jc w:val="both"/>
        <w:rPr>
          <w:sz w:val="28"/>
          <w:szCs w:val="28"/>
          <w:lang w:val="uk-UA"/>
        </w:rPr>
      </w:pPr>
    </w:p>
    <w:p w:rsidR="00035EFA" w:rsidRDefault="00035EFA">
      <w:pPr>
        <w:pStyle w:val="aa"/>
        <w:spacing w:beforeAutospacing="0" w:afterAutospacing="0"/>
        <w:jc w:val="both"/>
        <w:rPr>
          <w:sz w:val="28"/>
          <w:szCs w:val="28"/>
          <w:lang w:val="uk-UA"/>
        </w:rPr>
      </w:pPr>
    </w:p>
    <w:p w:rsidR="00035EFA" w:rsidRDefault="00035EFA">
      <w:pPr>
        <w:pStyle w:val="aa"/>
        <w:spacing w:beforeAutospacing="0" w:afterAutospacing="0"/>
        <w:jc w:val="both"/>
        <w:rPr>
          <w:sz w:val="28"/>
          <w:szCs w:val="28"/>
          <w:lang w:val="uk-UA"/>
        </w:rPr>
      </w:pPr>
    </w:p>
    <w:p w:rsidR="00035EFA" w:rsidRDefault="007B665E">
      <w:pPr>
        <w:pStyle w:val="aa"/>
        <w:spacing w:beforeAutospacing="0" w:afterAutospacing="0"/>
        <w:jc w:val="both"/>
        <w:rPr>
          <w:sz w:val="28"/>
          <w:szCs w:val="28"/>
          <w:lang w:val="uk-UA"/>
        </w:rPr>
      </w:pPr>
      <w:r>
        <w:rPr>
          <w:sz w:val="28"/>
          <w:szCs w:val="28"/>
          <w:lang w:val="uk-UA"/>
        </w:rPr>
        <w:t xml:space="preserve">Заступник міського голови – </w:t>
      </w:r>
    </w:p>
    <w:p w:rsidR="00035EFA" w:rsidRDefault="007B665E">
      <w:pPr>
        <w:pStyle w:val="aa"/>
        <w:spacing w:beforeAutospacing="0" w:afterAutospacing="0"/>
        <w:jc w:val="both"/>
        <w:rPr>
          <w:sz w:val="28"/>
          <w:szCs w:val="28"/>
          <w:lang w:val="uk-UA"/>
        </w:rPr>
      </w:pPr>
      <w:r>
        <w:rPr>
          <w:sz w:val="28"/>
          <w:szCs w:val="28"/>
          <w:lang w:val="uk-UA"/>
        </w:rPr>
        <w:t>секретар Київської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 Прокопів</w:t>
      </w: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rPr>
      </w:pPr>
    </w:p>
    <w:p w:rsidR="00035EFA" w:rsidRDefault="00035EFA">
      <w:pPr>
        <w:pStyle w:val="aa"/>
        <w:spacing w:beforeAutospacing="0" w:afterAutospacing="0"/>
        <w:jc w:val="both"/>
        <w:rPr>
          <w:sz w:val="28"/>
          <w:szCs w:val="28"/>
          <w:lang w:val="uk-UA"/>
        </w:rPr>
      </w:pPr>
    </w:p>
    <w:p w:rsidR="00035EFA" w:rsidRDefault="007B665E">
      <w:pPr>
        <w:jc w:val="both"/>
        <w:rPr>
          <w:sz w:val="28"/>
          <w:szCs w:val="28"/>
        </w:rPr>
      </w:pPr>
      <w:r>
        <w:rPr>
          <w:sz w:val="28"/>
          <w:szCs w:val="28"/>
        </w:rPr>
        <w:t>Подання:</w:t>
      </w:r>
    </w:p>
    <w:p w:rsidR="00035EFA" w:rsidRDefault="00035EFA">
      <w:pPr>
        <w:jc w:val="both"/>
        <w:rPr>
          <w:sz w:val="28"/>
          <w:szCs w:val="28"/>
        </w:rPr>
      </w:pPr>
    </w:p>
    <w:p w:rsidR="00035EFA" w:rsidRDefault="007B665E">
      <w:pPr>
        <w:jc w:val="both"/>
        <w:rPr>
          <w:sz w:val="28"/>
          <w:szCs w:val="28"/>
        </w:rPr>
      </w:pPr>
      <w:r>
        <w:rPr>
          <w:sz w:val="28"/>
          <w:szCs w:val="28"/>
        </w:rPr>
        <w:t xml:space="preserve">Начальник </w:t>
      </w:r>
      <w:r>
        <w:rPr>
          <w:sz w:val="28"/>
          <w:szCs w:val="28"/>
          <w:lang w:val="uk-UA"/>
        </w:rPr>
        <w:t xml:space="preserve">  </w:t>
      </w:r>
      <w:r>
        <w:rPr>
          <w:sz w:val="28"/>
          <w:szCs w:val="28"/>
        </w:rPr>
        <w:t xml:space="preserve">управління </w:t>
      </w:r>
      <w:r>
        <w:rPr>
          <w:sz w:val="28"/>
          <w:szCs w:val="28"/>
          <w:lang w:val="uk-UA"/>
        </w:rPr>
        <w:t xml:space="preserve">  </w:t>
      </w:r>
      <w:r>
        <w:rPr>
          <w:sz w:val="28"/>
          <w:szCs w:val="28"/>
        </w:rPr>
        <w:t xml:space="preserve">по </w:t>
      </w:r>
      <w:r>
        <w:rPr>
          <w:sz w:val="28"/>
          <w:szCs w:val="28"/>
          <w:lang w:val="uk-UA"/>
        </w:rPr>
        <w:t xml:space="preserve">  </w:t>
      </w:r>
      <w:r>
        <w:rPr>
          <w:sz w:val="28"/>
          <w:szCs w:val="28"/>
        </w:rPr>
        <w:t>роботі</w:t>
      </w:r>
      <w:r>
        <w:rPr>
          <w:sz w:val="28"/>
          <w:szCs w:val="28"/>
          <w:lang w:val="uk-UA"/>
        </w:rPr>
        <w:t xml:space="preserve"> </w:t>
      </w:r>
      <w:r>
        <w:rPr>
          <w:sz w:val="28"/>
          <w:szCs w:val="28"/>
        </w:rPr>
        <w:t xml:space="preserve"> з</w:t>
      </w:r>
    </w:p>
    <w:p w:rsidR="00035EFA" w:rsidRDefault="007B665E">
      <w:pPr>
        <w:jc w:val="both"/>
        <w:rPr>
          <w:sz w:val="28"/>
          <w:szCs w:val="28"/>
        </w:rPr>
      </w:pPr>
      <w:r>
        <w:rPr>
          <w:sz w:val="28"/>
          <w:szCs w:val="28"/>
        </w:rPr>
        <w:t xml:space="preserve">кореспонденцією Київського міського </w:t>
      </w:r>
    </w:p>
    <w:p w:rsidR="00035EFA" w:rsidRDefault="007B665E">
      <w:pPr>
        <w:jc w:val="both"/>
        <w:rPr>
          <w:sz w:val="28"/>
          <w:szCs w:val="28"/>
        </w:rPr>
      </w:pPr>
      <w:r>
        <w:rPr>
          <w:sz w:val="28"/>
          <w:szCs w:val="28"/>
        </w:rPr>
        <w:t>голови та Київської міської ради                                                         С.</w:t>
      </w:r>
      <w:r>
        <w:rPr>
          <w:sz w:val="28"/>
          <w:szCs w:val="28"/>
          <w:lang w:val="uk-UA"/>
        </w:rPr>
        <w:t xml:space="preserve"> </w:t>
      </w:r>
      <w:r>
        <w:rPr>
          <w:sz w:val="28"/>
          <w:szCs w:val="28"/>
        </w:rPr>
        <w:t>Хорватова</w:t>
      </w:r>
    </w:p>
    <w:p w:rsidR="00035EFA" w:rsidRDefault="00035EFA">
      <w:pPr>
        <w:jc w:val="both"/>
        <w:rPr>
          <w:sz w:val="28"/>
          <w:szCs w:val="28"/>
        </w:rPr>
      </w:pPr>
    </w:p>
    <w:p w:rsidR="00035EFA" w:rsidRDefault="00035EFA">
      <w:pPr>
        <w:jc w:val="both"/>
        <w:rPr>
          <w:sz w:val="28"/>
          <w:szCs w:val="28"/>
        </w:rPr>
      </w:pPr>
    </w:p>
    <w:p w:rsidR="00035EFA" w:rsidRDefault="00035EFA">
      <w:pPr>
        <w:jc w:val="both"/>
        <w:rPr>
          <w:sz w:val="28"/>
          <w:szCs w:val="28"/>
        </w:rPr>
      </w:pPr>
    </w:p>
    <w:p w:rsidR="00035EFA" w:rsidRDefault="00035EFA">
      <w:pPr>
        <w:jc w:val="both"/>
        <w:rPr>
          <w:sz w:val="28"/>
          <w:szCs w:val="28"/>
        </w:rPr>
      </w:pPr>
    </w:p>
    <w:p w:rsidR="00035EFA" w:rsidRDefault="007B665E">
      <w:pPr>
        <w:jc w:val="both"/>
        <w:rPr>
          <w:sz w:val="28"/>
          <w:szCs w:val="28"/>
        </w:rPr>
      </w:pPr>
      <w:r>
        <w:rPr>
          <w:sz w:val="28"/>
          <w:szCs w:val="28"/>
        </w:rPr>
        <w:t>Погоджено:</w:t>
      </w:r>
    </w:p>
    <w:p w:rsidR="00035EFA" w:rsidRDefault="00035EFA">
      <w:pPr>
        <w:jc w:val="both"/>
        <w:rPr>
          <w:sz w:val="28"/>
          <w:szCs w:val="28"/>
        </w:rPr>
      </w:pPr>
    </w:p>
    <w:p w:rsidR="00035EFA" w:rsidRDefault="00035EFA">
      <w:pPr>
        <w:jc w:val="both"/>
        <w:rPr>
          <w:sz w:val="28"/>
          <w:szCs w:val="28"/>
        </w:rPr>
      </w:pPr>
    </w:p>
    <w:p w:rsidR="00035EFA" w:rsidRDefault="00035EFA">
      <w:pPr>
        <w:jc w:val="both"/>
        <w:rPr>
          <w:sz w:val="28"/>
          <w:szCs w:val="28"/>
        </w:rPr>
      </w:pPr>
    </w:p>
    <w:p w:rsidR="00035EFA" w:rsidRDefault="007B665E">
      <w:pPr>
        <w:jc w:val="both"/>
        <w:rPr>
          <w:sz w:val="28"/>
          <w:szCs w:val="28"/>
        </w:rPr>
      </w:pPr>
      <w:r>
        <w:rPr>
          <w:sz w:val="28"/>
          <w:szCs w:val="28"/>
        </w:rPr>
        <w:t>Керуючий справами</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І.</w:t>
      </w:r>
      <w:r>
        <w:rPr>
          <w:sz w:val="28"/>
          <w:szCs w:val="28"/>
          <w:lang w:val="uk-UA"/>
        </w:rPr>
        <w:t xml:space="preserve"> </w:t>
      </w:r>
      <w:r>
        <w:rPr>
          <w:sz w:val="28"/>
          <w:szCs w:val="28"/>
        </w:rPr>
        <w:t>Хацевич</w:t>
      </w:r>
    </w:p>
    <w:p w:rsidR="00035EFA" w:rsidRDefault="00035EFA">
      <w:pPr>
        <w:jc w:val="both"/>
        <w:rPr>
          <w:sz w:val="28"/>
          <w:szCs w:val="28"/>
        </w:rPr>
      </w:pPr>
    </w:p>
    <w:p w:rsidR="00035EFA" w:rsidRDefault="00035EFA">
      <w:pPr>
        <w:jc w:val="both"/>
        <w:rPr>
          <w:sz w:val="28"/>
          <w:szCs w:val="28"/>
        </w:rPr>
      </w:pPr>
    </w:p>
    <w:p w:rsidR="00035EFA" w:rsidRDefault="007B665E">
      <w:pPr>
        <w:jc w:val="both"/>
        <w:rPr>
          <w:sz w:val="28"/>
          <w:szCs w:val="28"/>
        </w:rPr>
      </w:pPr>
      <w:r>
        <w:rPr>
          <w:sz w:val="28"/>
          <w:szCs w:val="28"/>
        </w:rPr>
        <w:t>Начальник управління</w:t>
      </w:r>
      <w:r>
        <w:rPr>
          <w:sz w:val="28"/>
          <w:szCs w:val="28"/>
          <w:lang w:val="uk-UA"/>
        </w:rPr>
        <w:t xml:space="preserve"> </w:t>
      </w:r>
      <w:r>
        <w:rPr>
          <w:sz w:val="28"/>
          <w:szCs w:val="28"/>
        </w:rPr>
        <w:t>правового</w:t>
      </w:r>
    </w:p>
    <w:p w:rsidR="00035EFA" w:rsidRDefault="007B665E">
      <w:pPr>
        <w:jc w:val="both"/>
        <w:rPr>
          <w:sz w:val="28"/>
          <w:szCs w:val="28"/>
        </w:rPr>
      </w:pPr>
      <w:r>
        <w:rPr>
          <w:sz w:val="28"/>
          <w:szCs w:val="28"/>
        </w:rPr>
        <w:t>забезпечення діяльності Київської</w:t>
      </w:r>
    </w:p>
    <w:p w:rsidR="00035EFA" w:rsidRDefault="007B665E">
      <w:pPr>
        <w:jc w:val="both"/>
        <w:rPr>
          <w:sz w:val="28"/>
          <w:szCs w:val="28"/>
        </w:rPr>
      </w:pPr>
      <w:r>
        <w:rPr>
          <w:sz w:val="28"/>
          <w:szCs w:val="28"/>
        </w:rPr>
        <w:t>міської ради</w:t>
      </w:r>
      <w:r>
        <w:rPr>
          <w:sz w:val="28"/>
          <w:szCs w:val="28"/>
        </w:rPr>
        <w:tab/>
      </w:r>
      <w:r>
        <w:rPr>
          <w:sz w:val="28"/>
          <w:szCs w:val="28"/>
        </w:rPr>
        <w:tab/>
      </w:r>
      <w:r>
        <w:rPr>
          <w:sz w:val="28"/>
          <w:szCs w:val="28"/>
        </w:rPr>
        <w:tab/>
      </w:r>
      <w:r>
        <w:rPr>
          <w:sz w:val="28"/>
          <w:szCs w:val="28"/>
        </w:rPr>
        <w:tab/>
        <w:t xml:space="preserve">  </w:t>
      </w:r>
      <w:r>
        <w:rPr>
          <w:sz w:val="28"/>
          <w:szCs w:val="28"/>
        </w:rPr>
        <w:tab/>
        <w:t xml:space="preserve">     </w:t>
      </w:r>
      <w:r>
        <w:rPr>
          <w:sz w:val="28"/>
          <w:szCs w:val="28"/>
        </w:rPr>
        <w:tab/>
        <w:t xml:space="preserve">   </w:t>
      </w:r>
      <w:r>
        <w:rPr>
          <w:sz w:val="28"/>
          <w:szCs w:val="28"/>
          <w:lang w:val="uk-UA"/>
        </w:rPr>
        <w:t xml:space="preserve">                             </w:t>
      </w:r>
      <w:r>
        <w:rPr>
          <w:sz w:val="28"/>
          <w:szCs w:val="28"/>
        </w:rPr>
        <w:t>В.</w:t>
      </w:r>
      <w:r>
        <w:rPr>
          <w:sz w:val="28"/>
          <w:szCs w:val="28"/>
          <w:lang w:val="uk-UA"/>
        </w:rPr>
        <w:t xml:space="preserve"> </w:t>
      </w:r>
      <w:r>
        <w:rPr>
          <w:sz w:val="28"/>
          <w:szCs w:val="28"/>
        </w:rPr>
        <w:t>Слончак</w:t>
      </w:r>
    </w:p>
    <w:p w:rsidR="00035EFA" w:rsidRDefault="00035EFA">
      <w:pPr>
        <w:jc w:val="both"/>
        <w:rPr>
          <w:sz w:val="28"/>
          <w:szCs w:val="28"/>
        </w:rPr>
      </w:pPr>
    </w:p>
    <w:p w:rsidR="00035EFA" w:rsidRDefault="00035EFA"/>
    <w:p w:rsidR="00035EFA" w:rsidRDefault="00035EFA"/>
    <w:p w:rsidR="00035EFA" w:rsidRDefault="00035EFA"/>
    <w:p w:rsidR="00035EFA" w:rsidRDefault="00035EFA"/>
    <w:p w:rsidR="00035EFA" w:rsidRDefault="00035EFA"/>
    <w:p w:rsidR="00035EFA" w:rsidRDefault="00035EFA"/>
    <w:p w:rsidR="00035EFA" w:rsidRDefault="00035EFA"/>
    <w:p w:rsidR="00035EFA" w:rsidRDefault="00035EFA"/>
    <w:p w:rsidR="00035EFA" w:rsidRDefault="00035EFA"/>
    <w:p w:rsidR="00035EFA" w:rsidRDefault="00035EFA"/>
    <w:p w:rsidR="00035EFA" w:rsidRDefault="00035EFA"/>
    <w:p w:rsidR="00035EFA" w:rsidRDefault="00035EFA"/>
    <w:p w:rsidR="00035EFA" w:rsidRDefault="00035EFA"/>
    <w:p w:rsidR="00035EFA" w:rsidRDefault="00035EFA"/>
    <w:p w:rsidR="00035EFA" w:rsidRDefault="00035EFA"/>
    <w:p w:rsidR="00035EFA" w:rsidRDefault="00035EFA"/>
    <w:p w:rsidR="00035EFA" w:rsidRDefault="00035EFA"/>
    <w:p w:rsidR="00035EFA" w:rsidRDefault="00035EFA"/>
    <w:p w:rsidR="00035EFA" w:rsidRDefault="00035EFA"/>
    <w:p w:rsidR="00035EFA" w:rsidRDefault="00035EFA"/>
    <w:p w:rsidR="00035EFA" w:rsidRDefault="00035EFA"/>
    <w:p w:rsidR="00035EFA" w:rsidRDefault="00035EFA"/>
    <w:p w:rsidR="00035EFA" w:rsidRDefault="00035EFA"/>
    <w:p w:rsidR="00035EFA" w:rsidRDefault="00035EFA"/>
    <w:p w:rsidR="00035EFA" w:rsidRDefault="00035EFA"/>
    <w:p w:rsidR="00035EFA" w:rsidRDefault="00035EFA"/>
    <w:p w:rsidR="00035EFA" w:rsidRDefault="00035EFA"/>
    <w:p w:rsidR="00035EFA" w:rsidRDefault="00035EFA"/>
    <w:p w:rsidR="00035EFA" w:rsidRDefault="007B665E">
      <w:pPr>
        <w:ind w:left="5040" w:right="99"/>
        <w:jc w:val="both"/>
        <w:rPr>
          <w:sz w:val="28"/>
          <w:szCs w:val="28"/>
          <w:lang w:val="uk-UA"/>
        </w:rPr>
      </w:pPr>
      <w:r>
        <w:rPr>
          <w:sz w:val="28"/>
          <w:szCs w:val="28"/>
          <w:lang w:val="uk-UA"/>
        </w:rPr>
        <w:lastRenderedPageBreak/>
        <w:t>Додаток 1</w:t>
      </w:r>
    </w:p>
    <w:p w:rsidR="00035EFA" w:rsidRDefault="007B665E">
      <w:pPr>
        <w:ind w:left="5040" w:right="99"/>
        <w:rPr>
          <w:sz w:val="28"/>
          <w:szCs w:val="28"/>
          <w:lang w:val="uk-UA"/>
        </w:rPr>
      </w:pPr>
      <w:r>
        <w:rPr>
          <w:sz w:val="28"/>
          <w:szCs w:val="28"/>
          <w:lang w:val="uk-UA"/>
        </w:rPr>
        <w:t>до розпорядження заступника</w:t>
      </w:r>
      <w:r>
        <w:rPr>
          <w:sz w:val="28"/>
          <w:szCs w:val="28"/>
        </w:rPr>
        <w:t xml:space="preserve"> </w:t>
      </w:r>
      <w:r>
        <w:rPr>
          <w:sz w:val="28"/>
          <w:szCs w:val="28"/>
          <w:lang w:val="uk-UA"/>
        </w:rPr>
        <w:t>міського голови - секретаря Київ</w:t>
      </w:r>
      <w:r>
        <w:rPr>
          <w:sz w:val="28"/>
          <w:szCs w:val="28"/>
        </w:rPr>
        <w:t xml:space="preserve">ської міської </w:t>
      </w:r>
      <w:r>
        <w:rPr>
          <w:sz w:val="28"/>
          <w:szCs w:val="28"/>
          <w:lang w:val="uk-UA"/>
        </w:rPr>
        <w:t>ради</w:t>
      </w:r>
    </w:p>
    <w:p w:rsidR="00035EFA" w:rsidRDefault="007B665E">
      <w:pPr>
        <w:tabs>
          <w:tab w:val="left" w:pos="1134"/>
        </w:tabs>
        <w:ind w:firstLine="709"/>
        <w:jc w:val="center"/>
        <w:rPr>
          <w:b/>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від __________________ №______</w:t>
      </w:r>
    </w:p>
    <w:p w:rsidR="00035EFA" w:rsidRDefault="00035EFA">
      <w:pPr>
        <w:tabs>
          <w:tab w:val="left" w:pos="1134"/>
        </w:tabs>
        <w:ind w:firstLine="709"/>
        <w:jc w:val="center"/>
        <w:rPr>
          <w:b/>
          <w:sz w:val="28"/>
          <w:szCs w:val="28"/>
          <w:lang w:val="uk-UA"/>
        </w:rPr>
      </w:pPr>
    </w:p>
    <w:p w:rsidR="00035EFA" w:rsidRDefault="00035EFA">
      <w:pPr>
        <w:tabs>
          <w:tab w:val="left" w:pos="1134"/>
        </w:tabs>
        <w:ind w:firstLine="709"/>
        <w:jc w:val="center"/>
        <w:rPr>
          <w:b/>
          <w:sz w:val="28"/>
          <w:szCs w:val="28"/>
          <w:lang w:val="uk-UA"/>
        </w:rPr>
      </w:pPr>
    </w:p>
    <w:p w:rsidR="00035EFA" w:rsidRDefault="00035EFA">
      <w:pPr>
        <w:tabs>
          <w:tab w:val="left" w:pos="1134"/>
        </w:tabs>
        <w:ind w:firstLine="709"/>
        <w:jc w:val="center"/>
        <w:rPr>
          <w:b/>
          <w:sz w:val="28"/>
          <w:szCs w:val="28"/>
          <w:lang w:val="uk-UA"/>
        </w:rPr>
      </w:pPr>
    </w:p>
    <w:p w:rsidR="00035EFA" w:rsidRDefault="007B665E">
      <w:pPr>
        <w:tabs>
          <w:tab w:val="left" w:pos="1134"/>
        </w:tabs>
        <w:ind w:firstLine="709"/>
        <w:jc w:val="center"/>
        <w:rPr>
          <w:b/>
          <w:sz w:val="28"/>
          <w:szCs w:val="28"/>
          <w:lang w:val="uk-UA"/>
        </w:rPr>
      </w:pPr>
      <w:r>
        <w:rPr>
          <w:b/>
          <w:sz w:val="28"/>
          <w:szCs w:val="28"/>
          <w:lang w:val="uk-UA"/>
        </w:rPr>
        <w:t>«ХІІ. Опрацювання електронних документів з використанням електронного цифрового підпису»</w:t>
      </w:r>
    </w:p>
    <w:p w:rsidR="00035EFA" w:rsidRDefault="00035EFA">
      <w:pPr>
        <w:tabs>
          <w:tab w:val="left" w:pos="1134"/>
        </w:tabs>
        <w:ind w:firstLine="709"/>
        <w:jc w:val="center"/>
        <w:rPr>
          <w:b/>
          <w:sz w:val="28"/>
          <w:szCs w:val="28"/>
          <w:lang w:val="uk-UA"/>
        </w:rPr>
      </w:pPr>
    </w:p>
    <w:p w:rsidR="00035EFA" w:rsidRDefault="007B665E">
      <w:pPr>
        <w:tabs>
          <w:tab w:val="left" w:pos="1134"/>
        </w:tabs>
        <w:ind w:firstLine="709"/>
        <w:jc w:val="both"/>
        <w:rPr>
          <w:sz w:val="28"/>
          <w:szCs w:val="28"/>
          <w:lang w:val="uk-UA"/>
        </w:rPr>
      </w:pPr>
      <w:r>
        <w:rPr>
          <w:sz w:val="28"/>
          <w:szCs w:val="28"/>
          <w:lang w:val="uk-UA"/>
        </w:rPr>
        <w:t xml:space="preserve">73. Створення, погодження, опрацювання, підписання, відправлення, реєстрація, зберігання електронних документів з використанням електронного цифрового підпису (далі – ЕЦП) між структурними підрозділами і установами, які є користувачами ІТС ЄІПК, у яких встановлено СЕД АСКОД, здійснюється у тому ж порядку, що й для документів на паперових носіях та включає такі етапи: </w:t>
      </w:r>
    </w:p>
    <w:p w:rsidR="00035EFA" w:rsidRDefault="007B665E">
      <w:pPr>
        <w:tabs>
          <w:tab w:val="left" w:pos="1134"/>
        </w:tabs>
        <w:ind w:firstLine="709"/>
        <w:jc w:val="both"/>
        <w:rPr>
          <w:sz w:val="28"/>
          <w:szCs w:val="28"/>
          <w:lang w:val="uk-UA"/>
        </w:rPr>
      </w:pPr>
      <w:r>
        <w:rPr>
          <w:sz w:val="28"/>
          <w:szCs w:val="28"/>
          <w:lang w:val="uk-UA"/>
        </w:rPr>
        <w:t xml:space="preserve">1) створення автором електронного документа РК; </w:t>
      </w:r>
    </w:p>
    <w:p w:rsidR="00035EFA" w:rsidRDefault="007B665E">
      <w:pPr>
        <w:tabs>
          <w:tab w:val="left" w:pos="1134"/>
        </w:tabs>
        <w:ind w:firstLine="709"/>
        <w:jc w:val="both"/>
        <w:rPr>
          <w:sz w:val="28"/>
          <w:szCs w:val="28"/>
          <w:lang w:val="uk-UA"/>
        </w:rPr>
      </w:pPr>
      <w:r>
        <w:rPr>
          <w:sz w:val="28"/>
          <w:szCs w:val="28"/>
          <w:lang w:val="uk-UA"/>
        </w:rPr>
        <w:t>2) відправка РК на погодження до керівників структурних підрозділів секретаріату Київської міської ради та керівників установ, які за функціональними обов’язками повинні візувати організаційно-розпорядчі та інші документи.</w:t>
      </w:r>
    </w:p>
    <w:p w:rsidR="00035EFA" w:rsidRDefault="007B665E">
      <w:pPr>
        <w:tabs>
          <w:tab w:val="left" w:pos="1134"/>
        </w:tabs>
        <w:ind w:firstLine="709"/>
        <w:jc w:val="both"/>
        <w:rPr>
          <w:sz w:val="28"/>
          <w:szCs w:val="28"/>
          <w:lang w:val="uk-UA"/>
        </w:rPr>
      </w:pPr>
      <w:r>
        <w:rPr>
          <w:sz w:val="28"/>
          <w:szCs w:val="28"/>
          <w:lang w:val="uk-UA"/>
        </w:rPr>
        <w:t xml:space="preserve">Погодження проекту електронного документа здійснюється шляхом накладення на нього ЕЦП посадової особи, який за правовим статусом прирівнюється до власноручного підпису. </w:t>
      </w:r>
    </w:p>
    <w:p w:rsidR="00035EFA" w:rsidRDefault="007B665E">
      <w:pPr>
        <w:tabs>
          <w:tab w:val="left" w:pos="1134"/>
        </w:tabs>
        <w:ind w:firstLine="709"/>
        <w:jc w:val="both"/>
        <w:rPr>
          <w:sz w:val="28"/>
          <w:szCs w:val="28"/>
          <w:lang w:val="uk-UA"/>
        </w:rPr>
      </w:pPr>
      <w:r>
        <w:rPr>
          <w:sz w:val="28"/>
          <w:szCs w:val="28"/>
          <w:lang w:val="uk-UA"/>
        </w:rPr>
        <w:t>У разі відсутності в посадової особи, яка погоджує електронний документ, надійних засобів ЕЦП цій особі для погодження надається відповідний документ на папері;</w:t>
      </w:r>
    </w:p>
    <w:p w:rsidR="00035EFA" w:rsidRDefault="007B665E">
      <w:pPr>
        <w:tabs>
          <w:tab w:val="left" w:pos="1134"/>
        </w:tabs>
        <w:ind w:firstLine="709"/>
        <w:jc w:val="both"/>
        <w:rPr>
          <w:sz w:val="28"/>
          <w:szCs w:val="28"/>
          <w:lang w:val="uk-UA"/>
        </w:rPr>
      </w:pPr>
      <w:r>
        <w:rPr>
          <w:sz w:val="28"/>
          <w:szCs w:val="28"/>
          <w:lang w:val="uk-UA"/>
        </w:rPr>
        <w:t>3) збір та узагальнення зауважень та пропозицій до поданого електронного документа (у разі наявності);</w:t>
      </w:r>
    </w:p>
    <w:p w:rsidR="00035EFA" w:rsidRDefault="007B665E">
      <w:pPr>
        <w:tabs>
          <w:tab w:val="left" w:pos="1134"/>
        </w:tabs>
        <w:ind w:firstLine="709"/>
        <w:jc w:val="both"/>
        <w:rPr>
          <w:sz w:val="28"/>
          <w:szCs w:val="28"/>
          <w:lang w:val="uk-UA"/>
        </w:rPr>
      </w:pPr>
      <w:r>
        <w:rPr>
          <w:sz w:val="28"/>
          <w:szCs w:val="28"/>
          <w:lang w:val="uk-UA"/>
        </w:rPr>
        <w:t xml:space="preserve">4) направлення узгодженого і відкоригованого проекту електронного документа через СЕД АСКОД на підпис керівнику. Механізм підписання або затвердження електронного документа із застосуванням ЕЦП здійснюється аналогічно візуванню документів на паперових носіях; </w:t>
      </w:r>
    </w:p>
    <w:p w:rsidR="00035EFA" w:rsidRDefault="007B665E">
      <w:pPr>
        <w:tabs>
          <w:tab w:val="left" w:pos="1134"/>
        </w:tabs>
        <w:ind w:firstLine="709"/>
        <w:jc w:val="both"/>
        <w:rPr>
          <w:sz w:val="28"/>
          <w:szCs w:val="28"/>
          <w:lang w:val="uk-UA"/>
        </w:rPr>
      </w:pPr>
      <w:r>
        <w:rPr>
          <w:sz w:val="28"/>
          <w:szCs w:val="28"/>
          <w:lang w:val="uk-UA"/>
        </w:rPr>
        <w:t>5) перевірка особою, до повноважень якої належить здійснення реєстрації відповідного виду документа (далі – реєстратор), проектів електронних документів на правильність заповнення РК, наявність погоджень, справжність ЕЦП;</w:t>
      </w:r>
    </w:p>
    <w:p w:rsidR="00035EFA" w:rsidRDefault="007B665E">
      <w:pPr>
        <w:tabs>
          <w:tab w:val="left" w:pos="1134"/>
        </w:tabs>
        <w:ind w:firstLine="709"/>
        <w:jc w:val="both"/>
        <w:rPr>
          <w:sz w:val="28"/>
          <w:szCs w:val="28"/>
          <w:lang w:val="uk-UA"/>
        </w:rPr>
      </w:pPr>
      <w:r>
        <w:rPr>
          <w:sz w:val="28"/>
          <w:szCs w:val="28"/>
          <w:lang w:val="uk-UA"/>
        </w:rPr>
        <w:t xml:space="preserve">6) присвоєння реєстраційного номера підписаному електронному документу  здійснює реєстратор; </w:t>
      </w:r>
    </w:p>
    <w:p w:rsidR="00035EFA" w:rsidRDefault="007B665E">
      <w:pPr>
        <w:tabs>
          <w:tab w:val="left" w:pos="1134"/>
        </w:tabs>
        <w:ind w:firstLine="709"/>
        <w:jc w:val="both"/>
        <w:rPr>
          <w:sz w:val="28"/>
          <w:szCs w:val="28"/>
          <w:lang w:val="uk-UA"/>
        </w:rPr>
      </w:pPr>
      <w:r>
        <w:rPr>
          <w:sz w:val="28"/>
          <w:szCs w:val="28"/>
          <w:lang w:val="uk-UA"/>
        </w:rPr>
        <w:t>7)  якщо адресат не є користувачем СЕД АСКОД, реєстратор зобов’язаний:</w:t>
      </w:r>
    </w:p>
    <w:p w:rsidR="00035EFA" w:rsidRDefault="007B665E">
      <w:pPr>
        <w:pStyle w:val="ac"/>
        <w:numPr>
          <w:ilvl w:val="0"/>
          <w:numId w:val="2"/>
        </w:numPr>
        <w:tabs>
          <w:tab w:val="left" w:pos="1134"/>
        </w:tabs>
        <w:jc w:val="both"/>
        <w:rPr>
          <w:sz w:val="28"/>
          <w:szCs w:val="28"/>
          <w:lang w:val="uk-UA"/>
        </w:rPr>
      </w:pPr>
      <w:r>
        <w:rPr>
          <w:sz w:val="28"/>
          <w:szCs w:val="28"/>
          <w:lang w:val="uk-UA"/>
        </w:rPr>
        <w:t>видрукувати підписаний електронний документ на офіційному бланку;</w:t>
      </w:r>
    </w:p>
    <w:p w:rsidR="00035EFA" w:rsidRDefault="007B665E">
      <w:pPr>
        <w:pStyle w:val="ac"/>
        <w:numPr>
          <w:ilvl w:val="0"/>
          <w:numId w:val="2"/>
        </w:numPr>
        <w:tabs>
          <w:tab w:val="left" w:pos="1134"/>
        </w:tabs>
        <w:jc w:val="both"/>
        <w:rPr>
          <w:sz w:val="28"/>
          <w:szCs w:val="28"/>
          <w:lang w:val="uk-UA"/>
        </w:rPr>
      </w:pPr>
      <w:r>
        <w:rPr>
          <w:sz w:val="28"/>
          <w:szCs w:val="28"/>
          <w:lang w:val="uk-UA"/>
        </w:rPr>
        <w:t>подати паперовий документ керівнику на підпис;</w:t>
      </w:r>
    </w:p>
    <w:p w:rsidR="00035EFA" w:rsidRDefault="007B665E">
      <w:pPr>
        <w:pStyle w:val="ac"/>
        <w:numPr>
          <w:ilvl w:val="0"/>
          <w:numId w:val="2"/>
        </w:numPr>
        <w:tabs>
          <w:tab w:val="left" w:pos="1134"/>
        </w:tabs>
        <w:jc w:val="both"/>
        <w:rPr>
          <w:sz w:val="28"/>
          <w:szCs w:val="28"/>
          <w:lang w:val="uk-UA"/>
        </w:rPr>
      </w:pPr>
      <w:r>
        <w:rPr>
          <w:sz w:val="28"/>
          <w:szCs w:val="28"/>
          <w:lang w:val="uk-UA"/>
        </w:rPr>
        <w:t>зареєструвати підписаний документ у Системі та зробити відповідний запис на документі;</w:t>
      </w:r>
    </w:p>
    <w:p w:rsidR="00035EFA" w:rsidRDefault="007B665E">
      <w:pPr>
        <w:pStyle w:val="ac"/>
        <w:numPr>
          <w:ilvl w:val="0"/>
          <w:numId w:val="2"/>
        </w:numPr>
        <w:tabs>
          <w:tab w:val="left" w:pos="1134"/>
        </w:tabs>
        <w:jc w:val="both"/>
        <w:rPr>
          <w:sz w:val="28"/>
          <w:szCs w:val="28"/>
          <w:lang w:val="uk-UA"/>
        </w:rPr>
      </w:pPr>
      <w:r>
        <w:rPr>
          <w:sz w:val="28"/>
          <w:szCs w:val="28"/>
          <w:lang w:val="uk-UA"/>
        </w:rPr>
        <w:lastRenderedPageBreak/>
        <w:t>внести у РК відомості про номенклатуру справ, у якій буде зберігатися документ;</w:t>
      </w:r>
    </w:p>
    <w:p w:rsidR="00035EFA" w:rsidRDefault="007B665E">
      <w:pPr>
        <w:pStyle w:val="ac"/>
        <w:numPr>
          <w:ilvl w:val="0"/>
          <w:numId w:val="2"/>
        </w:numPr>
        <w:tabs>
          <w:tab w:val="left" w:pos="1134"/>
        </w:tabs>
        <w:jc w:val="both"/>
        <w:rPr>
          <w:sz w:val="28"/>
          <w:szCs w:val="28"/>
          <w:lang w:val="uk-UA"/>
        </w:rPr>
      </w:pPr>
      <w:r>
        <w:rPr>
          <w:sz w:val="28"/>
          <w:szCs w:val="28"/>
          <w:lang w:val="uk-UA"/>
        </w:rPr>
        <w:t>відсканувати підписаний оригінал документа з реєстраційним номером та прикріпити файл до РК;</w:t>
      </w:r>
    </w:p>
    <w:p w:rsidR="00035EFA" w:rsidRDefault="007B665E">
      <w:pPr>
        <w:pStyle w:val="ac"/>
        <w:numPr>
          <w:ilvl w:val="0"/>
          <w:numId w:val="2"/>
        </w:numPr>
        <w:tabs>
          <w:tab w:val="left" w:pos="1134"/>
        </w:tabs>
        <w:jc w:val="both"/>
        <w:rPr>
          <w:sz w:val="28"/>
          <w:szCs w:val="28"/>
          <w:lang w:val="uk-UA"/>
        </w:rPr>
      </w:pPr>
      <w:r>
        <w:rPr>
          <w:sz w:val="28"/>
          <w:szCs w:val="28"/>
          <w:lang w:val="uk-UA"/>
        </w:rPr>
        <w:t>вказати у вкладці «Адресат» адресата, якому направляється документ;</w:t>
      </w:r>
    </w:p>
    <w:p w:rsidR="00035EFA" w:rsidRDefault="007B665E">
      <w:pPr>
        <w:pStyle w:val="ac"/>
        <w:numPr>
          <w:ilvl w:val="0"/>
          <w:numId w:val="2"/>
        </w:numPr>
        <w:tabs>
          <w:tab w:val="left" w:pos="1134"/>
        </w:tabs>
        <w:jc w:val="both"/>
        <w:rPr>
          <w:sz w:val="28"/>
          <w:szCs w:val="28"/>
          <w:lang w:val="uk-UA"/>
        </w:rPr>
      </w:pPr>
      <w:r>
        <w:rPr>
          <w:sz w:val="28"/>
          <w:szCs w:val="28"/>
          <w:lang w:val="uk-UA"/>
        </w:rPr>
        <w:t>відправити паперовий оригінал.</w:t>
      </w:r>
    </w:p>
    <w:p w:rsidR="007B665E" w:rsidRDefault="007B665E">
      <w:pPr>
        <w:tabs>
          <w:tab w:val="left" w:pos="1134"/>
        </w:tabs>
        <w:ind w:firstLine="709"/>
        <w:jc w:val="both"/>
        <w:rPr>
          <w:sz w:val="28"/>
          <w:szCs w:val="28"/>
          <w:lang w:val="uk-UA"/>
        </w:rPr>
      </w:pPr>
      <w:r w:rsidRPr="007B665E">
        <w:rPr>
          <w:sz w:val="28"/>
          <w:szCs w:val="28"/>
          <w:lang w:val="uk-UA"/>
        </w:rPr>
        <w:t xml:space="preserve">Якщо адресат є користувачем СЕД АСКОД, реєстратор зобов’язаний здійснити дії відповідно до </w:t>
      </w:r>
      <w:bookmarkStart w:id="1" w:name="__DdeLink__515_1657980979"/>
      <w:r w:rsidRPr="007B665E">
        <w:rPr>
          <w:sz w:val="28"/>
          <w:szCs w:val="28"/>
          <w:lang w:val="uk-UA"/>
        </w:rPr>
        <w:t>Технологічної картки</w:t>
      </w:r>
      <w:bookmarkEnd w:id="1"/>
      <w:r w:rsidRPr="007B665E">
        <w:rPr>
          <w:sz w:val="28"/>
          <w:szCs w:val="28"/>
          <w:lang w:val="uk-UA"/>
        </w:rPr>
        <w:t xml:space="preserve"> № 22.</w:t>
      </w:r>
      <w:r>
        <w:rPr>
          <w:sz w:val="28"/>
          <w:szCs w:val="28"/>
          <w:lang w:val="uk-UA"/>
        </w:rPr>
        <w:t xml:space="preserve"> </w:t>
      </w:r>
    </w:p>
    <w:p w:rsidR="00035EFA" w:rsidRDefault="007B665E">
      <w:pPr>
        <w:tabs>
          <w:tab w:val="left" w:pos="1134"/>
        </w:tabs>
        <w:ind w:firstLine="709"/>
        <w:jc w:val="both"/>
        <w:rPr>
          <w:sz w:val="28"/>
          <w:szCs w:val="28"/>
          <w:lang w:val="uk-UA"/>
        </w:rPr>
      </w:pPr>
      <w:r>
        <w:rPr>
          <w:sz w:val="28"/>
          <w:szCs w:val="28"/>
          <w:lang w:val="uk-UA"/>
        </w:rPr>
        <w:t>Обмін інформацією між структурними підрозділами секретаріату Київської міської ради відбувається лише в електронному вигляді;</w:t>
      </w:r>
    </w:p>
    <w:p w:rsidR="00035EFA" w:rsidRDefault="007B665E">
      <w:pPr>
        <w:tabs>
          <w:tab w:val="left" w:pos="1134"/>
        </w:tabs>
        <w:ind w:firstLine="709"/>
        <w:jc w:val="both"/>
        <w:rPr>
          <w:sz w:val="28"/>
          <w:szCs w:val="28"/>
          <w:lang w:val="uk-UA"/>
        </w:rPr>
      </w:pPr>
      <w:r>
        <w:rPr>
          <w:sz w:val="28"/>
          <w:szCs w:val="28"/>
          <w:lang w:val="uk-UA"/>
        </w:rPr>
        <w:t>8) документи тимчасового терміну зберігання та ті, що не передаються до архіву Київської міської ради, зберігаються в електронному вигляді і друкуються за потребою. До документа може додаватися «Картка погоджень», яка відображає які посадові особи погоджували цей документ та час і дату погодження;</w:t>
      </w:r>
    </w:p>
    <w:p w:rsidR="00035EFA" w:rsidRDefault="007B665E">
      <w:pPr>
        <w:tabs>
          <w:tab w:val="left" w:pos="1134"/>
        </w:tabs>
        <w:ind w:firstLine="709"/>
        <w:jc w:val="both"/>
        <w:rPr>
          <w:sz w:val="28"/>
          <w:szCs w:val="28"/>
          <w:lang w:val="uk-UA"/>
        </w:rPr>
      </w:pPr>
      <w:r>
        <w:rPr>
          <w:sz w:val="28"/>
          <w:szCs w:val="28"/>
          <w:lang w:val="uk-UA"/>
        </w:rPr>
        <w:t>9) документи тривалого (понад 10 років) і постійного терміну зберігання формуються у справи в паперовому вигляді згідно з номенклатурою справ і передаються на збереження до архіву Київської міської ради.</w:t>
      </w:r>
    </w:p>
    <w:p w:rsidR="00035EFA" w:rsidRDefault="00035EFA">
      <w:pPr>
        <w:tabs>
          <w:tab w:val="left" w:pos="1134"/>
        </w:tabs>
        <w:ind w:firstLine="709"/>
        <w:jc w:val="both"/>
        <w:rPr>
          <w:sz w:val="28"/>
          <w:szCs w:val="28"/>
          <w:lang w:val="uk-UA"/>
        </w:rPr>
      </w:pPr>
    </w:p>
    <w:p w:rsidR="00035EFA" w:rsidRDefault="00035EFA">
      <w:pPr>
        <w:tabs>
          <w:tab w:val="left" w:pos="1134"/>
        </w:tabs>
        <w:ind w:firstLine="709"/>
        <w:jc w:val="both"/>
        <w:rPr>
          <w:sz w:val="28"/>
          <w:szCs w:val="28"/>
          <w:lang w:val="uk-UA"/>
        </w:rPr>
      </w:pPr>
    </w:p>
    <w:p w:rsidR="00035EFA" w:rsidRDefault="00035EFA">
      <w:pPr>
        <w:tabs>
          <w:tab w:val="left" w:pos="1134"/>
        </w:tabs>
        <w:jc w:val="both"/>
        <w:rPr>
          <w:sz w:val="28"/>
          <w:szCs w:val="28"/>
          <w:lang w:val="uk-UA"/>
        </w:rPr>
      </w:pPr>
    </w:p>
    <w:p w:rsidR="00035EFA" w:rsidRDefault="00035EFA">
      <w:pPr>
        <w:tabs>
          <w:tab w:val="left" w:pos="1134"/>
        </w:tabs>
        <w:jc w:val="both"/>
        <w:rPr>
          <w:sz w:val="28"/>
          <w:szCs w:val="28"/>
          <w:lang w:val="uk-UA"/>
        </w:rPr>
      </w:pPr>
    </w:p>
    <w:p w:rsidR="00035EFA" w:rsidRDefault="007B665E">
      <w:pPr>
        <w:tabs>
          <w:tab w:val="left" w:pos="1134"/>
        </w:tabs>
        <w:jc w:val="both"/>
        <w:rPr>
          <w:sz w:val="28"/>
          <w:szCs w:val="28"/>
          <w:lang w:val="uk-UA"/>
        </w:rPr>
      </w:pPr>
      <w:r>
        <w:rPr>
          <w:sz w:val="28"/>
          <w:szCs w:val="28"/>
          <w:lang w:val="uk-UA"/>
        </w:rPr>
        <w:t>Керуючий справами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Pr>
          <w:sz w:val="28"/>
          <w:szCs w:val="28"/>
          <w:lang w:val="uk-UA"/>
        </w:rPr>
        <w:tab/>
        <w:t xml:space="preserve">    І. Хацевич</w:t>
      </w:r>
    </w:p>
    <w:p w:rsidR="00035EFA" w:rsidRDefault="00035EFA">
      <w:pPr>
        <w:tabs>
          <w:tab w:val="left" w:pos="1134"/>
        </w:tabs>
        <w:ind w:firstLine="709"/>
        <w:jc w:val="both"/>
        <w:rPr>
          <w:sz w:val="28"/>
          <w:szCs w:val="28"/>
          <w:lang w:val="uk-UA"/>
        </w:rPr>
      </w:pPr>
    </w:p>
    <w:p w:rsidR="00035EFA" w:rsidRDefault="00035EFA">
      <w:pPr>
        <w:tabs>
          <w:tab w:val="left" w:pos="1134"/>
        </w:tabs>
        <w:ind w:firstLine="709"/>
        <w:jc w:val="both"/>
        <w:rPr>
          <w:sz w:val="28"/>
          <w:szCs w:val="28"/>
          <w:lang w:val="uk-UA"/>
        </w:rPr>
      </w:pPr>
    </w:p>
    <w:p w:rsidR="00035EFA" w:rsidRDefault="00035EFA">
      <w:pPr>
        <w:tabs>
          <w:tab w:val="left" w:pos="1134"/>
        </w:tabs>
        <w:ind w:firstLine="709"/>
        <w:jc w:val="both"/>
        <w:rPr>
          <w:sz w:val="28"/>
          <w:szCs w:val="28"/>
          <w:lang w:val="uk-UA"/>
        </w:rPr>
      </w:pPr>
    </w:p>
    <w:p w:rsidR="00035EFA" w:rsidRDefault="00035EFA">
      <w:pPr>
        <w:tabs>
          <w:tab w:val="left" w:pos="1134"/>
        </w:tabs>
        <w:ind w:firstLine="709"/>
        <w:jc w:val="both"/>
        <w:rPr>
          <w:sz w:val="28"/>
          <w:szCs w:val="28"/>
          <w:lang w:val="uk-UA"/>
        </w:rPr>
      </w:pPr>
    </w:p>
    <w:p w:rsidR="00035EFA" w:rsidRDefault="00035EFA">
      <w:pPr>
        <w:tabs>
          <w:tab w:val="left" w:pos="1134"/>
        </w:tabs>
        <w:ind w:firstLine="709"/>
        <w:jc w:val="both"/>
        <w:rPr>
          <w:sz w:val="28"/>
          <w:szCs w:val="28"/>
          <w:lang w:val="uk-UA"/>
        </w:rPr>
      </w:pPr>
    </w:p>
    <w:p w:rsidR="00035EFA" w:rsidRDefault="00035EFA">
      <w:pPr>
        <w:tabs>
          <w:tab w:val="left" w:pos="1134"/>
        </w:tabs>
        <w:ind w:firstLine="709"/>
        <w:jc w:val="both"/>
        <w:rPr>
          <w:sz w:val="28"/>
          <w:szCs w:val="28"/>
          <w:lang w:val="uk-UA"/>
        </w:rPr>
      </w:pPr>
    </w:p>
    <w:p w:rsidR="00035EFA" w:rsidRDefault="00035EFA">
      <w:pPr>
        <w:tabs>
          <w:tab w:val="left" w:pos="1134"/>
        </w:tabs>
        <w:ind w:firstLine="709"/>
        <w:jc w:val="both"/>
        <w:rPr>
          <w:sz w:val="28"/>
          <w:szCs w:val="28"/>
          <w:lang w:val="uk-UA"/>
        </w:rPr>
      </w:pPr>
    </w:p>
    <w:p w:rsidR="00035EFA" w:rsidRDefault="00035EFA">
      <w:pPr>
        <w:tabs>
          <w:tab w:val="left" w:pos="1134"/>
        </w:tabs>
        <w:ind w:firstLine="709"/>
        <w:jc w:val="both"/>
        <w:rPr>
          <w:sz w:val="28"/>
          <w:szCs w:val="28"/>
          <w:lang w:val="uk-UA"/>
        </w:rPr>
      </w:pPr>
    </w:p>
    <w:p w:rsidR="00035EFA" w:rsidRDefault="007B665E">
      <w:pPr>
        <w:tabs>
          <w:tab w:val="left" w:pos="1134"/>
        </w:tabs>
        <w:ind w:firstLine="709"/>
        <w:jc w:val="both"/>
        <w:rPr>
          <w:sz w:val="28"/>
          <w:szCs w:val="28"/>
          <w:lang w:val="uk-UA"/>
        </w:rPr>
      </w:pPr>
      <w:r>
        <w:rPr>
          <w:sz w:val="28"/>
          <w:szCs w:val="28"/>
          <w:lang w:val="uk-UA"/>
        </w:rPr>
        <w:br/>
      </w:r>
    </w:p>
    <w:p w:rsidR="00035EFA" w:rsidRDefault="00035EFA">
      <w:pPr>
        <w:tabs>
          <w:tab w:val="left" w:pos="1134"/>
        </w:tabs>
        <w:ind w:firstLine="709"/>
        <w:jc w:val="both"/>
        <w:rPr>
          <w:sz w:val="28"/>
          <w:szCs w:val="28"/>
          <w:lang w:val="uk-UA"/>
        </w:rPr>
      </w:pPr>
    </w:p>
    <w:p w:rsidR="00035EFA" w:rsidRDefault="00035EFA">
      <w:pPr>
        <w:ind w:left="5040" w:right="99"/>
        <w:jc w:val="both"/>
        <w:rPr>
          <w:sz w:val="28"/>
          <w:szCs w:val="28"/>
          <w:lang w:val="uk-UA"/>
        </w:rPr>
      </w:pPr>
    </w:p>
    <w:p w:rsidR="00035EFA" w:rsidRDefault="00035EFA">
      <w:pPr>
        <w:ind w:left="5040" w:right="99"/>
        <w:jc w:val="both"/>
        <w:rPr>
          <w:sz w:val="28"/>
          <w:szCs w:val="28"/>
          <w:lang w:val="uk-UA"/>
        </w:rPr>
      </w:pPr>
    </w:p>
    <w:p w:rsidR="00035EFA" w:rsidRDefault="00035EFA">
      <w:pPr>
        <w:ind w:left="5040" w:right="99"/>
        <w:jc w:val="both"/>
        <w:rPr>
          <w:sz w:val="28"/>
          <w:szCs w:val="28"/>
          <w:lang w:val="uk-UA"/>
        </w:rPr>
      </w:pPr>
    </w:p>
    <w:p w:rsidR="00035EFA" w:rsidRDefault="00035EFA">
      <w:pPr>
        <w:ind w:left="5040" w:right="99"/>
        <w:jc w:val="both"/>
        <w:rPr>
          <w:sz w:val="28"/>
          <w:szCs w:val="28"/>
          <w:lang w:val="uk-UA"/>
        </w:rPr>
      </w:pPr>
    </w:p>
    <w:p w:rsidR="00035EFA" w:rsidRDefault="00035EFA">
      <w:pPr>
        <w:ind w:left="5040" w:right="99"/>
        <w:jc w:val="both"/>
        <w:rPr>
          <w:sz w:val="28"/>
          <w:szCs w:val="28"/>
          <w:lang w:val="uk-UA"/>
        </w:rPr>
      </w:pPr>
    </w:p>
    <w:p w:rsidR="00035EFA" w:rsidRDefault="00035EFA">
      <w:pPr>
        <w:ind w:left="5040" w:right="99"/>
        <w:jc w:val="both"/>
        <w:rPr>
          <w:sz w:val="28"/>
          <w:szCs w:val="28"/>
          <w:lang w:val="uk-UA"/>
        </w:rPr>
      </w:pPr>
    </w:p>
    <w:p w:rsidR="00035EFA" w:rsidRDefault="00035EFA">
      <w:pPr>
        <w:ind w:left="5040" w:right="99"/>
        <w:jc w:val="both"/>
        <w:rPr>
          <w:sz w:val="28"/>
          <w:szCs w:val="28"/>
          <w:lang w:val="uk-UA"/>
        </w:rPr>
      </w:pPr>
    </w:p>
    <w:p w:rsidR="00035EFA" w:rsidRDefault="00035EFA">
      <w:pPr>
        <w:ind w:left="5040" w:right="99"/>
        <w:jc w:val="both"/>
        <w:rPr>
          <w:sz w:val="28"/>
          <w:szCs w:val="28"/>
          <w:lang w:val="uk-UA"/>
        </w:rPr>
      </w:pPr>
    </w:p>
    <w:p w:rsidR="00035EFA" w:rsidRDefault="00035EFA">
      <w:pPr>
        <w:ind w:left="5040" w:right="99"/>
        <w:jc w:val="both"/>
        <w:rPr>
          <w:sz w:val="28"/>
          <w:szCs w:val="28"/>
          <w:lang w:val="uk-UA"/>
        </w:rPr>
      </w:pPr>
    </w:p>
    <w:p w:rsidR="00035EFA" w:rsidRDefault="00035EFA">
      <w:pPr>
        <w:ind w:left="5040" w:right="99"/>
        <w:jc w:val="both"/>
        <w:rPr>
          <w:sz w:val="28"/>
          <w:szCs w:val="28"/>
          <w:lang w:val="uk-UA"/>
        </w:rPr>
      </w:pPr>
    </w:p>
    <w:p w:rsidR="00035EFA" w:rsidRDefault="00035EFA">
      <w:pPr>
        <w:ind w:left="5040" w:right="99"/>
        <w:jc w:val="both"/>
        <w:rPr>
          <w:sz w:val="28"/>
          <w:szCs w:val="28"/>
          <w:lang w:val="uk-UA"/>
        </w:rPr>
      </w:pPr>
    </w:p>
    <w:p w:rsidR="00035EFA" w:rsidRDefault="007B665E">
      <w:pPr>
        <w:ind w:left="5040" w:right="99"/>
        <w:jc w:val="both"/>
        <w:rPr>
          <w:sz w:val="28"/>
          <w:szCs w:val="28"/>
          <w:lang w:val="uk-UA"/>
        </w:rPr>
      </w:pPr>
      <w:r>
        <w:rPr>
          <w:sz w:val="28"/>
          <w:szCs w:val="28"/>
          <w:lang w:val="uk-UA"/>
        </w:rPr>
        <w:lastRenderedPageBreak/>
        <w:t>Додаток 2</w:t>
      </w:r>
    </w:p>
    <w:p w:rsidR="00035EFA" w:rsidRDefault="007B665E">
      <w:pPr>
        <w:ind w:left="5040" w:right="99"/>
        <w:rPr>
          <w:sz w:val="28"/>
          <w:szCs w:val="28"/>
          <w:lang w:val="uk-UA"/>
        </w:rPr>
      </w:pPr>
      <w:r>
        <w:rPr>
          <w:sz w:val="28"/>
          <w:szCs w:val="28"/>
          <w:lang w:val="uk-UA"/>
        </w:rPr>
        <w:t>до розпорядження заступника</w:t>
      </w:r>
      <w:r>
        <w:rPr>
          <w:sz w:val="28"/>
          <w:szCs w:val="28"/>
        </w:rPr>
        <w:t xml:space="preserve"> </w:t>
      </w:r>
      <w:r>
        <w:rPr>
          <w:sz w:val="28"/>
          <w:szCs w:val="28"/>
          <w:lang w:val="uk-UA"/>
        </w:rPr>
        <w:t>міського голови - секретаря Київ</w:t>
      </w:r>
      <w:r>
        <w:rPr>
          <w:sz w:val="28"/>
          <w:szCs w:val="28"/>
        </w:rPr>
        <w:t xml:space="preserve">ської міської </w:t>
      </w:r>
      <w:r>
        <w:rPr>
          <w:sz w:val="28"/>
          <w:szCs w:val="28"/>
          <w:lang w:val="uk-UA"/>
        </w:rPr>
        <w:t>ради</w:t>
      </w:r>
    </w:p>
    <w:p w:rsidR="00035EFA" w:rsidRDefault="007B665E">
      <w:pPr>
        <w:tabs>
          <w:tab w:val="left" w:pos="1134"/>
        </w:tabs>
        <w:ind w:firstLine="709"/>
        <w:jc w:val="center"/>
        <w:rPr>
          <w:b/>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від __________________ №______</w:t>
      </w:r>
    </w:p>
    <w:p w:rsidR="00035EFA" w:rsidRDefault="00035EFA">
      <w:pPr>
        <w:tabs>
          <w:tab w:val="left" w:pos="1134"/>
        </w:tabs>
        <w:ind w:firstLine="709"/>
        <w:jc w:val="both"/>
        <w:rPr>
          <w:sz w:val="28"/>
          <w:szCs w:val="28"/>
          <w:lang w:val="uk-UA"/>
        </w:rPr>
      </w:pPr>
    </w:p>
    <w:p w:rsidR="00035EFA" w:rsidRDefault="00035EFA">
      <w:pPr>
        <w:tabs>
          <w:tab w:val="left" w:pos="1134"/>
        </w:tabs>
        <w:ind w:firstLine="709"/>
        <w:jc w:val="center"/>
        <w:rPr>
          <w:b/>
          <w:sz w:val="28"/>
          <w:szCs w:val="28"/>
          <w:lang w:val="uk-UA"/>
        </w:rPr>
      </w:pPr>
    </w:p>
    <w:p w:rsidR="00035EFA" w:rsidRDefault="007B665E">
      <w:pPr>
        <w:tabs>
          <w:tab w:val="left" w:pos="1134"/>
        </w:tabs>
        <w:ind w:left="1134" w:right="992"/>
        <w:jc w:val="center"/>
        <w:rPr>
          <w:b/>
          <w:sz w:val="28"/>
          <w:szCs w:val="28"/>
          <w:lang w:val="uk-UA"/>
        </w:rPr>
      </w:pPr>
      <w:r>
        <w:rPr>
          <w:b/>
          <w:sz w:val="28"/>
          <w:szCs w:val="28"/>
          <w:lang w:val="uk-UA"/>
        </w:rPr>
        <w:t>ТЕХНОЛОГІЧНА КАРТКА № 22 до пункту 73 Порядку «Опрацювання електронних документів з використанням електронного цифрового підпису»</w:t>
      </w:r>
    </w:p>
    <w:p w:rsidR="00035EFA" w:rsidRDefault="00035EFA">
      <w:pPr>
        <w:tabs>
          <w:tab w:val="left" w:pos="1134"/>
        </w:tabs>
        <w:ind w:firstLine="709"/>
        <w:jc w:val="both"/>
        <w:rPr>
          <w:sz w:val="28"/>
          <w:szCs w:val="28"/>
          <w:lang w:val="uk-UA"/>
        </w:rPr>
      </w:pPr>
    </w:p>
    <w:p w:rsidR="00035EFA" w:rsidRDefault="007B665E">
      <w:pPr>
        <w:tabs>
          <w:tab w:val="left" w:pos="1134"/>
        </w:tabs>
        <w:ind w:firstLine="709"/>
        <w:jc w:val="both"/>
        <w:rPr>
          <w:sz w:val="28"/>
          <w:szCs w:val="28"/>
          <w:lang w:val="uk-UA"/>
        </w:rPr>
      </w:pPr>
      <w:r>
        <w:rPr>
          <w:sz w:val="28"/>
          <w:szCs w:val="28"/>
          <w:lang w:val="uk-UA"/>
        </w:rPr>
        <w:t>1. Автор проекту електронного документа супроводжує його з моменту розроблення до моменту реєстрації, здійснює постійний моніторинг опрацювання та розгляду документа.</w:t>
      </w:r>
    </w:p>
    <w:p w:rsidR="00035EFA" w:rsidRDefault="007B665E">
      <w:pPr>
        <w:tabs>
          <w:tab w:val="left" w:pos="1134"/>
        </w:tabs>
        <w:ind w:firstLine="709"/>
        <w:jc w:val="both"/>
        <w:rPr>
          <w:sz w:val="28"/>
          <w:szCs w:val="28"/>
          <w:lang w:val="uk-UA"/>
        </w:rPr>
      </w:pPr>
      <w:r>
        <w:rPr>
          <w:sz w:val="28"/>
          <w:szCs w:val="28"/>
          <w:lang w:val="uk-UA"/>
        </w:rPr>
        <w:t>2. Для початку роботи з проектом електронного документа необхідно виконати такі дії:</w:t>
      </w:r>
    </w:p>
    <w:p w:rsidR="00035EFA" w:rsidRPr="007B665E" w:rsidRDefault="007B665E">
      <w:pPr>
        <w:tabs>
          <w:tab w:val="left" w:pos="1134"/>
        </w:tabs>
        <w:ind w:firstLine="709"/>
        <w:jc w:val="both"/>
      </w:pPr>
      <w:r w:rsidRPr="007B665E">
        <w:rPr>
          <w:sz w:val="28"/>
          <w:szCs w:val="28"/>
          <w:lang w:val="uk-UA"/>
        </w:rPr>
        <w:t>1) здійснити запуск системи АСКОД. Для входу в систему користувач повинен вказати свій «логін» та «пароль», які набираються у відповідних полях. Після ідентифікації користувач отримує доступ до головного вікна програми;</w:t>
      </w:r>
    </w:p>
    <w:p w:rsidR="00035EFA" w:rsidRPr="007B665E" w:rsidRDefault="007B665E">
      <w:pPr>
        <w:tabs>
          <w:tab w:val="left" w:pos="1134"/>
        </w:tabs>
        <w:ind w:firstLine="709"/>
        <w:jc w:val="both"/>
      </w:pPr>
      <w:r w:rsidRPr="007B665E">
        <w:rPr>
          <w:sz w:val="28"/>
          <w:szCs w:val="28"/>
          <w:lang w:val="uk-UA"/>
        </w:rPr>
        <w:t>2) у компоненті «Картотека» необхідно відкрити режим «Проекти» та створити нову реєстраційну картку (далі – РК) шляхом натискання кнопки «Нова» (відповідно до специфіки) за наступною схемою:</w:t>
      </w:r>
    </w:p>
    <w:p w:rsidR="00035EFA" w:rsidRPr="007B665E" w:rsidRDefault="007B665E">
      <w:pPr>
        <w:pStyle w:val="ac"/>
        <w:numPr>
          <w:ilvl w:val="0"/>
          <w:numId w:val="1"/>
        </w:numPr>
        <w:tabs>
          <w:tab w:val="left" w:pos="1134"/>
        </w:tabs>
        <w:jc w:val="both"/>
        <w:rPr>
          <w:sz w:val="28"/>
          <w:szCs w:val="28"/>
          <w:lang w:val="uk-UA"/>
        </w:rPr>
      </w:pPr>
      <w:r w:rsidRPr="007B665E">
        <w:rPr>
          <w:sz w:val="28"/>
          <w:szCs w:val="28"/>
          <w:lang w:val="uk-UA"/>
        </w:rPr>
        <w:t>Вхідна (проекти);</w:t>
      </w:r>
    </w:p>
    <w:p w:rsidR="00035EFA" w:rsidRPr="007B665E" w:rsidRDefault="007B665E">
      <w:pPr>
        <w:pStyle w:val="ac"/>
        <w:numPr>
          <w:ilvl w:val="0"/>
          <w:numId w:val="1"/>
        </w:numPr>
        <w:tabs>
          <w:tab w:val="left" w:pos="1134"/>
        </w:tabs>
        <w:jc w:val="both"/>
        <w:rPr>
          <w:sz w:val="28"/>
          <w:szCs w:val="28"/>
          <w:lang w:val="uk-UA"/>
        </w:rPr>
      </w:pPr>
      <w:r w:rsidRPr="007B665E">
        <w:rPr>
          <w:sz w:val="28"/>
          <w:szCs w:val="28"/>
          <w:lang w:val="uk-UA"/>
        </w:rPr>
        <w:t>Вихідна (проекти);</w:t>
      </w:r>
    </w:p>
    <w:p w:rsidR="00035EFA" w:rsidRPr="007B665E" w:rsidRDefault="007B665E">
      <w:pPr>
        <w:pStyle w:val="ac"/>
        <w:numPr>
          <w:ilvl w:val="0"/>
          <w:numId w:val="1"/>
        </w:numPr>
        <w:tabs>
          <w:tab w:val="left" w:pos="1134"/>
        </w:tabs>
        <w:jc w:val="both"/>
        <w:rPr>
          <w:sz w:val="28"/>
          <w:szCs w:val="28"/>
          <w:lang w:val="uk-UA"/>
        </w:rPr>
      </w:pPr>
      <w:r w:rsidRPr="007B665E">
        <w:rPr>
          <w:sz w:val="28"/>
          <w:szCs w:val="28"/>
          <w:lang w:val="uk-UA"/>
        </w:rPr>
        <w:t>Нормативно-розпорядча (проекти).</w:t>
      </w:r>
    </w:p>
    <w:p w:rsidR="00035EFA" w:rsidRDefault="007B665E">
      <w:pPr>
        <w:tabs>
          <w:tab w:val="left" w:pos="1134"/>
        </w:tabs>
        <w:jc w:val="both"/>
      </w:pPr>
      <w:r w:rsidRPr="007B665E">
        <w:rPr>
          <w:sz w:val="28"/>
          <w:szCs w:val="28"/>
          <w:lang w:val="uk-UA"/>
        </w:rPr>
        <w:tab/>
        <w:t>На екрані монітора з’явиться РК проекту електронного документа;</w:t>
      </w:r>
    </w:p>
    <w:p w:rsidR="00035EFA" w:rsidRDefault="007B665E">
      <w:pPr>
        <w:tabs>
          <w:tab w:val="left" w:pos="1134"/>
        </w:tabs>
        <w:ind w:firstLine="709"/>
        <w:jc w:val="both"/>
      </w:pPr>
      <w:r>
        <w:rPr>
          <w:sz w:val="28"/>
          <w:szCs w:val="28"/>
          <w:lang w:val="uk-UA"/>
        </w:rPr>
        <w:t>3) внести в РК всі необхідні реквізити у відповідні поля. При цьому створення проектів документів може бути як на затверджених бланках, які діють в Київській міській раді, так і без їх використання відповідно до виду документа. Створення електронних документів здійснюється шляхом заповнення електронного бланка з використанням стандартних засобів редагування електронних документів з наступним приєднанням до РК або шляхом використання режиму «З шаблону»  блоку «Файли»;</w:t>
      </w:r>
    </w:p>
    <w:p w:rsidR="00035EFA" w:rsidRDefault="007B665E">
      <w:pPr>
        <w:tabs>
          <w:tab w:val="left" w:pos="1134"/>
        </w:tabs>
        <w:ind w:firstLine="709"/>
        <w:jc w:val="both"/>
      </w:pPr>
      <w:r>
        <w:rPr>
          <w:sz w:val="28"/>
          <w:szCs w:val="28"/>
          <w:lang w:val="uk-UA"/>
        </w:rPr>
        <w:t>4) після заповнення РК та підготовки проекту електронного документа, автор відсилає його уповноваженим особам на погодження, в обов'язковому порядку обираючи у підлеглих переліках вкладку «Погодження» та визначаючи у ній список осіб, які візують проект документа. За необхідності виставляє етапність погодження.</w:t>
      </w:r>
    </w:p>
    <w:p w:rsidR="00035EFA" w:rsidRDefault="007B665E">
      <w:pPr>
        <w:tabs>
          <w:tab w:val="left" w:pos="1134"/>
        </w:tabs>
        <w:ind w:firstLine="709"/>
        <w:jc w:val="both"/>
      </w:pPr>
      <w:r>
        <w:rPr>
          <w:sz w:val="28"/>
          <w:szCs w:val="28"/>
          <w:lang w:val="uk-UA"/>
        </w:rPr>
        <w:t>При цьому Система автоматично присвоїть проекту електронного документа тимчасовий номер в полі «№ з/п», який буде змінено на реєстраційний номер після підписання керівником. Якщо документ у кінцевому результаті не буде підписаний керівником, автору РК такого документа слід видалити таку РК проекту;</w:t>
      </w:r>
    </w:p>
    <w:p w:rsidR="00035EFA" w:rsidRDefault="007B665E">
      <w:pPr>
        <w:tabs>
          <w:tab w:val="left" w:pos="1134"/>
        </w:tabs>
        <w:ind w:firstLine="709"/>
        <w:jc w:val="both"/>
      </w:pPr>
      <w:r>
        <w:rPr>
          <w:sz w:val="28"/>
          <w:szCs w:val="28"/>
          <w:lang w:val="uk-UA"/>
        </w:rPr>
        <w:t xml:space="preserve">5) погодження проекту електронного документа здійснюється шляхом накладення на нього ЕЦП посадової особи. </w:t>
      </w:r>
    </w:p>
    <w:p w:rsidR="00035EFA" w:rsidRDefault="007B665E">
      <w:pPr>
        <w:tabs>
          <w:tab w:val="left" w:pos="1134"/>
        </w:tabs>
        <w:ind w:firstLine="709"/>
        <w:jc w:val="both"/>
      </w:pPr>
      <w:r>
        <w:rPr>
          <w:sz w:val="28"/>
          <w:szCs w:val="28"/>
          <w:lang w:val="uk-UA"/>
        </w:rPr>
        <w:t xml:space="preserve">Під час погодження із застосуванням ЕЦП у блоці «Файли» з'являється графічне зображення  </w:t>
      </w:r>
      <w:r>
        <w:rPr>
          <w:noProof/>
          <w:sz w:val="28"/>
          <w:szCs w:val="28"/>
          <w:lang w:val="uk-UA" w:eastAsia="uk-UA"/>
        </w:rPr>
        <w:drawing>
          <wp:inline distT="0" distB="9525" distL="0" distR="0">
            <wp:extent cx="171450" cy="142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stretch>
                      <a:fillRect/>
                    </a:stretch>
                  </pic:blipFill>
                  <pic:spPr bwMode="auto">
                    <a:xfrm>
                      <a:off x="0" y="0"/>
                      <a:ext cx="171450" cy="142875"/>
                    </a:xfrm>
                    <a:prstGeom prst="rect">
                      <a:avLst/>
                    </a:prstGeom>
                  </pic:spPr>
                </pic:pic>
              </a:graphicData>
            </a:graphic>
          </wp:inline>
        </w:drawing>
      </w:r>
      <w:r>
        <w:rPr>
          <w:sz w:val="28"/>
          <w:szCs w:val="28"/>
          <w:lang w:val="uk-UA"/>
        </w:rPr>
        <w:t xml:space="preserve"> в колонці «ЕЦП»;</w:t>
      </w:r>
    </w:p>
    <w:p w:rsidR="00035EFA" w:rsidRPr="00592812" w:rsidRDefault="007B665E">
      <w:pPr>
        <w:tabs>
          <w:tab w:val="left" w:pos="1134"/>
        </w:tabs>
        <w:ind w:firstLine="709"/>
        <w:jc w:val="both"/>
        <w:rPr>
          <w:lang w:val="uk-UA"/>
        </w:rPr>
      </w:pPr>
      <w:r>
        <w:rPr>
          <w:sz w:val="28"/>
          <w:szCs w:val="28"/>
          <w:lang w:val="uk-UA"/>
        </w:rPr>
        <w:lastRenderedPageBreak/>
        <w:t>6) перелік посадових осіб, які застосували ЕЦП, та справжність їх підписів відкривається правою кнопкою миші на графічному зображенні ЕЦП у блоці «Файли» → «Перевірити підписи» або натиском кнопки «Файли» на верхній панелі РК. Після відкриття ЕКД в окремому вікні натиснути лівою кнопкою миші на графічному зображенні ЕЦП → внизу відкривається перелік осіб;</w:t>
      </w:r>
    </w:p>
    <w:p w:rsidR="00035EFA" w:rsidRDefault="007B665E">
      <w:pPr>
        <w:tabs>
          <w:tab w:val="left" w:pos="1134"/>
        </w:tabs>
        <w:ind w:firstLine="709"/>
        <w:jc w:val="both"/>
      </w:pPr>
      <w:r>
        <w:rPr>
          <w:sz w:val="28"/>
          <w:szCs w:val="28"/>
          <w:lang w:val="uk-UA"/>
        </w:rPr>
        <w:t>7) зауваження та пропозиції до поданого електронного документа (у разі наявності) фіксуються в окремому електронному документі, на який накладається ЕЦП посадової особи. Зміни можна вносити одразу у текст запропонованого проекту документа. При збереженні у Системі сформується нова версія документа і залишиться попередній варіант. Такий спосіб дає можливість відобразити усю історію створення документа;</w:t>
      </w:r>
    </w:p>
    <w:p w:rsidR="00035EFA" w:rsidRDefault="007B665E">
      <w:pPr>
        <w:tabs>
          <w:tab w:val="left" w:pos="1134"/>
        </w:tabs>
        <w:ind w:firstLine="709"/>
        <w:jc w:val="both"/>
      </w:pPr>
      <w:r>
        <w:rPr>
          <w:sz w:val="28"/>
          <w:szCs w:val="28"/>
          <w:lang w:val="uk-UA"/>
        </w:rPr>
        <w:t>8) після надходження усіх зауважень і погоджень від уповноважених осіб автор електронного документа коригує проект документа та відправляє на погодження повторно;</w:t>
      </w:r>
    </w:p>
    <w:p w:rsidR="00035EFA" w:rsidRDefault="007B665E">
      <w:pPr>
        <w:tabs>
          <w:tab w:val="left" w:pos="1134"/>
        </w:tabs>
        <w:ind w:firstLine="709"/>
        <w:jc w:val="both"/>
      </w:pPr>
      <w:r>
        <w:rPr>
          <w:sz w:val="28"/>
          <w:szCs w:val="28"/>
          <w:lang w:val="uk-UA"/>
        </w:rPr>
        <w:t xml:space="preserve">9) узгоджений і відкоригований проект документа передається через СЕД АСКОД на підпис керівнику. </w:t>
      </w:r>
    </w:p>
    <w:p w:rsidR="00035EFA" w:rsidRDefault="007B665E">
      <w:pPr>
        <w:tabs>
          <w:tab w:val="left" w:pos="1134"/>
        </w:tabs>
        <w:ind w:firstLine="709"/>
        <w:jc w:val="both"/>
        <w:rPr>
          <w:sz w:val="28"/>
          <w:szCs w:val="28"/>
          <w:lang w:val="uk-UA"/>
        </w:rPr>
      </w:pPr>
      <w:r>
        <w:rPr>
          <w:sz w:val="28"/>
          <w:szCs w:val="28"/>
          <w:lang w:val="uk-UA"/>
        </w:rPr>
        <w:t>Для направлення погодженого проекту документа до керівника на підпис у вкладці «Погодження» обирається режим «На підпис». Механізм підписання із застосуванням ЕЦП аналогічний візуванню;</w:t>
      </w:r>
    </w:p>
    <w:p w:rsidR="00035EFA" w:rsidRPr="00592812" w:rsidRDefault="007B665E">
      <w:pPr>
        <w:tabs>
          <w:tab w:val="left" w:pos="1134"/>
        </w:tabs>
        <w:ind w:firstLine="709"/>
        <w:jc w:val="both"/>
        <w:rPr>
          <w:lang w:val="uk-UA"/>
        </w:rPr>
      </w:pPr>
      <w:r>
        <w:rPr>
          <w:sz w:val="28"/>
          <w:szCs w:val="28"/>
          <w:lang w:val="uk-UA"/>
        </w:rPr>
        <w:t>10) резолюція до документа фіксується у РК шляхом накладення ЕЦП. При цьому у блоці «Файли» з'являється файл, який містить усі необхідні реквізити резолюції.</w:t>
      </w:r>
    </w:p>
    <w:p w:rsidR="00035EFA" w:rsidRDefault="007B665E">
      <w:pPr>
        <w:tabs>
          <w:tab w:val="left" w:pos="1134"/>
        </w:tabs>
        <w:ind w:firstLine="709"/>
        <w:jc w:val="both"/>
        <w:rPr>
          <w:sz w:val="28"/>
          <w:szCs w:val="28"/>
          <w:lang w:val="uk-UA"/>
        </w:rPr>
      </w:pPr>
      <w:r>
        <w:rPr>
          <w:sz w:val="28"/>
          <w:szCs w:val="28"/>
          <w:lang w:val="uk-UA"/>
        </w:rPr>
        <w:t xml:space="preserve">Якщо є потреба друку резолюції із підтвердженням підпису ЕЦП, рекомендується використовувати підготовлену в окремому файлі шифрограму, яку копіюють і вставляють під час друку резолюції: </w:t>
      </w:r>
    </w:p>
    <w:p w:rsidR="00035EFA" w:rsidRDefault="00035EFA">
      <w:pPr>
        <w:tabs>
          <w:tab w:val="left" w:pos="1134"/>
        </w:tabs>
        <w:ind w:firstLine="709"/>
        <w:jc w:val="both"/>
        <w:rPr>
          <w:sz w:val="28"/>
          <w:szCs w:val="28"/>
          <w:lang w:val="uk-UA"/>
        </w:rPr>
      </w:pPr>
    </w:p>
    <w:p w:rsidR="00035EFA" w:rsidRDefault="00035EFA">
      <w:pPr>
        <w:tabs>
          <w:tab w:val="left" w:pos="1134"/>
        </w:tabs>
        <w:ind w:firstLine="709"/>
        <w:jc w:val="both"/>
        <w:rPr>
          <w:sz w:val="28"/>
          <w:szCs w:val="28"/>
          <w:lang w:val="uk-UA"/>
        </w:rPr>
      </w:pPr>
    </w:p>
    <w:p w:rsidR="00035EFA" w:rsidRDefault="007B665E">
      <w:pPr>
        <w:pStyle w:val="Style2"/>
        <w:widowControl/>
        <w:spacing w:line="240" w:lineRule="auto"/>
        <w:ind w:firstLine="709"/>
        <w:rPr>
          <w:sz w:val="28"/>
          <w:szCs w:val="28"/>
          <w:lang w:val="uk-UA"/>
        </w:rPr>
      </w:pPr>
      <w:r>
        <w:rPr>
          <w:noProof/>
          <w:sz w:val="28"/>
          <w:szCs w:val="28"/>
          <w:lang w:val="uk-UA" w:eastAsia="uk-UA"/>
        </w:rPr>
        <w:drawing>
          <wp:anchor distT="0" distB="0" distL="114300" distR="114300" simplePos="0" relativeHeight="4" behindDoc="1" locked="0" layoutInCell="1" allowOverlap="1">
            <wp:simplePos x="0" y="0"/>
            <wp:positionH relativeFrom="column">
              <wp:posOffset>424180</wp:posOffset>
            </wp:positionH>
            <wp:positionV relativeFrom="paragraph">
              <wp:posOffset>11430</wp:posOffset>
            </wp:positionV>
            <wp:extent cx="424815" cy="561340"/>
            <wp:effectExtent l="0" t="0" r="0" b="0"/>
            <wp:wrapTight wrapText="bothSides">
              <wp:wrapPolygon edited="0">
                <wp:start x="-222" y="0"/>
                <wp:lineTo x="-222" y="20319"/>
                <wp:lineTo x="20346" y="20319"/>
                <wp:lineTo x="20346" y="0"/>
                <wp:lineTo x="-222" y="0"/>
              </wp:wrapPolygon>
            </wp:wrapTight>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3"/>
                    <pic:cNvPicPr>
                      <a:picLocks noChangeAspect="1" noChangeArrowheads="1"/>
                    </pic:cNvPicPr>
                  </pic:nvPicPr>
                  <pic:blipFill>
                    <a:blip r:embed="rId7"/>
                    <a:stretch>
                      <a:fillRect/>
                    </a:stretch>
                  </pic:blipFill>
                  <pic:spPr bwMode="auto">
                    <a:xfrm>
                      <a:off x="0" y="0"/>
                      <a:ext cx="424815" cy="561340"/>
                    </a:xfrm>
                    <a:prstGeom prst="rect">
                      <a:avLst/>
                    </a:prstGeom>
                  </pic:spPr>
                </pic:pic>
              </a:graphicData>
            </a:graphic>
          </wp:anchor>
        </w:drawing>
      </w:r>
    </w:p>
    <w:p w:rsidR="00035EFA" w:rsidRDefault="007B665E">
      <w:pPr>
        <w:pStyle w:val="Style4"/>
        <w:widowControl/>
        <w:spacing w:line="274" w:lineRule="exact"/>
        <w:ind w:firstLine="708"/>
        <w:jc w:val="left"/>
        <w:rPr>
          <w:rStyle w:val="FontStyle12"/>
          <w:b/>
          <w:sz w:val="28"/>
          <w:szCs w:val="28"/>
          <w:lang w:val="uk-UA" w:eastAsia="uk-UA"/>
        </w:rPr>
      </w:pPr>
      <w:r>
        <w:rPr>
          <w:rStyle w:val="FontStyle12"/>
          <w:b/>
          <w:sz w:val="28"/>
          <w:szCs w:val="28"/>
          <w:lang w:val="uk-UA" w:eastAsia="uk-UA"/>
        </w:rPr>
        <w:t xml:space="preserve">   Заступник міського голови – секретар </w:t>
      </w:r>
    </w:p>
    <w:p w:rsidR="00035EFA" w:rsidRDefault="007B665E">
      <w:pPr>
        <w:pStyle w:val="Style4"/>
        <w:widowControl/>
        <w:spacing w:line="274" w:lineRule="exact"/>
        <w:ind w:left="1416" w:firstLine="708"/>
        <w:jc w:val="left"/>
        <w:rPr>
          <w:b/>
          <w:sz w:val="28"/>
          <w:szCs w:val="28"/>
          <w:lang w:val="uk-UA"/>
        </w:rPr>
      </w:pPr>
      <w:r>
        <w:rPr>
          <w:b/>
          <w:sz w:val="28"/>
          <w:szCs w:val="28"/>
          <w:lang w:val="uk-UA"/>
        </w:rPr>
        <w:t xml:space="preserve">               Київської міської ради</w:t>
      </w:r>
    </w:p>
    <w:p w:rsidR="00035EFA" w:rsidRDefault="00035EFA">
      <w:pPr>
        <w:pStyle w:val="Style4"/>
        <w:widowControl/>
        <w:spacing w:line="274" w:lineRule="exact"/>
        <w:rPr>
          <w:rStyle w:val="FontStyle12"/>
          <w:b/>
          <w:sz w:val="28"/>
          <w:szCs w:val="28"/>
          <w:lang w:val="uk-UA" w:eastAsia="uk-UA"/>
        </w:rPr>
      </w:pPr>
    </w:p>
    <w:p w:rsidR="00035EFA" w:rsidRDefault="00035EFA">
      <w:pPr>
        <w:pStyle w:val="Style2"/>
        <w:widowControl/>
        <w:pBdr>
          <w:top w:val="single" w:sz="12" w:space="1" w:color="00000A"/>
          <w:bottom w:val="single" w:sz="12" w:space="1" w:color="00000A"/>
        </w:pBdr>
        <w:spacing w:line="240" w:lineRule="auto"/>
        <w:rPr>
          <w:sz w:val="2"/>
          <w:szCs w:val="2"/>
          <w:lang w:val="uk-UA"/>
        </w:rPr>
      </w:pPr>
    </w:p>
    <w:p w:rsidR="00035EFA" w:rsidRDefault="00035EFA">
      <w:pPr>
        <w:pStyle w:val="Style2"/>
        <w:widowControl/>
        <w:spacing w:line="240" w:lineRule="auto"/>
        <w:ind w:firstLine="709"/>
        <w:rPr>
          <w:sz w:val="28"/>
          <w:szCs w:val="28"/>
          <w:lang w:val="uk-UA"/>
        </w:rPr>
      </w:pPr>
    </w:p>
    <w:p w:rsidR="00035EFA" w:rsidRDefault="007B665E">
      <w:pPr>
        <w:pStyle w:val="Style2"/>
        <w:widowControl/>
        <w:spacing w:line="240" w:lineRule="auto"/>
        <w:ind w:firstLine="709"/>
        <w:rPr>
          <w:sz w:val="28"/>
          <w:szCs w:val="28"/>
          <w:lang w:val="uk-UA"/>
        </w:rPr>
      </w:pPr>
      <w:r>
        <w:rPr>
          <w:sz w:val="28"/>
          <w:szCs w:val="28"/>
          <w:lang w:val="uk-UA"/>
        </w:rPr>
        <w:t>Головам депутатських фракцій Київської міської ради</w:t>
      </w:r>
    </w:p>
    <w:p w:rsidR="00035EFA" w:rsidRDefault="007B665E">
      <w:pPr>
        <w:pStyle w:val="Style2"/>
        <w:widowControl/>
        <w:spacing w:line="240" w:lineRule="auto"/>
        <w:ind w:firstLine="709"/>
        <w:rPr>
          <w:sz w:val="28"/>
          <w:szCs w:val="28"/>
          <w:lang w:val="uk-UA"/>
        </w:rPr>
      </w:pPr>
      <w:r>
        <w:rPr>
          <w:sz w:val="28"/>
          <w:szCs w:val="28"/>
          <w:lang w:val="uk-UA"/>
        </w:rPr>
        <w:t>Головам постійних комісій Київської міської ради</w:t>
      </w:r>
    </w:p>
    <w:p w:rsidR="00035EFA" w:rsidRDefault="007B665E">
      <w:pPr>
        <w:pStyle w:val="Style2"/>
        <w:widowControl/>
        <w:spacing w:line="240" w:lineRule="auto"/>
        <w:ind w:firstLine="709"/>
        <w:rPr>
          <w:sz w:val="28"/>
          <w:szCs w:val="28"/>
          <w:lang w:val="uk-UA"/>
        </w:rPr>
      </w:pPr>
      <w:r>
        <w:rPr>
          <w:sz w:val="28"/>
          <w:szCs w:val="28"/>
          <w:lang w:val="uk-UA"/>
        </w:rPr>
        <w:t>Керуючому справами</w:t>
      </w:r>
    </w:p>
    <w:p w:rsidR="00035EFA" w:rsidRDefault="007B665E">
      <w:pPr>
        <w:pStyle w:val="Style2"/>
        <w:widowControl/>
        <w:spacing w:line="240" w:lineRule="auto"/>
        <w:ind w:firstLine="709"/>
        <w:rPr>
          <w:sz w:val="28"/>
          <w:szCs w:val="28"/>
          <w:lang w:val="uk-UA"/>
        </w:rPr>
      </w:pPr>
      <w:r>
        <w:rPr>
          <w:sz w:val="28"/>
          <w:szCs w:val="28"/>
          <w:lang w:val="uk-UA"/>
        </w:rPr>
        <w:t xml:space="preserve">Керівникам структурних підрозділів секретаріату </w:t>
      </w:r>
    </w:p>
    <w:p w:rsidR="00035EFA" w:rsidRDefault="007B665E">
      <w:pPr>
        <w:pStyle w:val="Style2"/>
        <w:widowControl/>
        <w:spacing w:line="240" w:lineRule="auto"/>
        <w:ind w:firstLine="709"/>
        <w:rPr>
          <w:rStyle w:val="FontStyle12"/>
          <w:sz w:val="28"/>
          <w:szCs w:val="28"/>
          <w:lang w:val="uk-UA" w:eastAsia="uk-UA"/>
        </w:rPr>
      </w:pPr>
      <w:r>
        <w:rPr>
          <w:sz w:val="28"/>
          <w:szCs w:val="28"/>
          <w:lang w:val="uk-UA"/>
        </w:rPr>
        <w:t>Київської міської ради</w:t>
      </w:r>
    </w:p>
    <w:p w:rsidR="00035EFA" w:rsidRDefault="00035EFA">
      <w:pPr>
        <w:pStyle w:val="Style2"/>
        <w:widowControl/>
        <w:spacing w:line="240" w:lineRule="auto"/>
        <w:ind w:firstLine="709"/>
        <w:rPr>
          <w:sz w:val="28"/>
          <w:szCs w:val="28"/>
          <w:lang w:val="uk-UA"/>
        </w:rPr>
      </w:pPr>
    </w:p>
    <w:p w:rsidR="00035EFA" w:rsidRDefault="007B665E">
      <w:pPr>
        <w:pStyle w:val="Style2"/>
        <w:widowControl/>
        <w:spacing w:line="240" w:lineRule="auto"/>
        <w:ind w:left="142"/>
        <w:rPr>
          <w:rStyle w:val="FontStyle12"/>
          <w:sz w:val="28"/>
          <w:szCs w:val="28"/>
          <w:lang w:val="uk-UA" w:eastAsia="uk-UA"/>
        </w:rPr>
      </w:pPr>
      <w:r>
        <w:rPr>
          <w:rStyle w:val="FontStyle12"/>
          <w:sz w:val="28"/>
          <w:szCs w:val="28"/>
          <w:lang w:val="uk-UA" w:eastAsia="uk-UA"/>
        </w:rPr>
        <w:t xml:space="preserve">Надсилається розпорядження Кабінету Міністрів України від 20.01.2017 </w:t>
      </w:r>
    </w:p>
    <w:p w:rsidR="00035EFA" w:rsidRDefault="007B665E">
      <w:pPr>
        <w:pStyle w:val="Style2"/>
        <w:widowControl/>
        <w:spacing w:line="240" w:lineRule="auto"/>
        <w:ind w:left="142"/>
        <w:rPr>
          <w:rStyle w:val="FontStyle12"/>
          <w:sz w:val="28"/>
          <w:szCs w:val="28"/>
          <w:lang w:val="uk-UA" w:eastAsia="uk-UA"/>
        </w:rPr>
      </w:pPr>
      <w:r>
        <w:rPr>
          <w:rStyle w:val="FontStyle12"/>
          <w:sz w:val="28"/>
          <w:szCs w:val="28"/>
          <w:lang w:val="uk-UA" w:eastAsia="uk-UA"/>
        </w:rPr>
        <w:t>№ 698-р до відома та врахування.</w:t>
      </w:r>
    </w:p>
    <w:p w:rsidR="00035EFA" w:rsidRDefault="007B665E">
      <w:pPr>
        <w:pStyle w:val="Style5"/>
        <w:widowControl/>
        <w:ind w:left="426" w:hanging="284"/>
        <w:jc w:val="both"/>
        <w:rPr>
          <w:rStyle w:val="FontStyle13"/>
          <w:iCs/>
          <w:sz w:val="28"/>
          <w:szCs w:val="28"/>
          <w:lang w:val="uk-UA" w:eastAsia="uk-UA"/>
        </w:rPr>
      </w:pPr>
      <w:r>
        <w:rPr>
          <w:noProof/>
          <w:lang w:val="uk-UA" w:eastAsia="uk-UA"/>
        </w:rPr>
        <mc:AlternateContent>
          <mc:Choice Requires="wps">
            <w:drawing>
              <wp:anchor distT="0" distB="79375" distL="24130" distR="24130" simplePos="0" relativeHeight="2" behindDoc="0" locked="0" layoutInCell="1" allowOverlap="1" wp14:anchorId="38ED0E58">
                <wp:simplePos x="0" y="0"/>
                <wp:positionH relativeFrom="margin">
                  <wp:posOffset>1487170</wp:posOffset>
                </wp:positionH>
                <wp:positionV relativeFrom="paragraph">
                  <wp:posOffset>0</wp:posOffset>
                </wp:positionV>
                <wp:extent cx="433705" cy="430530"/>
                <wp:effectExtent l="0" t="0" r="5080" b="8255"/>
                <wp:wrapTopAndBottom/>
                <wp:docPr id="3" name="Поле 4"/>
                <wp:cNvGraphicFramePr/>
                <a:graphic xmlns:a="http://schemas.openxmlformats.org/drawingml/2006/main">
                  <a:graphicData uri="http://schemas.microsoft.com/office/word/2010/wordprocessingShape">
                    <wps:wsp>
                      <wps:cNvSpPr/>
                      <wps:spPr>
                        <a:xfrm>
                          <a:off x="0" y="0"/>
                          <a:ext cx="433080" cy="429840"/>
                        </a:xfrm>
                        <a:prstGeom prst="rect">
                          <a:avLst/>
                        </a:prstGeom>
                        <a:noFill/>
                        <a:ln>
                          <a:noFill/>
                        </a:ln>
                      </wps:spPr>
                      <wps:style>
                        <a:lnRef idx="0">
                          <a:scrgbClr r="0" g="0" b="0"/>
                        </a:lnRef>
                        <a:fillRef idx="0">
                          <a:scrgbClr r="0" g="0" b="0"/>
                        </a:fillRef>
                        <a:effectRef idx="0">
                          <a:scrgbClr r="0" g="0" b="0"/>
                        </a:effectRef>
                        <a:fontRef idx="minor"/>
                      </wps:style>
                      <wps:txbx>
                        <w:txbxContent>
                          <w:p w:rsidR="00035EFA" w:rsidRDefault="007B665E">
                            <w:pPr>
                              <w:pStyle w:val="ad"/>
                            </w:pPr>
                            <w:r>
                              <w:rPr>
                                <w:noProof/>
                                <w:lang w:val="uk-UA" w:eastAsia="uk-UA"/>
                              </w:rPr>
                              <w:drawing>
                                <wp:inline distT="0" distB="0" distL="0" distR="0">
                                  <wp:extent cx="422910" cy="422910"/>
                                  <wp:effectExtent l="0" t="0" r="0" b="0"/>
                                  <wp:docPr id="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pic:cNvPicPr>
                                            <a:picLocks noChangeAspect="1" noChangeArrowheads="1"/>
                                          </pic:cNvPicPr>
                                        </pic:nvPicPr>
                                        <pic:blipFill>
                                          <a:blip r:embed="rId8"/>
                                          <a:stretch>
                                            <a:fillRect/>
                                          </a:stretch>
                                        </pic:blipFill>
                                        <pic:spPr bwMode="auto">
                                          <a:xfrm>
                                            <a:off x="0" y="0"/>
                                            <a:ext cx="422910" cy="422910"/>
                                          </a:xfrm>
                                          <a:prstGeom prst="rect">
                                            <a:avLst/>
                                          </a:prstGeom>
                                        </pic:spPr>
                                      </pic:pic>
                                    </a:graphicData>
                                  </a:graphic>
                                </wp:inline>
                              </w:drawing>
                            </w:r>
                          </w:p>
                        </w:txbxContent>
                      </wps:txbx>
                      <wps:bodyPr lIns="90000" tIns="45000" rIns="90000" bIns="45000">
                        <a:noAutofit/>
                      </wps:bodyPr>
                    </wps:wsp>
                  </a:graphicData>
                </a:graphic>
              </wp:anchor>
            </w:drawing>
          </mc:Choice>
          <mc:Fallback>
            <w:pict>
              <v:rect id="shape_0" ID="Поле 4" stroked="f" style="position:absolute;margin-left:117.1pt;margin-top:0pt;width:34.05pt;height:33.8pt;mso-position-horizontal-relative:margin" wp14:anchorId="38ED0E58">
                <w10:wrap type="none"/>
                <v:fill o:detectmouseclick="t" on="false"/>
                <v:stroke color="#3465a4" joinstyle="round" endcap="flat"/>
                <v:textbox>
                  <w:txbxContent>
                    <w:p>
                      <w:pPr>
                        <w:pStyle w:val="Style19"/>
                        <w:rPr/>
                      </w:pPr>
                      <w:r>
                        <w:rPr/>
                        <w:drawing>
                          <wp:inline distT="0" distB="0" distL="0" distR="0">
                            <wp:extent cx="422910" cy="422910"/>
                            <wp:effectExtent l="0" t="0" r="0" b="0"/>
                            <wp:docPr id="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4" descr=""/>
                                    <pic:cNvPicPr>
                                      <a:picLocks noChangeAspect="1" noChangeArrowheads="1"/>
                                    </pic:cNvPicPr>
                                  </pic:nvPicPr>
                                  <pic:blipFill>
                                    <a:blip r:embed="rId9"/>
                                    <a:stretch>
                                      <a:fillRect/>
                                    </a:stretch>
                                  </pic:blipFill>
                                  <pic:spPr bwMode="auto">
                                    <a:xfrm>
                                      <a:off x="0" y="0"/>
                                      <a:ext cx="422910" cy="422910"/>
                                    </a:xfrm>
                                    <a:prstGeom prst="rect">
                                      <a:avLst/>
                                    </a:prstGeom>
                                  </pic:spPr>
                                </pic:pic>
                              </a:graphicData>
                            </a:graphic>
                          </wp:inline>
                        </w:drawing>
                      </w:r>
                    </w:p>
                  </w:txbxContent>
                </v:textbox>
              </v:rect>
            </w:pict>
          </mc:Fallback>
        </mc:AlternateContent>
      </w:r>
      <w:r>
        <w:rPr>
          <w:noProof/>
          <w:lang w:val="uk-UA" w:eastAsia="uk-UA"/>
        </w:rPr>
        <mc:AlternateContent>
          <mc:Choice Requires="wps">
            <w:drawing>
              <wp:anchor distT="0" distB="79375" distL="24130" distR="24130" simplePos="0" relativeHeight="3" behindDoc="0" locked="0" layoutInCell="1" allowOverlap="1" wp14:anchorId="78225D3B">
                <wp:simplePos x="0" y="0"/>
                <wp:positionH relativeFrom="margin">
                  <wp:posOffset>1487170</wp:posOffset>
                </wp:positionH>
                <wp:positionV relativeFrom="paragraph">
                  <wp:posOffset>0</wp:posOffset>
                </wp:positionV>
                <wp:extent cx="433705" cy="430530"/>
                <wp:effectExtent l="0" t="0" r="5080" b="8255"/>
                <wp:wrapTopAndBottom/>
                <wp:docPr id="7" name="Поле 5"/>
                <wp:cNvGraphicFramePr/>
                <a:graphic xmlns:a="http://schemas.openxmlformats.org/drawingml/2006/main">
                  <a:graphicData uri="http://schemas.microsoft.com/office/word/2010/wordprocessingShape">
                    <wps:wsp>
                      <wps:cNvSpPr/>
                      <wps:spPr>
                        <a:xfrm>
                          <a:off x="0" y="0"/>
                          <a:ext cx="433080" cy="429840"/>
                        </a:xfrm>
                        <a:prstGeom prst="rect">
                          <a:avLst/>
                        </a:prstGeom>
                        <a:noFill/>
                        <a:ln>
                          <a:noFill/>
                        </a:ln>
                      </wps:spPr>
                      <wps:style>
                        <a:lnRef idx="0">
                          <a:scrgbClr r="0" g="0" b="0"/>
                        </a:lnRef>
                        <a:fillRef idx="0">
                          <a:scrgbClr r="0" g="0" b="0"/>
                        </a:fillRef>
                        <a:effectRef idx="0">
                          <a:scrgbClr r="0" g="0" b="0"/>
                        </a:effectRef>
                        <a:fontRef idx="minor"/>
                      </wps:style>
                      <wps:txbx>
                        <w:txbxContent>
                          <w:p w:rsidR="00035EFA" w:rsidRDefault="007B665E">
                            <w:pPr>
                              <w:pStyle w:val="ad"/>
                            </w:pPr>
                            <w:r>
                              <w:rPr>
                                <w:noProof/>
                                <w:lang w:val="uk-UA" w:eastAsia="uk-UA"/>
                              </w:rPr>
                              <w:drawing>
                                <wp:inline distT="0" distB="0" distL="0" distR="0">
                                  <wp:extent cx="424815" cy="424815"/>
                                  <wp:effectExtent l="0" t="0" r="0" b="0"/>
                                  <wp:docPr id="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pic:cNvPicPr>
                                            <a:picLocks noChangeAspect="1" noChangeArrowheads="1"/>
                                          </pic:cNvPicPr>
                                        </pic:nvPicPr>
                                        <pic:blipFill>
                                          <a:blip r:embed="rId8"/>
                                          <a:stretch>
                                            <a:fillRect/>
                                          </a:stretch>
                                        </pic:blipFill>
                                        <pic:spPr bwMode="auto">
                                          <a:xfrm>
                                            <a:off x="0" y="0"/>
                                            <a:ext cx="424815" cy="424815"/>
                                          </a:xfrm>
                                          <a:prstGeom prst="rect">
                                            <a:avLst/>
                                          </a:prstGeom>
                                        </pic:spPr>
                                      </pic:pic>
                                    </a:graphicData>
                                  </a:graphic>
                                </wp:inline>
                              </w:drawing>
                            </w:r>
                          </w:p>
                        </w:txbxContent>
                      </wps:txbx>
                      <wps:bodyPr lIns="90000" tIns="45000" rIns="90000" bIns="45000">
                        <a:noAutofit/>
                      </wps:bodyPr>
                    </wps:wsp>
                  </a:graphicData>
                </a:graphic>
              </wp:anchor>
            </w:drawing>
          </mc:Choice>
          <mc:Fallback>
            <w:pict>
              <v:rect id="shape_0" ID="Поле 5" stroked="f" style="position:absolute;margin-left:117.1pt;margin-top:0pt;width:34.05pt;height:33.8pt;mso-position-horizontal-relative:margin" wp14:anchorId="78225D3B">
                <w10:wrap type="none"/>
                <v:fill o:detectmouseclick="t" on="false"/>
                <v:stroke color="#3465a4" joinstyle="round" endcap="flat"/>
                <v:textbox>
                  <w:txbxContent>
                    <w:p>
                      <w:pPr>
                        <w:pStyle w:val="Style19"/>
                        <w:rPr/>
                      </w:pPr>
                      <w:r>
                        <w:rPr/>
                        <w:drawing>
                          <wp:inline distT="0" distB="0" distL="0" distR="0">
                            <wp:extent cx="424815" cy="424815"/>
                            <wp:effectExtent l="0" t="0" r="0" b="0"/>
                            <wp:docPr id="10"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5" descr=""/>
                                    <pic:cNvPicPr>
                                      <a:picLocks noChangeAspect="1" noChangeArrowheads="1"/>
                                    </pic:cNvPicPr>
                                  </pic:nvPicPr>
                                  <pic:blipFill>
                                    <a:blip r:embed="rId10"/>
                                    <a:stretch>
                                      <a:fillRect/>
                                    </a:stretch>
                                  </pic:blipFill>
                                  <pic:spPr bwMode="auto">
                                    <a:xfrm>
                                      <a:off x="0" y="0"/>
                                      <a:ext cx="424815" cy="424815"/>
                                    </a:xfrm>
                                    <a:prstGeom prst="rect">
                                      <a:avLst/>
                                    </a:prstGeom>
                                  </pic:spPr>
                                </pic:pic>
                              </a:graphicData>
                            </a:graphic>
                          </wp:inline>
                        </w:drawing>
                      </w:r>
                    </w:p>
                  </w:txbxContent>
                </v:textbox>
              </v:rect>
            </w:pict>
          </mc:Fallback>
        </mc:AlternateContent>
      </w:r>
      <w:r>
        <w:rPr>
          <w:rStyle w:val="FontStyle13"/>
          <w:iCs/>
          <w:sz w:val="28"/>
          <w:szCs w:val="28"/>
          <w:lang w:val="uk-UA" w:eastAsia="uk-UA"/>
        </w:rPr>
        <w:t>Підписано ЕЦП</w:t>
      </w:r>
      <w:r>
        <w:rPr>
          <w:rStyle w:val="FontStyle13"/>
          <w:iCs/>
          <w:sz w:val="28"/>
          <w:szCs w:val="28"/>
          <w:lang w:val="uk-UA" w:eastAsia="uk-UA"/>
        </w:rPr>
        <w:tab/>
      </w:r>
      <w:r>
        <w:rPr>
          <w:rStyle w:val="FontStyle13"/>
          <w:iCs/>
          <w:sz w:val="28"/>
          <w:szCs w:val="28"/>
          <w:lang w:val="uk-UA" w:eastAsia="uk-UA"/>
        </w:rPr>
        <w:tab/>
      </w:r>
      <w:r>
        <w:rPr>
          <w:rStyle w:val="FontStyle13"/>
          <w:iCs/>
          <w:sz w:val="28"/>
          <w:szCs w:val="28"/>
          <w:lang w:val="uk-UA" w:eastAsia="uk-UA"/>
        </w:rPr>
        <w:tab/>
      </w:r>
      <w:r>
        <w:rPr>
          <w:rStyle w:val="FontStyle13"/>
          <w:iCs/>
          <w:sz w:val="28"/>
          <w:szCs w:val="28"/>
          <w:lang w:val="uk-UA" w:eastAsia="uk-UA"/>
        </w:rPr>
        <w:tab/>
      </w:r>
      <w:r>
        <w:rPr>
          <w:rStyle w:val="FontStyle13"/>
          <w:iCs/>
          <w:sz w:val="28"/>
          <w:szCs w:val="28"/>
          <w:lang w:val="uk-UA" w:eastAsia="uk-UA"/>
        </w:rPr>
        <w:tab/>
      </w:r>
      <w:r>
        <w:rPr>
          <w:rStyle w:val="FontStyle13"/>
          <w:iCs/>
          <w:sz w:val="28"/>
          <w:szCs w:val="28"/>
          <w:lang w:val="uk-UA" w:eastAsia="uk-UA"/>
        </w:rPr>
        <w:tab/>
      </w:r>
      <w:r>
        <w:rPr>
          <w:rStyle w:val="FontStyle13"/>
          <w:iCs/>
          <w:sz w:val="28"/>
          <w:szCs w:val="28"/>
          <w:lang w:val="uk-UA" w:eastAsia="uk-UA"/>
        </w:rPr>
        <w:tab/>
      </w:r>
      <w:r>
        <w:rPr>
          <w:rStyle w:val="FontStyle13"/>
          <w:iCs/>
          <w:sz w:val="28"/>
          <w:szCs w:val="28"/>
          <w:lang w:val="uk-UA" w:eastAsia="uk-UA"/>
        </w:rPr>
        <w:tab/>
      </w:r>
      <w:r>
        <w:rPr>
          <w:rStyle w:val="FontStyle13"/>
          <w:iCs/>
          <w:sz w:val="28"/>
          <w:szCs w:val="28"/>
          <w:lang w:val="uk-UA" w:eastAsia="uk-UA"/>
        </w:rPr>
        <w:tab/>
      </w:r>
      <w:r>
        <w:rPr>
          <w:rStyle w:val="FontStyle12"/>
          <w:sz w:val="28"/>
          <w:szCs w:val="28"/>
          <w:lang w:val="uk-UA" w:eastAsia="uk-UA"/>
        </w:rPr>
        <w:t>(ПІБ)</w:t>
      </w:r>
    </w:p>
    <w:p w:rsidR="00035EFA" w:rsidRDefault="00035EFA">
      <w:pPr>
        <w:pStyle w:val="Style2"/>
        <w:widowControl/>
        <w:spacing w:line="240" w:lineRule="auto"/>
        <w:ind w:left="426" w:hanging="284"/>
        <w:rPr>
          <w:rStyle w:val="FontStyle14"/>
          <w:iCs/>
          <w:sz w:val="28"/>
          <w:szCs w:val="28"/>
          <w:lang w:val="uk-UA" w:eastAsia="uk-UA"/>
        </w:rPr>
      </w:pPr>
    </w:p>
    <w:p w:rsidR="00035EFA" w:rsidRDefault="007B665E">
      <w:pPr>
        <w:pStyle w:val="Style2"/>
        <w:widowControl/>
        <w:spacing w:line="240" w:lineRule="auto"/>
        <w:ind w:left="426" w:hanging="284"/>
        <w:rPr>
          <w:rStyle w:val="FontStyle14"/>
          <w:iCs/>
          <w:sz w:val="28"/>
          <w:szCs w:val="28"/>
          <w:lang w:val="uk-UA" w:eastAsia="uk-UA"/>
        </w:rPr>
      </w:pPr>
      <w:r>
        <w:rPr>
          <w:rStyle w:val="FontStyle14"/>
          <w:iCs/>
          <w:sz w:val="28"/>
          <w:szCs w:val="28"/>
          <w:lang w:val="uk-UA" w:eastAsia="uk-UA"/>
        </w:rPr>
        <w:t>25 січня 2017 р.</w:t>
      </w:r>
    </w:p>
    <w:p w:rsidR="00035EFA" w:rsidRDefault="007B665E">
      <w:pPr>
        <w:tabs>
          <w:tab w:val="left" w:pos="1134"/>
        </w:tabs>
        <w:ind w:left="426" w:hanging="284"/>
        <w:jc w:val="both"/>
      </w:pPr>
      <w:r>
        <w:rPr>
          <w:rStyle w:val="FontStyle14"/>
          <w:iCs/>
          <w:sz w:val="28"/>
          <w:szCs w:val="28"/>
          <w:lang w:val="uk-UA" w:eastAsia="uk-UA"/>
        </w:rPr>
        <w:t>№ 1718</w:t>
      </w:r>
    </w:p>
    <w:p w:rsidR="00035EFA" w:rsidRDefault="007B665E">
      <w:pPr>
        <w:tabs>
          <w:tab w:val="left" w:pos="1134"/>
        </w:tabs>
        <w:ind w:firstLine="709"/>
        <w:jc w:val="both"/>
      </w:pPr>
      <w:r>
        <w:rPr>
          <w:sz w:val="28"/>
          <w:szCs w:val="28"/>
          <w:lang w:val="uk-UA"/>
        </w:rPr>
        <w:lastRenderedPageBreak/>
        <w:t>11) підписаний електронний документ надходить у блок «Надходження» до реєстратора для присвоєння реєстраційного номера та відправлення адресату без паперового носія;</w:t>
      </w:r>
    </w:p>
    <w:p w:rsidR="00035EFA" w:rsidRDefault="007B665E">
      <w:pPr>
        <w:tabs>
          <w:tab w:val="left" w:pos="1134"/>
        </w:tabs>
        <w:ind w:firstLine="709"/>
        <w:jc w:val="both"/>
      </w:pPr>
      <w:r>
        <w:rPr>
          <w:sz w:val="28"/>
          <w:szCs w:val="28"/>
          <w:lang w:val="uk-UA"/>
        </w:rPr>
        <w:t>12) реєстратор відкриває РК, перевіряє правильність заповнення РК, наявність погоджень, справжність ЕЦП.</w:t>
      </w:r>
    </w:p>
    <w:p w:rsidR="00035EFA" w:rsidRDefault="007B665E">
      <w:pPr>
        <w:tabs>
          <w:tab w:val="left" w:pos="1134"/>
        </w:tabs>
        <w:ind w:firstLine="709"/>
        <w:jc w:val="both"/>
      </w:pPr>
      <w:r>
        <w:rPr>
          <w:sz w:val="28"/>
          <w:szCs w:val="28"/>
          <w:lang w:val="uk-UA"/>
        </w:rPr>
        <w:t>У документах, які створювались на виконання доручень, перевіряють наявність повного пакету документів, які додаються до електронного документа у сканованому вигляді або із застосуванням вкладки «До номера»;</w:t>
      </w:r>
    </w:p>
    <w:p w:rsidR="00035EFA" w:rsidRDefault="007B665E">
      <w:pPr>
        <w:tabs>
          <w:tab w:val="left" w:pos="1134"/>
        </w:tabs>
        <w:ind w:firstLine="709"/>
        <w:jc w:val="both"/>
      </w:pPr>
      <w:r>
        <w:rPr>
          <w:sz w:val="28"/>
          <w:szCs w:val="28"/>
          <w:lang w:val="uk-UA"/>
        </w:rPr>
        <w:t>13) якщо всі вимоги виконано, реєстратор натискає кнопку «Прийняти», потім зелену галочку «Отримати реєстраційний номер» або червону галочку «Зареєструвати як відповідь».</w:t>
      </w:r>
    </w:p>
    <w:p w:rsidR="00035EFA" w:rsidRDefault="007B665E">
      <w:pPr>
        <w:tabs>
          <w:tab w:val="left" w:pos="1134"/>
        </w:tabs>
        <w:ind w:firstLine="709"/>
        <w:jc w:val="both"/>
        <w:rPr>
          <w:sz w:val="28"/>
          <w:szCs w:val="28"/>
          <w:lang w:val="uk-UA"/>
        </w:rPr>
      </w:pPr>
      <w:r>
        <w:rPr>
          <w:sz w:val="28"/>
          <w:szCs w:val="28"/>
          <w:lang w:val="uk-UA"/>
        </w:rPr>
        <w:t xml:space="preserve">В разі недотримання вказаних вимог електронний документ повертається автору електронного документа натисканням кнопки «Повернути» з обов'язковим зазначенням причини повернення. </w:t>
      </w:r>
    </w:p>
    <w:p w:rsidR="00035EFA" w:rsidRDefault="007B665E">
      <w:pPr>
        <w:tabs>
          <w:tab w:val="left" w:pos="1134"/>
        </w:tabs>
        <w:ind w:firstLine="709"/>
        <w:jc w:val="both"/>
      </w:pPr>
      <w:r>
        <w:rPr>
          <w:sz w:val="28"/>
          <w:szCs w:val="28"/>
          <w:lang w:val="uk-UA"/>
        </w:rPr>
        <w:t>Факт повернення фіксується у РК вихідного документа у вкладці «Адресати» у рядку адресата, який виконав повернення документа, у полі «Примітка»;</w:t>
      </w:r>
    </w:p>
    <w:p w:rsidR="00035EFA" w:rsidRDefault="007B665E">
      <w:pPr>
        <w:tabs>
          <w:tab w:val="left" w:pos="1134"/>
        </w:tabs>
        <w:ind w:firstLine="709"/>
        <w:jc w:val="both"/>
      </w:pPr>
      <w:r>
        <w:rPr>
          <w:sz w:val="28"/>
          <w:szCs w:val="28"/>
          <w:lang w:val="uk-UA"/>
        </w:rPr>
        <w:t xml:space="preserve">14) після доопрацювання електронного документа його автор відправляє документ реєстратору повторно, який в свою чергу виконує дії, визначені в </w:t>
      </w:r>
      <w:r w:rsidRPr="007B665E">
        <w:rPr>
          <w:sz w:val="28"/>
          <w:szCs w:val="28"/>
          <w:lang w:val="uk-UA"/>
        </w:rPr>
        <w:t>підпункті 13 пункту 2 цієї Технологічної картки № 22;</w:t>
      </w:r>
    </w:p>
    <w:p w:rsidR="00035EFA" w:rsidRDefault="007B665E">
      <w:pPr>
        <w:tabs>
          <w:tab w:val="left" w:pos="1134"/>
        </w:tabs>
        <w:ind w:firstLine="709"/>
        <w:jc w:val="both"/>
      </w:pPr>
      <w:r>
        <w:rPr>
          <w:sz w:val="28"/>
          <w:szCs w:val="28"/>
          <w:lang w:val="uk-UA"/>
        </w:rPr>
        <w:t>15) після присвоєння реєстраційного номера реєстратор заповнює вкладку «Адресати», визначає вид доставки АСКОД та натискає кнопку «Відправити».</w:t>
      </w:r>
    </w:p>
    <w:p w:rsidR="00035EFA" w:rsidRDefault="00035EFA">
      <w:pPr>
        <w:tabs>
          <w:tab w:val="left" w:pos="1134"/>
        </w:tabs>
        <w:ind w:firstLine="709"/>
        <w:jc w:val="both"/>
        <w:rPr>
          <w:sz w:val="28"/>
          <w:szCs w:val="28"/>
          <w:lang w:val="uk-UA"/>
        </w:rPr>
      </w:pPr>
    </w:p>
    <w:p w:rsidR="00035EFA" w:rsidRDefault="00035EFA">
      <w:pPr>
        <w:tabs>
          <w:tab w:val="left" w:pos="1134"/>
        </w:tabs>
        <w:ind w:firstLine="709"/>
        <w:jc w:val="both"/>
        <w:rPr>
          <w:sz w:val="28"/>
          <w:szCs w:val="28"/>
          <w:lang w:val="uk-UA"/>
        </w:rPr>
      </w:pPr>
    </w:p>
    <w:p w:rsidR="00035EFA" w:rsidRDefault="007B665E">
      <w:pPr>
        <w:tabs>
          <w:tab w:val="left" w:pos="1134"/>
        </w:tabs>
        <w:jc w:val="both"/>
        <w:rPr>
          <w:sz w:val="28"/>
          <w:szCs w:val="28"/>
          <w:lang w:val="uk-UA"/>
        </w:rPr>
      </w:pPr>
      <w:r>
        <w:rPr>
          <w:sz w:val="28"/>
          <w:szCs w:val="28"/>
          <w:lang w:val="uk-UA"/>
        </w:rPr>
        <w:t>Керуючий справами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Pr>
          <w:sz w:val="28"/>
          <w:szCs w:val="28"/>
          <w:lang w:val="uk-UA"/>
        </w:rPr>
        <w:tab/>
        <w:t xml:space="preserve">    І. Хацевич</w:t>
      </w:r>
    </w:p>
    <w:p w:rsidR="00035EFA" w:rsidRDefault="00035EFA">
      <w:pPr>
        <w:tabs>
          <w:tab w:val="left" w:pos="1134"/>
        </w:tabs>
        <w:ind w:firstLine="709"/>
        <w:jc w:val="both"/>
        <w:rPr>
          <w:sz w:val="28"/>
          <w:szCs w:val="28"/>
          <w:lang w:val="uk-UA"/>
        </w:rPr>
      </w:pPr>
    </w:p>
    <w:p w:rsidR="00035EFA" w:rsidRDefault="00035EFA">
      <w:pPr>
        <w:rPr>
          <w:lang w:val="uk-UA"/>
        </w:rPr>
      </w:pPr>
    </w:p>
    <w:p w:rsidR="00035EFA" w:rsidRDefault="00035EFA">
      <w:pPr>
        <w:ind w:left="6096"/>
        <w:rPr>
          <w:sz w:val="28"/>
          <w:szCs w:val="28"/>
          <w:lang w:val="uk-UA"/>
        </w:rPr>
      </w:pPr>
    </w:p>
    <w:p w:rsidR="00035EFA" w:rsidRDefault="00035EFA">
      <w:pPr>
        <w:ind w:left="6096"/>
        <w:rPr>
          <w:sz w:val="28"/>
          <w:szCs w:val="28"/>
          <w:lang w:val="uk-UA"/>
        </w:rPr>
      </w:pPr>
    </w:p>
    <w:p w:rsidR="00035EFA" w:rsidRDefault="00035EFA">
      <w:pPr>
        <w:ind w:left="6096"/>
        <w:rPr>
          <w:sz w:val="28"/>
          <w:szCs w:val="28"/>
          <w:lang w:val="uk-UA"/>
        </w:rPr>
      </w:pPr>
    </w:p>
    <w:p w:rsidR="00035EFA" w:rsidRDefault="00035EFA">
      <w:pPr>
        <w:ind w:left="6096"/>
        <w:rPr>
          <w:sz w:val="28"/>
          <w:szCs w:val="28"/>
          <w:lang w:val="uk-UA"/>
        </w:rPr>
      </w:pPr>
    </w:p>
    <w:p w:rsidR="00035EFA" w:rsidRDefault="00035EFA">
      <w:pPr>
        <w:ind w:left="6096"/>
        <w:rPr>
          <w:sz w:val="28"/>
          <w:szCs w:val="28"/>
          <w:lang w:val="uk-UA"/>
        </w:rPr>
      </w:pPr>
    </w:p>
    <w:p w:rsidR="00035EFA" w:rsidRDefault="00035EFA">
      <w:pPr>
        <w:ind w:left="6096"/>
        <w:rPr>
          <w:sz w:val="28"/>
          <w:szCs w:val="28"/>
          <w:lang w:val="uk-UA"/>
        </w:rPr>
      </w:pPr>
    </w:p>
    <w:p w:rsidR="00035EFA" w:rsidRDefault="00035EFA">
      <w:pPr>
        <w:ind w:left="6096"/>
        <w:rPr>
          <w:sz w:val="28"/>
          <w:szCs w:val="28"/>
          <w:lang w:val="uk-UA"/>
        </w:rPr>
      </w:pPr>
    </w:p>
    <w:p w:rsidR="00035EFA" w:rsidRDefault="00035EFA">
      <w:pPr>
        <w:ind w:left="6096"/>
        <w:rPr>
          <w:sz w:val="28"/>
          <w:szCs w:val="28"/>
          <w:lang w:val="uk-UA"/>
        </w:rPr>
      </w:pPr>
    </w:p>
    <w:p w:rsidR="00035EFA" w:rsidRDefault="00035EFA">
      <w:pPr>
        <w:ind w:left="6096"/>
        <w:rPr>
          <w:sz w:val="28"/>
          <w:szCs w:val="28"/>
          <w:lang w:val="uk-UA"/>
        </w:rPr>
      </w:pPr>
    </w:p>
    <w:p w:rsidR="00035EFA" w:rsidRDefault="00035EFA">
      <w:pPr>
        <w:ind w:left="6096"/>
        <w:rPr>
          <w:sz w:val="28"/>
          <w:szCs w:val="28"/>
          <w:lang w:val="uk-UA"/>
        </w:rPr>
      </w:pPr>
    </w:p>
    <w:p w:rsidR="00035EFA" w:rsidRDefault="00035EFA">
      <w:pPr>
        <w:ind w:left="6096"/>
        <w:rPr>
          <w:sz w:val="28"/>
          <w:szCs w:val="28"/>
          <w:lang w:val="uk-UA"/>
        </w:rPr>
      </w:pPr>
    </w:p>
    <w:p w:rsidR="00035EFA" w:rsidRDefault="00035EFA">
      <w:pPr>
        <w:ind w:left="6096"/>
        <w:rPr>
          <w:sz w:val="28"/>
          <w:szCs w:val="28"/>
          <w:lang w:val="uk-UA"/>
        </w:rPr>
      </w:pPr>
    </w:p>
    <w:p w:rsidR="00035EFA" w:rsidRDefault="00035EFA">
      <w:pPr>
        <w:ind w:left="6096"/>
        <w:rPr>
          <w:sz w:val="28"/>
          <w:szCs w:val="28"/>
          <w:lang w:val="uk-UA"/>
        </w:rPr>
      </w:pPr>
    </w:p>
    <w:p w:rsidR="00035EFA" w:rsidRDefault="00035EFA">
      <w:pPr>
        <w:ind w:left="6096"/>
        <w:rPr>
          <w:sz w:val="28"/>
          <w:szCs w:val="28"/>
          <w:lang w:val="uk-UA"/>
        </w:rPr>
      </w:pPr>
    </w:p>
    <w:p w:rsidR="00035EFA" w:rsidRDefault="00035EFA">
      <w:pPr>
        <w:ind w:left="6096"/>
        <w:rPr>
          <w:sz w:val="28"/>
          <w:szCs w:val="28"/>
          <w:lang w:val="uk-UA"/>
        </w:rPr>
      </w:pPr>
    </w:p>
    <w:p w:rsidR="00035EFA" w:rsidRDefault="00035EFA">
      <w:pPr>
        <w:ind w:left="6096"/>
        <w:rPr>
          <w:sz w:val="28"/>
          <w:szCs w:val="28"/>
          <w:lang w:val="uk-UA"/>
        </w:rPr>
      </w:pPr>
    </w:p>
    <w:p w:rsidR="00035EFA" w:rsidRDefault="00035EFA">
      <w:pPr>
        <w:ind w:left="6096"/>
        <w:rPr>
          <w:sz w:val="28"/>
          <w:szCs w:val="28"/>
          <w:lang w:val="uk-UA"/>
        </w:rPr>
      </w:pPr>
    </w:p>
    <w:p w:rsidR="00035EFA" w:rsidRDefault="00035EFA">
      <w:pPr>
        <w:ind w:left="6096"/>
      </w:pPr>
    </w:p>
    <w:sectPr w:rsidR="00035EFA">
      <w:pgSz w:w="11906" w:h="16838"/>
      <w:pgMar w:top="850" w:right="566" w:bottom="850"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C47C0"/>
    <w:multiLevelType w:val="multilevel"/>
    <w:tmpl w:val="C2409EFA"/>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 w15:restartNumberingAfterBreak="0">
    <w:nsid w:val="37AA36F5"/>
    <w:multiLevelType w:val="multilevel"/>
    <w:tmpl w:val="12466870"/>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15:restartNumberingAfterBreak="0">
    <w:nsid w:val="7C9523F7"/>
    <w:multiLevelType w:val="multilevel"/>
    <w:tmpl w:val="F34AFE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EFA"/>
    <w:rsid w:val="00035EFA"/>
    <w:rsid w:val="004C59CF"/>
    <w:rsid w:val="00592812"/>
    <w:rsid w:val="007B665E"/>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DD77E3-09F6-49A3-8705-02818440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uk-UA"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4C4"/>
    <w:pPr>
      <w:spacing w:line="240" w:lineRule="auto"/>
    </w:pPr>
    <w:rPr>
      <w:rFonts w:ascii="Times New Roman" w:hAnsi="Times New Roman" w:cs="Times New Roman"/>
      <w:sz w:val="24"/>
      <w:szCs w:val="24"/>
      <w:lang w:val="ru-RU" w:eastAsia="ru-RU"/>
    </w:rPr>
  </w:style>
  <w:style w:type="paragraph" w:styleId="1">
    <w:name w:val="heading 1"/>
    <w:basedOn w:val="a0"/>
    <w:pPr>
      <w:outlineLvl w:val="0"/>
    </w:pPr>
  </w:style>
  <w:style w:type="paragraph" w:styleId="2">
    <w:name w:val="heading 2"/>
    <w:basedOn w:val="a0"/>
    <w:pPr>
      <w:outlineLvl w:val="1"/>
    </w:pPr>
  </w:style>
  <w:style w:type="paragraph" w:styleId="3">
    <w:name w:val="heading 3"/>
    <w:basedOn w:val="a0"/>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12">
    <w:name w:val="Font Style12"/>
    <w:qFormat/>
    <w:rsid w:val="000314C4"/>
    <w:rPr>
      <w:rFonts w:ascii="Times New Roman" w:hAnsi="Times New Roman"/>
      <w:sz w:val="24"/>
    </w:rPr>
  </w:style>
  <w:style w:type="character" w:customStyle="1" w:styleId="FontStyle13">
    <w:name w:val="Font Style13"/>
    <w:qFormat/>
    <w:rsid w:val="000314C4"/>
    <w:rPr>
      <w:rFonts w:ascii="Times New Roman" w:hAnsi="Times New Roman"/>
      <w:i/>
      <w:sz w:val="22"/>
    </w:rPr>
  </w:style>
  <w:style w:type="character" w:customStyle="1" w:styleId="FontStyle14">
    <w:name w:val="Font Style14"/>
    <w:qFormat/>
    <w:rsid w:val="000314C4"/>
    <w:rPr>
      <w:rFonts w:ascii="Times New Roman" w:hAnsi="Times New Roman"/>
      <w:i/>
      <w:sz w:val="22"/>
    </w:rPr>
  </w:style>
  <w:style w:type="character" w:customStyle="1" w:styleId="a4">
    <w:name w:val="Звичайний (веб) Знак"/>
    <w:uiPriority w:val="99"/>
    <w:qFormat/>
    <w:locked/>
    <w:rsid w:val="00C81748"/>
    <w:rPr>
      <w:rFonts w:ascii="Times New Roman" w:eastAsia="Times New Roman" w:hAnsi="Times New Roman" w:cs="Times New Roman"/>
      <w:sz w:val="24"/>
      <w:szCs w:val="24"/>
      <w:lang w:val="ru-RU" w:eastAsia="ru-RU"/>
    </w:rPr>
  </w:style>
  <w:style w:type="character" w:customStyle="1" w:styleId="a5">
    <w:name w:val="Текст у виносці Знак"/>
    <w:basedOn w:val="a1"/>
    <w:uiPriority w:val="99"/>
    <w:semiHidden/>
    <w:qFormat/>
    <w:rsid w:val="0089114F"/>
    <w:rPr>
      <w:rFonts w:ascii="Segoe UI" w:eastAsia="Calibri" w:hAnsi="Segoe UI" w:cs="Segoe UI"/>
      <w:sz w:val="18"/>
      <w:szCs w:val="18"/>
      <w:lang w:val="ru-RU" w:eastAsia="ru-RU"/>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paragraph" w:customStyle="1" w:styleId="a0">
    <w:name w:val="Заголовок"/>
    <w:basedOn w:val="a"/>
    <w:next w:val="a6"/>
    <w:qFormat/>
    <w:pPr>
      <w:keepNext/>
      <w:spacing w:before="240" w:after="120"/>
    </w:pPr>
    <w:rPr>
      <w:rFonts w:ascii="Liberation Sans" w:eastAsia="Microsoft YaHei" w:hAnsi="Liberation Sans" w:cs="Mangal"/>
      <w:sz w:val="28"/>
      <w:szCs w:val="28"/>
    </w:rPr>
  </w:style>
  <w:style w:type="paragraph" w:customStyle="1" w:styleId="a6">
    <w:name w:val="Основной текст"/>
    <w:basedOn w:val="a"/>
    <w:pPr>
      <w:spacing w:after="140" w:line="288" w:lineRule="auto"/>
    </w:pPr>
  </w:style>
  <w:style w:type="paragraph" w:styleId="a7">
    <w:name w:val="List"/>
    <w:basedOn w:val="a6"/>
    <w:rPr>
      <w:rFonts w:cs="Mangal"/>
    </w:rPr>
  </w:style>
  <w:style w:type="paragraph" w:customStyle="1" w:styleId="a8">
    <w:name w:val="Название"/>
    <w:basedOn w:val="a"/>
    <w:pPr>
      <w:suppressLineNumbers/>
      <w:spacing w:before="120" w:after="120"/>
    </w:pPr>
    <w:rPr>
      <w:rFonts w:cs="Mangal"/>
      <w:i/>
      <w:iCs/>
    </w:rPr>
  </w:style>
  <w:style w:type="paragraph" w:customStyle="1" w:styleId="a9">
    <w:name w:val="Указатель"/>
    <w:basedOn w:val="a"/>
    <w:qFormat/>
    <w:pPr>
      <w:suppressLineNumbers/>
    </w:pPr>
    <w:rPr>
      <w:rFonts w:cs="Mangal"/>
    </w:rPr>
  </w:style>
  <w:style w:type="paragraph" w:customStyle="1" w:styleId="Style2">
    <w:name w:val="Style2"/>
    <w:basedOn w:val="a"/>
    <w:qFormat/>
    <w:rsid w:val="000314C4"/>
    <w:pPr>
      <w:widowControl w:val="0"/>
      <w:spacing w:line="341" w:lineRule="exact"/>
      <w:jc w:val="both"/>
    </w:pPr>
  </w:style>
  <w:style w:type="paragraph" w:customStyle="1" w:styleId="Style1">
    <w:name w:val="Style1"/>
    <w:basedOn w:val="a"/>
    <w:qFormat/>
    <w:rsid w:val="000314C4"/>
    <w:pPr>
      <w:widowControl w:val="0"/>
    </w:pPr>
  </w:style>
  <w:style w:type="paragraph" w:customStyle="1" w:styleId="Style4">
    <w:name w:val="Style4"/>
    <w:basedOn w:val="a"/>
    <w:qFormat/>
    <w:rsid w:val="000314C4"/>
    <w:pPr>
      <w:widowControl w:val="0"/>
      <w:jc w:val="center"/>
    </w:pPr>
  </w:style>
  <w:style w:type="paragraph" w:customStyle="1" w:styleId="Style5">
    <w:name w:val="Style5"/>
    <w:basedOn w:val="a"/>
    <w:qFormat/>
    <w:rsid w:val="000314C4"/>
    <w:pPr>
      <w:widowControl w:val="0"/>
    </w:pPr>
  </w:style>
  <w:style w:type="paragraph" w:styleId="aa">
    <w:name w:val="Normal (Web)"/>
    <w:basedOn w:val="a"/>
    <w:uiPriority w:val="99"/>
    <w:qFormat/>
    <w:rsid w:val="00C81748"/>
    <w:pPr>
      <w:spacing w:beforeAutospacing="1" w:afterAutospacing="1"/>
    </w:pPr>
    <w:rPr>
      <w:rFonts w:eastAsia="Times New Roman"/>
    </w:rPr>
  </w:style>
  <w:style w:type="paragraph" w:styleId="ab">
    <w:name w:val="Balloon Text"/>
    <w:basedOn w:val="a"/>
    <w:uiPriority w:val="99"/>
    <w:semiHidden/>
    <w:unhideWhenUsed/>
    <w:qFormat/>
    <w:rsid w:val="0089114F"/>
    <w:rPr>
      <w:rFonts w:ascii="Segoe UI" w:hAnsi="Segoe UI" w:cs="Segoe UI"/>
      <w:sz w:val="18"/>
      <w:szCs w:val="18"/>
    </w:rPr>
  </w:style>
  <w:style w:type="paragraph" w:styleId="ac">
    <w:name w:val="List Paragraph"/>
    <w:basedOn w:val="a"/>
    <w:uiPriority w:val="34"/>
    <w:qFormat/>
    <w:rsid w:val="00470432"/>
    <w:pPr>
      <w:ind w:left="720"/>
      <w:contextualSpacing/>
    </w:pPr>
  </w:style>
  <w:style w:type="paragraph" w:customStyle="1" w:styleId="ad">
    <w:name w:val="Содержимое врезки"/>
    <w:basedOn w:val="a"/>
    <w:qFormat/>
  </w:style>
  <w:style w:type="paragraph" w:customStyle="1" w:styleId="ae">
    <w:name w:val="Блочная цитата"/>
    <w:basedOn w:val="a"/>
    <w:qFormat/>
  </w:style>
  <w:style w:type="paragraph" w:customStyle="1" w:styleId="af">
    <w:name w:val="Заглавие"/>
    <w:basedOn w:val="a0"/>
  </w:style>
  <w:style w:type="paragraph" w:customStyle="1" w:styleId="af0">
    <w:name w:val="Подзаголовок"/>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0.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8C7C5-D1B7-4D40-AE5C-1E34FCF0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7759</Words>
  <Characters>4423</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Tancyura</dc:creator>
  <cp:lastModifiedBy>Horvatova Svitlana</cp:lastModifiedBy>
  <cp:revision>2</cp:revision>
  <cp:lastPrinted>2017-03-14T12:10:00Z</cp:lastPrinted>
  <dcterms:created xsi:type="dcterms:W3CDTF">2017-03-27T07:48:00Z</dcterms:created>
  <dcterms:modified xsi:type="dcterms:W3CDTF">2017-03-27T07:48:00Z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