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7A6" w:rsidRPr="00224810" w:rsidRDefault="006457A6" w:rsidP="00504E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4810">
        <w:rPr>
          <w:rFonts w:ascii="Times New Roman" w:hAnsi="Times New Roman" w:cs="Times New Roman"/>
          <w:b/>
          <w:sz w:val="28"/>
          <w:szCs w:val="28"/>
          <w:lang w:val="uk-UA"/>
        </w:rPr>
        <w:t>Порівняльна</w:t>
      </w:r>
      <w:r w:rsidRPr="00224810">
        <w:rPr>
          <w:b/>
        </w:rPr>
        <w:t xml:space="preserve"> </w:t>
      </w:r>
      <w:r w:rsidRPr="002248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</w:p>
    <w:p w:rsidR="00504E29" w:rsidRDefault="006457A6" w:rsidP="00A76C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2A18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658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E3B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6C90" w:rsidRPr="00A76C90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</w:t>
      </w:r>
      <w:r w:rsidR="00AB46CC">
        <w:rPr>
          <w:rFonts w:ascii="Times New Roman" w:hAnsi="Times New Roman" w:cs="Times New Roman"/>
          <w:sz w:val="28"/>
          <w:szCs w:val="28"/>
          <w:lang w:val="uk-UA"/>
        </w:rPr>
        <w:t>деяких рішень</w:t>
      </w:r>
      <w:r w:rsidR="00D2493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</w:t>
      </w:r>
      <w:r w:rsidR="00A76C90" w:rsidRPr="00A76C90">
        <w:rPr>
          <w:rFonts w:ascii="Times New Roman" w:hAnsi="Times New Roman" w:cs="Times New Roman"/>
          <w:sz w:val="28"/>
          <w:szCs w:val="28"/>
          <w:lang w:val="uk-UA"/>
        </w:rPr>
        <w:t>и»</w:t>
      </w:r>
    </w:p>
    <w:p w:rsidR="00D31FC1" w:rsidRDefault="00D31FC1" w:rsidP="00A76C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655"/>
        <w:gridCol w:w="7513"/>
      </w:tblGrid>
      <w:tr w:rsidR="00960BB6" w:rsidTr="006E259C">
        <w:tc>
          <w:tcPr>
            <w:tcW w:w="7655" w:type="dxa"/>
          </w:tcPr>
          <w:p w:rsidR="00960BB6" w:rsidRDefault="00960BB6" w:rsidP="0001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513" w:type="dxa"/>
          </w:tcPr>
          <w:p w:rsidR="00960BB6" w:rsidRDefault="00960BB6" w:rsidP="0001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AB46CC" w:rsidRPr="00AB46CC" w:rsidTr="006E259C">
        <w:tc>
          <w:tcPr>
            <w:tcW w:w="15168" w:type="dxa"/>
            <w:gridSpan w:val="2"/>
          </w:tcPr>
          <w:p w:rsidR="00AB46CC" w:rsidRPr="006E259C" w:rsidRDefault="00256512" w:rsidP="0028306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6E259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Рішення Київської міської ради від 10.11.2022 № 5586/5627 «Про деякі питання підготовки житлового фонду міста Києва до проходження зимового періоду в умовах війни», яким затверджено </w:t>
            </w:r>
            <w:r w:rsidR="00AB46CC" w:rsidRPr="006E259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Пор</w:t>
            </w:r>
            <w:r w:rsidRPr="006E259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ядок</w:t>
            </w:r>
            <w:r w:rsidR="00AB46CC" w:rsidRPr="006E259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 xml:space="preserve"> часткового відшкодування вартості незалежних джерел електричної енергії, які придбані об’єднаннями співвласників багатоквартирних будинків, житловими кооперативами </w:t>
            </w:r>
            <w:r w:rsidR="00BF13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(ЖБК </w:t>
            </w:r>
            <w:r w:rsidR="00AB46CC" w:rsidRPr="006E259C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та управителями багатоквартирних житло</w:t>
            </w:r>
            <w:r w:rsidR="00283064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вих будинків у 2022-2023 роках</w:t>
            </w:r>
          </w:p>
        </w:tc>
      </w:tr>
      <w:tr w:rsidR="00B111E0" w:rsidRPr="00DD4870" w:rsidTr="006E259C">
        <w:trPr>
          <w:trHeight w:val="1694"/>
        </w:trPr>
        <w:tc>
          <w:tcPr>
            <w:tcW w:w="7655" w:type="dxa"/>
          </w:tcPr>
          <w:p w:rsidR="00E47F7B" w:rsidRPr="006E259C" w:rsidRDefault="00AB46CC" w:rsidP="006E259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Назва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p w:rsidR="00AB46CC" w:rsidRPr="00256512" w:rsidRDefault="00AB46CC" w:rsidP="002565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5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«Порядок часткового відшкодування вартості незалежних джерел електричної енергії, які придбані об’єднаннями співвласників багатоквартирних будинків, житловими кооперативами та управителями багатоквартирних житлових будинків у 2022-2023 роках»</w:t>
            </w:r>
          </w:p>
        </w:tc>
        <w:tc>
          <w:tcPr>
            <w:tcW w:w="7513" w:type="dxa"/>
          </w:tcPr>
          <w:p w:rsidR="00AB46CC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="00AB46CC"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795520" w:rsidRPr="00AC64E2" w:rsidRDefault="00AB46CC" w:rsidP="00493D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«Порядок часткового відшкодування вартості незалежних джерел електричної енергії, які придбані об’єднаннями співвласників багатоквартирних будинків, 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житлов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о-будівельними к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ооперативами,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обслуговуючими кооперативами,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юридичними особами,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основний вид діяльності яких 81.10 Комп</w:t>
            </w:r>
            <w:r w:rsidR="00AC64E2"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лексне обслуговування об’єктів</w:t>
            </w:r>
            <w:r w:rsidR="00AC64E2"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управителями багатоквартирних житлових будинків у 20</w:t>
            </w:r>
            <w:r w:rsidR="00AC64E2"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22-2023 роках»</w:t>
            </w:r>
          </w:p>
        </w:tc>
      </w:tr>
      <w:tr w:rsidR="00AC64E2" w:rsidRPr="00DD4870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Пункт 1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:</w:t>
            </w:r>
          </w:p>
          <w:p w:rsidR="00AC64E2" w:rsidRPr="00AC64E2" w:rsidRDefault="00AC64E2" w:rsidP="00AC64E2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Порядок часткового відшкодування вартості незалежних джерел електричної енергії, які придбані об’єднаннями співвласників багатоквартирних будинків, житловими кооперативами, та управителями багатоквартирних житлових будинків для забезпечення потреб співвласників багатоквартирних житлових будинків міста Києва у 2022-2023 роках (далі – Порядок), розроблене з метою реалізації Комплексної цільової програми підвищення енергоефективності та розвитку житлово-комунальної інфраструктури міста Києва на 2021–2025 роки (далі - Програма), з урахуванням положень законів України «Про об'єднання співвласників багатоквартирного будинку», «Про особливості здійснення права власності у багатоквартирному будинку», «Про місцеве самоврядування в Україні» та спрямоване на запобігання виникнення у багатоквартирних житлових будинках міста Києва надзвичайних ситуацій пов’язаних із плановими та аварійними відключеннями електричної енергії загальної мережі.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1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Pr="00AC64E2" w:rsidRDefault="00AC64E2" w:rsidP="00493D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Порядок часткового відшкодування вартості незалежних джерел електричної енергії, які придбані об’єднаннями співвласників багатоквартирних будинків, 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житлово-будівельними кооперативами, обслуговуючими кооперативами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юридичними особами, основний вид діяльності яких 81.10 Комплексне обслуговування об’єктів, незалежно від організаційно-правової форми та форми власності,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управителями багатоквартирних житлових будинків для забезпечення потреб співвласників багатоквартирних житлових будинків міста Києва у 2022-2023 роках (далі – Порядок), розроблене з метою реалізації Комплексної цільової програми підвищення енергоефективності та розвитку житлово-комунальної інфраструктури міста Києва на 2021–2025 роки (далі - Програма), з урахуванням положень законів України «Про об'єднання співвласників багатоквартирного будинку», «Про особливості здійснення права власності у багатоквартирному будинку», «Про місцеве самоврядування в Україні» та спрямоване на запобігання виникнення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 багатоквартирних житлових будинках міста Києва надзвичайних ситуацій пов’язаних із плановими та аварійними відключеннями електричної енергії загальної мережі.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AC64E2" w:rsidRPr="00DD4870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Пункт 2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Pr="00AC64E2" w:rsidRDefault="00AC64E2" w:rsidP="00AC64E2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«2.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Цей Порядок поширюється на багатоквартирні житлові будинки міста Києва, в яких функціонують об’єднання співвласників багатоквартирних будинків (далі – ОСББ), житлові кооперативи (далі – ЖК),  а також житлові будинки, в яких співвласниками, в порядку визначеному законодавством, обрано управителя будь-якої форми власності, відмінної від комунальної (далі – управитель).»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2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Pr="00AC64E2" w:rsidRDefault="00AC64E2" w:rsidP="002565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«2. Цей Порядок поширюється на багатоквартирні житлові будинки міста Києва, в яких функціонують об’єднання співвласників багатоквартирних будинків (далі – ОСББ), </w:t>
            </w:r>
            <w:r w:rsidR="00493DD5" w:rsidRPr="00C8510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житлово-будівельні</w:t>
            </w:r>
            <w:r w:rsidR="00493DD5" w:rsidRPr="00493DD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кооперативи</w:t>
            </w:r>
            <w:r w:rsidR="00493DD5" w:rsidRPr="00C8510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, обслуговуючі кооперативи (далі – ЖБК/О</w:t>
            </w:r>
            <w:r w:rsidR="00493DD5" w:rsidRPr="00493DD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К</w:t>
            </w:r>
            <w:r w:rsidR="00493DD5" w:rsidRPr="00C8510F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/>
              </w:rPr>
              <w:t xml:space="preserve">),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житлові будинки,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що обслуговуються юридичними особами, основний вид діяльності яких 81.10 Комплексне обслуговування об’єктів, незалежно від організаційно-правової форми та форми власності,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а також житлові будинки, в яких співвласниками, в порядку визначеному законодавством, обрано управителя будь-якої форми власності, відмінної від комунальної (далі – управитель).»</w:t>
            </w:r>
          </w:p>
          <w:p w:rsidR="00AC64E2" w:rsidRP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C64E2" w:rsidRPr="00AB46CC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Пункт 3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P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3.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Порядком передбачається відшкодування 75% вартості придбаних незалежних джерел електричної енергії, але не більше 80 тис. грн.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3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«3. Порядком передбачається відшкодування 75% вартості придбаних незалежних джерел елек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тричної енергії, але не більше:</w:t>
            </w:r>
          </w:p>
          <w:p w:rsidR="00AC64E2" w:rsidRPr="00AC64E2" w:rsidRDefault="00AC64E2" w:rsidP="00AC64E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80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тис. грн. – для будинків до 100 квартир;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120 тис. грн. – для будинків від 100 до 200 квартир;</w:t>
            </w:r>
          </w:p>
          <w:p w:rsidR="00493DD5" w:rsidRPr="00AC64E2" w:rsidRDefault="00493DD5" w:rsidP="00AC64E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250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 – для будинків від 200 до 500 квартир;</w:t>
            </w:r>
          </w:p>
          <w:p w:rsidR="00AC64E2" w:rsidRP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400 тис. грн. – для будинків від 500 квартир і більше.»</w:t>
            </w:r>
          </w:p>
        </w:tc>
      </w:tr>
      <w:tr w:rsidR="00AC64E2" w:rsidRPr="00AB46CC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Абзац перший пункту 6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6.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Для здійснення відшкодування вартості незалежних джерел електричної енергії, ОСББ, ЖК, управитель подають до районних в місті Києві державних адміністрацій пакет документів, який складається з:</w:t>
            </w:r>
          </w:p>
          <w:p w:rsid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. . . 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Абзац перший пункту 6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Для здійснення відшкодування вартості незалежних джерел електричної енергії, ОСББ, 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БК/ОК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юридична особа,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управитель подають до районних в місті Києві державних адміністрацій пакет документів, який складається з: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 . . »</w:t>
            </w:r>
          </w:p>
        </w:tc>
      </w:tr>
      <w:tr w:rsidR="00AC64E2" w:rsidRPr="00DD4870" w:rsidTr="006E259C">
        <w:trPr>
          <w:trHeight w:val="1694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Пункт 7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: </w:t>
            </w:r>
          </w:p>
          <w:p w:rsid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7.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ab/>
              <w:t>Районні в міс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ті Києві державні адміністрації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після прийому пакету документів, зазначеного в пункті 6 Порядку, один раз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 місяці </w:t>
            </w:r>
            <w:r w:rsidRPr="00AC64E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формують адресні переліки ОСББ, ЖК, управителів, якім здійснюється відшкодування вартості придбаних незалежних джерел електричної енергії та затверджують їх своїм розпорядженням.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7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DD487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Районні в місті Києві державн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адміністрації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після прийому пакету документів, зазначеного в пункті 6 Порядку, один раз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місяці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формують адресні переліки ОСББ, 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  <w:r w:rsidR="00493DD5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/ОК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юридичних осіб,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управителів, як</w:t>
            </w:r>
            <w:r w:rsidR="00DD48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bookmarkStart w:id="0" w:name="_GoBack"/>
            <w:bookmarkEnd w:id="0"/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 здійснюється відшкодування вартості придбаних незалежних джерел електричної енергії та затверджують їх своїм розпорядженням.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AC64E2" w:rsidRPr="00DD4870" w:rsidTr="006E259C">
        <w:trPr>
          <w:trHeight w:val="1405"/>
        </w:trPr>
        <w:tc>
          <w:tcPr>
            <w:tcW w:w="7655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1"/>
              </w:num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Пункт 8</w:t>
            </w:r>
            <w:r w:rsidR="0028306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Порядку</w:t>
            </w:r>
          </w:p>
          <w:p w:rsidR="00AC64E2" w:rsidRDefault="00AC64E2" w:rsidP="00AC64E2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«8. Відповідальність за надання достовірної інформації, зазначеної в пакеті документів, несуть безпосередньо ОСББ, ЖК, управителі, які звернулись за отриманням відшкодування.»</w:t>
            </w:r>
          </w:p>
        </w:tc>
        <w:tc>
          <w:tcPr>
            <w:tcW w:w="7513" w:type="dxa"/>
          </w:tcPr>
          <w:p w:rsidR="00AC64E2" w:rsidRPr="006E259C" w:rsidRDefault="00AC64E2" w:rsidP="006E259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Пункт 8</w:t>
            </w:r>
            <w:r w:rsidR="002830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Порядку</w:t>
            </w: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AC64E2" w:rsidRDefault="00AC64E2" w:rsidP="00AC6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8. Відповідальність за надання достовірної інформації, зазначеної в пакеті документів, несуть безпосередньо ОСББ, 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</w:t>
            </w:r>
            <w:r w:rsidR="00BF13D6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  <w:r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К, </w:t>
            </w:r>
            <w:r w:rsidR="00BF13D6" w:rsidRP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ОК</w:t>
            </w:r>
            <w:r w:rsidR="00493D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BF13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64E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юридичні особи,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C6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управителі, які звернулись за отриманням відшкодування.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AC64E2" w:rsidRPr="00DD4870" w:rsidTr="006E259C">
        <w:trPr>
          <w:trHeight w:val="689"/>
        </w:trPr>
        <w:tc>
          <w:tcPr>
            <w:tcW w:w="15168" w:type="dxa"/>
            <w:gridSpan w:val="2"/>
          </w:tcPr>
          <w:p w:rsidR="00AC64E2" w:rsidRPr="006E259C" w:rsidRDefault="00AC64E2" w:rsidP="006E25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Рішення Київської міської ради від 27 травня 2021 року № 1241/1282 «Про затвердження Комплексної цільової програми підвищення енергоефективності та розвитку житлово-комунальної інфраструктури міста Києва на 2021–2025 роки»</w:t>
            </w:r>
          </w:p>
        </w:tc>
      </w:tr>
      <w:tr w:rsidR="00C824DD" w:rsidRPr="00E47F7B" w:rsidTr="006E259C">
        <w:trPr>
          <w:trHeight w:val="1694"/>
        </w:trPr>
        <w:tc>
          <w:tcPr>
            <w:tcW w:w="7655" w:type="dxa"/>
          </w:tcPr>
          <w:p w:rsidR="00C824DD" w:rsidRPr="006E259C" w:rsidRDefault="00256512" w:rsidP="006E259C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Захід 1.1.3 додатку 1 до Програми «ПЕРЕЛІК ЗАВДАНЬ І ЗАХОДІВ КОМПЛЕКСНОЇ ЦІЛЬОВОЇ ПРОГРАМИ ПІДВИЩЕННЯ ЕНЕРГОЕФЕКТИВНОСТІ ТА РОЗВИТКУ ЖИТЛОВО-КОМУНАЛЬНОЇ ІНФРАСТРУКТУРИ МІСТА КИЄВА НА 2021 – 2025 РОКИ» пункту 1.1 «Житловий фонд та благоустрій прибудинкової території» Оперативної цілі Стратегії розвитку міста Києва до 2025 року «Підвищення ефективності використання комунальної інфраструктури», викласти у такій редакції:</w:t>
            </w: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886"/>
              <w:gridCol w:w="708"/>
              <w:gridCol w:w="559"/>
              <w:gridCol w:w="556"/>
              <w:gridCol w:w="703"/>
              <w:gridCol w:w="987"/>
              <w:gridCol w:w="423"/>
              <w:gridCol w:w="565"/>
              <w:gridCol w:w="565"/>
              <w:gridCol w:w="570"/>
              <w:gridCol w:w="6"/>
              <w:gridCol w:w="417"/>
            </w:tblGrid>
            <w:tr w:rsidR="00147C57" w:rsidRPr="0046054D" w:rsidTr="00147C57">
              <w:trPr>
                <w:trHeight w:val="465"/>
              </w:trPr>
              <w:tc>
                <w:tcPr>
                  <w:tcW w:w="307" w:type="pct"/>
                  <w:vMerge w:val="restart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Завдання програми</w:t>
                  </w:r>
                </w:p>
              </w:tc>
              <w:tc>
                <w:tcPr>
                  <w:tcW w:w="59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Заходи програми</w:t>
                  </w:r>
                </w:p>
              </w:tc>
              <w:tc>
                <w:tcPr>
                  <w:tcW w:w="4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Строки виконання заходу</w:t>
                  </w:r>
                </w:p>
              </w:tc>
              <w:tc>
                <w:tcPr>
                  <w:tcW w:w="3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Виконавці заходу</w:t>
                  </w:r>
                </w:p>
              </w:tc>
              <w:tc>
                <w:tcPr>
                  <w:tcW w:w="37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Джерела фінансування</w:t>
                  </w:r>
                </w:p>
              </w:tc>
              <w:tc>
                <w:tcPr>
                  <w:tcW w:w="47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фінансування</w:t>
                  </w:r>
                </w:p>
              </w:tc>
              <w:tc>
                <w:tcPr>
                  <w:tcW w:w="667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Назва показника</w:t>
                  </w:r>
                </w:p>
              </w:tc>
              <w:tc>
                <w:tcPr>
                  <w:tcW w:w="1722" w:type="pct"/>
                  <w:gridSpan w:val="6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Очікуваний  результат (результативні  показники)</w:t>
                  </w:r>
                </w:p>
              </w:tc>
            </w:tr>
            <w:tr w:rsidR="00256512" w:rsidRPr="0046054D" w:rsidTr="00147C57">
              <w:trPr>
                <w:trHeight w:val="615"/>
              </w:trPr>
              <w:tc>
                <w:tcPr>
                  <w:tcW w:w="307" w:type="pct"/>
                  <w:vMerge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2021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2022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2023</w:t>
                  </w:r>
                </w:p>
              </w:tc>
              <w:tc>
                <w:tcPr>
                  <w:tcW w:w="389" w:type="pct"/>
                  <w:gridSpan w:val="2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2024</w:t>
                  </w:r>
                </w:p>
              </w:tc>
              <w:tc>
                <w:tcPr>
                  <w:tcW w:w="283" w:type="pct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2025</w:t>
                  </w:r>
                </w:p>
              </w:tc>
            </w:tr>
            <w:tr w:rsidR="00256512" w:rsidRPr="0046054D" w:rsidTr="00147C57">
              <w:trPr>
                <w:trHeight w:val="124"/>
              </w:trPr>
              <w:tc>
                <w:tcPr>
                  <w:tcW w:w="307" w:type="pct"/>
                  <w:vMerge w:val="restart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1.1.3. Часткове відшкодування вартості</w:t>
                  </w:r>
                  <w:r w:rsidRPr="00256512">
                    <w:rPr>
                      <w:sz w:val="12"/>
                      <w:szCs w:val="12"/>
                      <w:lang w:val="uk-UA"/>
                    </w:rPr>
                    <w:t xml:space="preserve"> </w:t>
                  </w:r>
                </w:p>
                <w:p w:rsidR="00256512" w:rsidRPr="00256512" w:rsidRDefault="00256512" w:rsidP="00147C57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незалежних джерел електричної енергії, які придбані об’єднаннями співвласників 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 xml:space="preserve">багатоквартирних будинків, житловими кооперативами, та управителями багатоквартирних житлових будинків для забезпечена  потреб співвласників багатоквартирних житлових будинків міста Києва у 2022-2023 роках </w:t>
                  </w:r>
                </w:p>
              </w:tc>
              <w:tc>
                <w:tcPr>
                  <w:tcW w:w="4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>2022-2023</w:t>
                  </w:r>
                </w:p>
              </w:tc>
              <w:tc>
                <w:tcPr>
                  <w:tcW w:w="3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Районні в місті Києві державні адміністрації</w:t>
                  </w:r>
                </w:p>
              </w:tc>
              <w:tc>
                <w:tcPr>
                  <w:tcW w:w="37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м. Києва</w:t>
                  </w:r>
                </w:p>
              </w:tc>
              <w:tc>
                <w:tcPr>
                  <w:tcW w:w="47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Всього: </w:t>
                  </w: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280000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,0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–  70000,00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2023 – </w:t>
                  </w: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270000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  <w:t>витрат: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 xml:space="preserve"> обсяг фінансування, тис. грн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Default="00256512" w:rsidP="00256512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  <w:p w:rsidR="00256512" w:rsidRPr="00256512" w:rsidRDefault="00256512" w:rsidP="00256512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70000,00</w:t>
                  </w:r>
                </w:p>
                <w:p w:rsidR="00256512" w:rsidRPr="00256512" w:rsidRDefault="00256512" w:rsidP="00256512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en-US"/>
                    </w:rPr>
                  </w:pP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270000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,0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5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147C57">
              <w:trPr>
                <w:trHeight w:val="124"/>
              </w:trPr>
              <w:tc>
                <w:tcPr>
                  <w:tcW w:w="307" w:type="pct"/>
                  <w:vMerge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  <w:t>продукту: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 xml:space="preserve"> кількість будинків, які планується забезпечити незалежними джерелами 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lastRenderedPageBreak/>
                    <w:t>електричної енергії, од.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875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2625</w:t>
                  </w:r>
                </w:p>
              </w:tc>
              <w:tc>
                <w:tcPr>
                  <w:tcW w:w="385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147C57">
              <w:trPr>
                <w:trHeight w:val="124"/>
              </w:trPr>
              <w:tc>
                <w:tcPr>
                  <w:tcW w:w="307" w:type="pct"/>
                  <w:vMerge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59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46054D">
                    <w:rPr>
                      <w:rFonts w:ascii="Times New Roman" w:eastAsia="Calibri" w:hAnsi="Times New Roman" w:cs="Times New Roman"/>
                      <w:b/>
                      <w:color w:val="000000"/>
                      <w:sz w:val="13"/>
                      <w:szCs w:val="13"/>
                      <w:lang w:val="uk-UA"/>
                    </w:rPr>
                    <w:t>ефективності: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середня частка одного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відшкодуванн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, 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тис. грн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80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80</w:t>
                  </w:r>
                </w:p>
              </w:tc>
              <w:tc>
                <w:tcPr>
                  <w:tcW w:w="385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147C57" w:rsidRPr="0046054D" w:rsidTr="00147C57">
              <w:trPr>
                <w:trHeight w:val="694"/>
              </w:trPr>
              <w:tc>
                <w:tcPr>
                  <w:tcW w:w="307" w:type="pct"/>
                  <w:vMerge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59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46054D">
                    <w:rPr>
                      <w:rFonts w:ascii="Times New Roman" w:eastAsia="Calibri" w:hAnsi="Times New Roman" w:cs="Times New Roman"/>
                      <w:b/>
                      <w:color w:val="000000"/>
                      <w:sz w:val="13"/>
                      <w:szCs w:val="13"/>
                      <w:lang w:val="uk-UA"/>
                    </w:rPr>
                    <w:t>якості: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відсоток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забезпечення житлових будинків</w:t>
                  </w:r>
                  <w: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незалежними</w:t>
                  </w:r>
                  <w:r w:rsidRPr="005A43E7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джерел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ами</w:t>
                  </w:r>
                  <w:r w:rsidRPr="005A43E7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електричної енергії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, %</w:t>
                  </w:r>
                </w:p>
              </w:tc>
              <w:tc>
                <w:tcPr>
                  <w:tcW w:w="286" w:type="pct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100</w:t>
                  </w:r>
                </w:p>
              </w:tc>
              <w:tc>
                <w:tcPr>
                  <w:tcW w:w="382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100</w:t>
                  </w:r>
                </w:p>
              </w:tc>
              <w:tc>
                <w:tcPr>
                  <w:tcW w:w="385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8"/>
                      <w:szCs w:val="8"/>
                      <w:lang w:val="uk-UA"/>
                    </w:rPr>
                  </w:pPr>
                </w:p>
              </w:tc>
            </w:tr>
          </w:tbl>
          <w:p w:rsidR="00256512" w:rsidRPr="00256512" w:rsidRDefault="00256512" w:rsidP="002565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513" w:type="dxa"/>
          </w:tcPr>
          <w:p w:rsidR="00F203B1" w:rsidRPr="006E259C" w:rsidRDefault="00256512" w:rsidP="006E259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Захід 1.1.3 додатку 1 до Програми «ПЕРЕЛІК ЗАВДАНЬ І ЗАХОДІВ КОМПЛЕКСНОЇ ЦІЛЬОВОЇ ПРОГРАМИ ПІДВИЩЕННЯ ЕНЕРГОЕФЕКТИВНОСТІ ТА РОЗВИТКУ ЖИТЛОВО-КОМУНАЛЬНОЇ ІНФРАСТРУКТУРИ МІСТА КИЄВА НА 2021 – 2025 РОКИ» пункту 1.1 «Житловий фонд та благоустрій прибудинкової території» Оперативної цілі Стратегії розвитку міста Києва до 2025 року «Підвищення ефективності використання комунальної інфраструктури», викласти у такій редакції:</w:t>
            </w: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883"/>
              <w:gridCol w:w="707"/>
              <w:gridCol w:w="559"/>
              <w:gridCol w:w="556"/>
              <w:gridCol w:w="703"/>
              <w:gridCol w:w="987"/>
              <w:gridCol w:w="423"/>
              <w:gridCol w:w="565"/>
              <w:gridCol w:w="565"/>
              <w:gridCol w:w="434"/>
              <w:gridCol w:w="142"/>
              <w:gridCol w:w="283"/>
              <w:gridCol w:w="138"/>
            </w:tblGrid>
            <w:tr w:rsidR="00256512" w:rsidRPr="0046054D" w:rsidTr="00256512">
              <w:trPr>
                <w:trHeight w:val="465"/>
              </w:trPr>
              <w:tc>
                <w:tcPr>
                  <w:tcW w:w="307" w:type="pct"/>
                  <w:vMerge w:val="restart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Завдання програми</w:t>
                  </w:r>
                </w:p>
              </w:tc>
              <w:tc>
                <w:tcPr>
                  <w:tcW w:w="59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Заходи програми</w:t>
                  </w:r>
                </w:p>
              </w:tc>
              <w:tc>
                <w:tcPr>
                  <w:tcW w:w="4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Строки виконання заходу</w:t>
                  </w:r>
                </w:p>
              </w:tc>
              <w:tc>
                <w:tcPr>
                  <w:tcW w:w="3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Виконавці заходу</w:t>
                  </w:r>
                </w:p>
              </w:tc>
              <w:tc>
                <w:tcPr>
                  <w:tcW w:w="37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Джерела фінансування</w:t>
                  </w:r>
                </w:p>
              </w:tc>
              <w:tc>
                <w:tcPr>
                  <w:tcW w:w="47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фінансування</w:t>
                  </w:r>
                </w:p>
              </w:tc>
              <w:tc>
                <w:tcPr>
                  <w:tcW w:w="667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Назва показника</w:t>
                  </w:r>
                </w:p>
              </w:tc>
              <w:tc>
                <w:tcPr>
                  <w:tcW w:w="1724" w:type="pct"/>
                  <w:gridSpan w:val="7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Очікуваний  результат (результативні  показники)</w:t>
                  </w:r>
                </w:p>
              </w:tc>
            </w:tr>
            <w:tr w:rsidR="00256512" w:rsidRPr="0046054D" w:rsidTr="00256512">
              <w:trPr>
                <w:trHeight w:val="615"/>
              </w:trPr>
              <w:tc>
                <w:tcPr>
                  <w:tcW w:w="307" w:type="pct"/>
                  <w:vMerge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2021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2022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2023</w:t>
                  </w:r>
                </w:p>
              </w:tc>
              <w:tc>
                <w:tcPr>
                  <w:tcW w:w="389" w:type="pct"/>
                  <w:gridSpan w:val="2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2024</w:t>
                  </w:r>
                </w:p>
              </w:tc>
              <w:tc>
                <w:tcPr>
                  <w:tcW w:w="285" w:type="pct"/>
                  <w:gridSpan w:val="2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2025</w:t>
                  </w:r>
                </w:p>
              </w:tc>
            </w:tr>
            <w:tr w:rsidR="00256512" w:rsidRPr="0046054D" w:rsidTr="00256512">
              <w:trPr>
                <w:gridAfter w:val="1"/>
                <w:wAfter w:w="94" w:type="pct"/>
                <w:trHeight w:val="124"/>
              </w:trPr>
              <w:tc>
                <w:tcPr>
                  <w:tcW w:w="307" w:type="pct"/>
                  <w:vMerge w:val="restart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1.1.3. Часткове відшкодування вартості</w:t>
                  </w:r>
                  <w:r w:rsidRPr="00256512">
                    <w:rPr>
                      <w:sz w:val="12"/>
                      <w:szCs w:val="12"/>
                      <w:lang w:val="uk-UA"/>
                    </w:rPr>
                    <w:t xml:space="preserve"> </w:t>
                  </w:r>
                </w:p>
                <w:p w:rsidR="00256512" w:rsidRPr="00256512" w:rsidRDefault="00256512" w:rsidP="00493DD5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незалежних джерел електричної енергії, які придбані об’єднаннями співвласників 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 xml:space="preserve">багатоквартирних будинків, </w:t>
                  </w:r>
                  <w:r w:rsidRPr="00493DD5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житлов</w:t>
                  </w:r>
                  <w:r w:rsidR="00493DD5" w:rsidRPr="00493DD5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о-будівельними кооперативами, обслуговуючими кооперативами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, </w:t>
                  </w:r>
                  <w:r w:rsidRPr="00147C57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юридичними особами,</w:t>
                  </w:r>
                  <w:r w:rsidRPr="00147C57">
                    <w:rPr>
                      <w:b/>
                      <w:sz w:val="12"/>
                      <w:szCs w:val="12"/>
                      <w:lang w:val="uk-UA"/>
                    </w:rPr>
                    <w:t xml:space="preserve"> </w:t>
                  </w:r>
                  <w:r w:rsidRPr="00147C57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основний вид діяльності яких 81.10 Ко</w:t>
                  </w:r>
                  <w:r w:rsidR="00147C57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мплексне обслуговування об’єктів</w:t>
                  </w: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 та управителями багатоквартирних житлових будинків для забезпечена  потреб співвласників багатоквартирних житлових будинків міста Києва у 2022-2023 роках </w:t>
                  </w:r>
                </w:p>
              </w:tc>
              <w:tc>
                <w:tcPr>
                  <w:tcW w:w="4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>2022-2023</w:t>
                  </w:r>
                </w:p>
              </w:tc>
              <w:tc>
                <w:tcPr>
                  <w:tcW w:w="378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Районні в місті Києві державні адміністрації</w:t>
                  </w:r>
                </w:p>
              </w:tc>
              <w:tc>
                <w:tcPr>
                  <w:tcW w:w="376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м. Києва</w:t>
                  </w:r>
                </w:p>
              </w:tc>
              <w:tc>
                <w:tcPr>
                  <w:tcW w:w="47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Всього: 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  <w:t>874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000,0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–  70000,00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 xml:space="preserve">2023 – 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  <w:t>804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000,00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  <w:t>витрат: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 xml:space="preserve"> обсяг фінансування, тис. грн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70000,00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en-US"/>
                    </w:rPr>
                  </w:pP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  <w:t>804</w:t>
                  </w: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000,0</w:t>
                  </w:r>
                </w:p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93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256512">
              <w:trPr>
                <w:gridAfter w:val="1"/>
                <w:wAfter w:w="94" w:type="pct"/>
                <w:trHeight w:val="124"/>
              </w:trPr>
              <w:tc>
                <w:tcPr>
                  <w:tcW w:w="307" w:type="pct"/>
                  <w:vMerge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color w:val="000000"/>
                      <w:sz w:val="12"/>
                      <w:szCs w:val="12"/>
                      <w:lang w:val="uk-UA"/>
                    </w:rPr>
                    <w:t>продукту: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 xml:space="preserve"> кількість будинків, які планується забезпечити незалежними джерелами </w:t>
                  </w:r>
                  <w:r w:rsidRPr="00256512">
                    <w:rPr>
                      <w:rFonts w:ascii="Times New Roman" w:eastAsia="Calibri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lastRenderedPageBreak/>
                    <w:t>електричної енергії, од.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875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4020</w:t>
                  </w:r>
                </w:p>
              </w:tc>
              <w:tc>
                <w:tcPr>
                  <w:tcW w:w="293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256512">
              <w:trPr>
                <w:gridAfter w:val="1"/>
                <w:wAfter w:w="94" w:type="pct"/>
                <w:trHeight w:val="124"/>
              </w:trPr>
              <w:tc>
                <w:tcPr>
                  <w:tcW w:w="307" w:type="pct"/>
                  <w:vMerge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46054D">
                    <w:rPr>
                      <w:rFonts w:ascii="Times New Roman" w:eastAsia="Calibri" w:hAnsi="Times New Roman" w:cs="Times New Roman"/>
                      <w:b/>
                      <w:color w:val="000000"/>
                      <w:sz w:val="13"/>
                      <w:szCs w:val="13"/>
                      <w:lang w:val="uk-UA"/>
                    </w:rPr>
                    <w:t>ефективності: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середня частка одного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відшкодуванн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, 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тис. грн</w:t>
                  </w:r>
                </w:p>
              </w:tc>
              <w:tc>
                <w:tcPr>
                  <w:tcW w:w="286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80</w:t>
                  </w:r>
                </w:p>
              </w:tc>
              <w:tc>
                <w:tcPr>
                  <w:tcW w:w="382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en-US"/>
                    </w:rPr>
                    <w:t>200</w:t>
                  </w:r>
                </w:p>
              </w:tc>
              <w:tc>
                <w:tcPr>
                  <w:tcW w:w="293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287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256512" w:rsidRPr="0046054D" w:rsidTr="00256512">
              <w:trPr>
                <w:gridAfter w:val="1"/>
                <w:wAfter w:w="96" w:type="pct"/>
                <w:trHeight w:val="694"/>
              </w:trPr>
              <w:tc>
                <w:tcPr>
                  <w:tcW w:w="307" w:type="pct"/>
                  <w:vMerge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59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8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6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7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46054D">
                    <w:rPr>
                      <w:rFonts w:ascii="Times New Roman" w:eastAsia="Calibri" w:hAnsi="Times New Roman" w:cs="Times New Roman"/>
                      <w:b/>
                      <w:color w:val="000000"/>
                      <w:sz w:val="13"/>
                      <w:szCs w:val="13"/>
                      <w:lang w:val="uk-UA"/>
                    </w:rPr>
                    <w:t>якості: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відсоток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забезпечення житлових будинків</w:t>
                  </w:r>
                  <w: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незалежними</w:t>
                  </w:r>
                  <w:r w:rsidRPr="005A43E7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джерел</w:t>
                  </w:r>
                  <w:r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ами</w:t>
                  </w:r>
                  <w:r w:rsidRPr="005A43E7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 xml:space="preserve"> електричної енергії</w:t>
                  </w:r>
                  <w:r w:rsidRPr="0046054D">
                    <w:rPr>
                      <w:rFonts w:ascii="Times New Roman" w:eastAsia="Calibri" w:hAnsi="Times New Roman" w:cs="Times New Roman"/>
                      <w:color w:val="000000"/>
                      <w:sz w:val="13"/>
                      <w:szCs w:val="13"/>
                      <w:lang w:val="uk-UA"/>
                    </w:rPr>
                    <w:t>, %</w:t>
                  </w:r>
                </w:p>
              </w:tc>
              <w:tc>
                <w:tcPr>
                  <w:tcW w:w="286" w:type="pct"/>
                  <w:shd w:val="clear" w:color="auto" w:fill="auto"/>
                  <w:vAlign w:val="center"/>
                </w:tcPr>
                <w:p w:rsidR="00256512" w:rsidRPr="0046054D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100</w:t>
                  </w:r>
                </w:p>
              </w:tc>
              <w:tc>
                <w:tcPr>
                  <w:tcW w:w="382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256512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100</w:t>
                  </w:r>
                </w:p>
              </w:tc>
              <w:tc>
                <w:tcPr>
                  <w:tcW w:w="293" w:type="pct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8"/>
                      <w:szCs w:val="8"/>
                      <w:lang w:val="uk-UA"/>
                    </w:rPr>
                  </w:pPr>
                </w:p>
              </w:tc>
              <w:tc>
                <w:tcPr>
                  <w:tcW w:w="285" w:type="pct"/>
                  <w:gridSpan w:val="2"/>
                  <w:shd w:val="clear" w:color="auto" w:fill="auto"/>
                  <w:vAlign w:val="center"/>
                </w:tcPr>
                <w:p w:rsidR="00256512" w:rsidRPr="00256512" w:rsidRDefault="00256512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8"/>
                      <w:szCs w:val="8"/>
                      <w:lang w:val="uk-UA"/>
                    </w:rPr>
                  </w:pPr>
                </w:p>
              </w:tc>
            </w:tr>
          </w:tbl>
          <w:p w:rsidR="00F203B1" w:rsidRPr="00DB496E" w:rsidRDefault="00F203B1" w:rsidP="00DB49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A71E2" w:rsidRPr="00C824DD" w:rsidTr="006E259C">
        <w:trPr>
          <w:trHeight w:val="132"/>
        </w:trPr>
        <w:tc>
          <w:tcPr>
            <w:tcW w:w="7655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Позиція «ВСЬОГО ПО РОЗДІЛУ 1:»: </w:t>
            </w:r>
          </w:p>
          <w:p w:rsidR="00D038AE" w:rsidRPr="00D038AE" w:rsidRDefault="00D038AE" w:rsidP="00D038AE">
            <w:pPr>
              <w:rPr>
                <w:lang w:val="uk-UA"/>
              </w:rPr>
            </w:pP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566"/>
              <w:gridCol w:w="569"/>
              <w:gridCol w:w="569"/>
              <w:gridCol w:w="564"/>
              <w:gridCol w:w="574"/>
              <w:gridCol w:w="1107"/>
              <w:gridCol w:w="453"/>
              <w:gridCol w:w="423"/>
              <w:gridCol w:w="420"/>
              <w:gridCol w:w="571"/>
              <w:gridCol w:w="562"/>
              <w:gridCol w:w="567"/>
            </w:tblGrid>
            <w:tr w:rsidR="00015861" w:rsidRPr="00015861" w:rsidTr="00D038AE">
              <w:trPr>
                <w:trHeight w:val="694"/>
              </w:trPr>
              <w:tc>
                <w:tcPr>
                  <w:tcW w:w="307" w:type="pct"/>
                  <w:tcBorders>
                    <w:bottom w:val="single" w:sz="4" w:space="0" w:color="auto"/>
                  </w:tcBorders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 ПО РОЗДІЛУ1:</w:t>
                  </w: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1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4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</w:p>
                <w:p w:rsidR="00015861" w:rsidRPr="00015861" w:rsidRDefault="007B500F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43641100,9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2021 – 7400574,47 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8884161,63</w:t>
                  </w:r>
                </w:p>
                <w:p w:rsidR="00015861" w:rsidRPr="00015861" w:rsidRDefault="007B500F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2023 – 8767399,74</w:t>
                  </w:r>
                </w:p>
                <w:p w:rsidR="00015861" w:rsidRPr="00015861" w:rsidRDefault="007B500F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10156234,17</w:t>
                  </w:r>
                </w:p>
                <w:p w:rsidR="00015861" w:rsidRPr="00015861" w:rsidRDefault="007B500F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8432730,89</w:t>
                  </w:r>
                </w:p>
              </w:tc>
              <w:tc>
                <w:tcPr>
                  <w:tcW w:w="306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</w:tr>
          </w:tbl>
          <w:p w:rsidR="008A71E2" w:rsidRPr="00C824DD" w:rsidRDefault="008A71E2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</w:tcPr>
          <w:p w:rsidR="00990F97" w:rsidRPr="006E259C" w:rsidRDefault="00A0117E" w:rsidP="006E259C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Позиція «ВСЬОГО ПО РОЗДІЛУ 1:»: </w:t>
            </w:r>
          </w:p>
          <w:p w:rsidR="00990F97" w:rsidRPr="00990F97" w:rsidRDefault="00990F97" w:rsidP="00990F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"/>
              <w:gridCol w:w="705"/>
              <w:gridCol w:w="429"/>
              <w:gridCol w:w="568"/>
              <w:gridCol w:w="707"/>
              <w:gridCol w:w="565"/>
              <w:gridCol w:w="989"/>
              <w:gridCol w:w="565"/>
              <w:gridCol w:w="568"/>
              <w:gridCol w:w="425"/>
              <w:gridCol w:w="423"/>
              <w:gridCol w:w="565"/>
              <w:gridCol w:w="428"/>
            </w:tblGrid>
            <w:tr w:rsidR="007B500F" w:rsidRPr="005E4444" w:rsidTr="007B500F">
              <w:trPr>
                <w:trHeight w:val="694"/>
              </w:trPr>
              <w:tc>
                <w:tcPr>
                  <w:tcW w:w="312" w:type="pct"/>
                  <w:tcBorders>
                    <w:bottom w:val="single" w:sz="4" w:space="0" w:color="auto"/>
                  </w:tcBorders>
                </w:tcPr>
                <w:p w:rsidR="007B500F" w:rsidRPr="00637DE7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6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5E4444"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  <w:t>ВСЬОГО ПО РОЗДІЛУ1:</w:t>
                  </w:r>
                </w:p>
              </w:tc>
              <w:tc>
                <w:tcPr>
                  <w:tcW w:w="28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6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Всього: </w:t>
                  </w:r>
                  <w:r w:rsidRPr="00D2493C"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  <w:t>44235100,90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2021 – 7400574,47 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8884161,63</w:t>
                  </w:r>
                </w:p>
                <w:p w:rsidR="007B500F" w:rsidRPr="00D2493C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2023 – </w:t>
                  </w:r>
                  <w:r w:rsidRPr="00D2493C"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  <w:t>9361399,74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10156234,17</w:t>
                  </w:r>
                </w:p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8432730,89</w:t>
                  </w: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9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</w:tr>
          </w:tbl>
          <w:p w:rsidR="00995505" w:rsidRPr="009A617C" w:rsidRDefault="00990F97" w:rsidP="009A617C">
            <w:pPr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         </w:t>
            </w:r>
          </w:p>
        </w:tc>
      </w:tr>
      <w:tr w:rsidR="009A617C" w:rsidRPr="00C824DD" w:rsidTr="006E259C">
        <w:trPr>
          <w:trHeight w:val="132"/>
        </w:trPr>
        <w:tc>
          <w:tcPr>
            <w:tcW w:w="7655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3"/>
              </w:num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 «РАЗОМ ПО ПРОГРАМІ: » :</w:t>
            </w: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"/>
              <w:gridCol w:w="565"/>
              <w:gridCol w:w="567"/>
              <w:gridCol w:w="567"/>
              <w:gridCol w:w="565"/>
              <w:gridCol w:w="565"/>
              <w:gridCol w:w="1135"/>
              <w:gridCol w:w="425"/>
              <w:gridCol w:w="423"/>
              <w:gridCol w:w="428"/>
              <w:gridCol w:w="568"/>
              <w:gridCol w:w="564"/>
              <w:gridCol w:w="567"/>
            </w:tblGrid>
            <w:tr w:rsidR="00D038AE" w:rsidRPr="00637DE7" w:rsidTr="00D038AE">
              <w:trPr>
                <w:trHeight w:val="694"/>
              </w:trPr>
              <w:tc>
                <w:tcPr>
                  <w:tcW w:w="311" w:type="pct"/>
                  <w:tcBorders>
                    <w:bottom w:val="single" w:sz="4" w:space="0" w:color="auto"/>
                  </w:tcBorders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РАЗОМ ПО ПРОГРАМІ:</w:t>
                  </w: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6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</w:p>
                <w:p w:rsidR="00D038AE" w:rsidRPr="00D038AE" w:rsidRDefault="007B500F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43712099,45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2021 – 7416701,67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8896234,53</w:t>
                  </w:r>
                </w:p>
                <w:p w:rsidR="00D038AE" w:rsidRPr="00D038AE" w:rsidRDefault="007B500F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2023 –  8780329,79</w:t>
                  </w:r>
                </w:p>
                <w:p w:rsidR="00D038AE" w:rsidRPr="00D038AE" w:rsidRDefault="007B500F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10170457,37</w:t>
                  </w:r>
                </w:p>
                <w:p w:rsidR="00D038AE" w:rsidRPr="00D038AE" w:rsidRDefault="007B500F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8448376,09</w:t>
                  </w:r>
                </w:p>
              </w:tc>
              <w:tc>
                <w:tcPr>
                  <w:tcW w:w="28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637DE7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637DE7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</w:tr>
          </w:tbl>
          <w:p w:rsidR="009A617C" w:rsidRDefault="009A617C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A617C" w:rsidRPr="00402D80" w:rsidRDefault="009A617C" w:rsidP="00402D8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</w:tcPr>
          <w:p w:rsidR="009A617C" w:rsidRPr="006E259C" w:rsidRDefault="00A0117E" w:rsidP="006E259C">
            <w:pPr>
              <w:pStyle w:val="a4"/>
              <w:numPr>
                <w:ilvl w:val="0"/>
                <w:numId w:val="22"/>
              </w:num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</w:t>
            </w:r>
            <w:r w:rsidR="009A617C"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«РАЗОМ ПО ПРОГРАМІ: » </w:t>
            </w: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tbl>
            <w:tblPr>
              <w:tblW w:w="74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"/>
              <w:gridCol w:w="561"/>
              <w:gridCol w:w="566"/>
              <w:gridCol w:w="566"/>
              <w:gridCol w:w="707"/>
              <w:gridCol w:w="567"/>
              <w:gridCol w:w="996"/>
              <w:gridCol w:w="561"/>
              <w:gridCol w:w="567"/>
              <w:gridCol w:w="430"/>
              <w:gridCol w:w="427"/>
              <w:gridCol w:w="576"/>
              <w:gridCol w:w="422"/>
            </w:tblGrid>
            <w:tr w:rsidR="007B500F" w:rsidRPr="00637DE7" w:rsidTr="007B500F">
              <w:trPr>
                <w:trHeight w:val="694"/>
              </w:trPr>
              <w:tc>
                <w:tcPr>
                  <w:tcW w:w="311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79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5E4444"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  <w:t>РАЗОМ ПО ПРОГРАМІ:</w:t>
                  </w: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47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67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5E4444"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  <w:t xml:space="preserve">Всього: </w:t>
                  </w:r>
                  <w:r w:rsidRPr="00D2493C"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  <w:t>44306099,45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2021 – 7556273,53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9120734,53</w:t>
                  </w:r>
                </w:p>
                <w:p w:rsidR="007B500F" w:rsidRPr="00D2493C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2023 </w:t>
                  </w:r>
                  <w:r w:rsidRPr="00D2493C"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  <w:t>– 9374329,79</w:t>
                  </w:r>
                </w:p>
                <w:p w:rsidR="007B500F" w:rsidRPr="007B500F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10502457,37</w:t>
                  </w:r>
                </w:p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  <w:r w:rsidRPr="007B500F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8780376,09</w:t>
                  </w:r>
                </w:p>
              </w:tc>
              <w:tc>
                <w:tcPr>
                  <w:tcW w:w="37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9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5" w:type="pct"/>
                  <w:tcBorders>
                    <w:bottom w:val="single" w:sz="4" w:space="0" w:color="auto"/>
                  </w:tcBorders>
                </w:tcPr>
                <w:p w:rsidR="007B500F" w:rsidRPr="005E4444" w:rsidRDefault="007B500F" w:rsidP="00A6288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</w:tr>
          </w:tbl>
          <w:p w:rsidR="009A617C" w:rsidRDefault="009A617C" w:rsidP="00990F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617C" w:rsidRPr="00C824DD" w:rsidTr="006E259C">
        <w:trPr>
          <w:trHeight w:val="132"/>
        </w:trPr>
        <w:tc>
          <w:tcPr>
            <w:tcW w:w="7655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 8 розділу 1 «ПАСПОРТ КОМПЛЕКСНОЇ ЦІЛЬОВОЇ ПРОГРАМИ ПІДВИЩЕННЯ ЕНЕРГОЕФЕКТИВНОСТІ ТА РОЗВИТКУ ЖИТЛОВО-КОМУНАЛЬНОЇ ІНФРАСТРУКТУРИ МІСТА КИЄВА НА 2021-2025 РОКИ»:</w:t>
            </w:r>
          </w:p>
          <w:p w:rsidR="00402D80" w:rsidRPr="00A0117E" w:rsidRDefault="00402D80" w:rsidP="00B81D8C">
            <w:pPr>
              <w:pStyle w:val="a4"/>
              <w:ind w:left="31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tbl>
            <w:tblPr>
              <w:tblStyle w:val="a3"/>
              <w:tblW w:w="7400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289"/>
              <w:gridCol w:w="1134"/>
              <w:gridCol w:w="850"/>
              <w:gridCol w:w="851"/>
              <w:gridCol w:w="850"/>
              <w:gridCol w:w="992"/>
              <w:gridCol w:w="993"/>
            </w:tblGrid>
            <w:tr w:rsidR="006E259C" w:rsidRPr="00A0117E" w:rsidTr="00A6288B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>8</w:t>
                  </w:r>
                </w:p>
              </w:tc>
              <w:tc>
                <w:tcPr>
                  <w:tcW w:w="1289" w:type="dxa"/>
                  <w:vMerge w:val="restart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536" w:type="dxa"/>
                  <w:gridSpan w:val="5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6E259C" w:rsidRPr="00A0117E" w:rsidTr="00A6288B">
              <w:trPr>
                <w:trHeight w:val="516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6E259C" w:rsidRPr="00A0117E" w:rsidTr="00A6288B">
              <w:trPr>
                <w:trHeight w:val="247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45009671,31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7556273,53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9120734,53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9049829,79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10502457,37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8780376,09</w:t>
                  </w:r>
                </w:p>
              </w:tc>
            </w:tr>
            <w:tr w:rsidR="006E259C" w:rsidRPr="00A0117E" w:rsidTr="00A6288B">
              <w:trPr>
                <w:trHeight w:val="279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6E259C" w:rsidRPr="00A0117E" w:rsidTr="00A6288B"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1429674,45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230492,55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465850,80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469257,10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143432,00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120642,00</w:t>
                  </w:r>
                </w:p>
              </w:tc>
            </w:tr>
            <w:tr w:rsidR="006E259C" w:rsidRPr="00A0117E" w:rsidTr="00A6288B"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22680794,03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3700409,17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2766877,81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4334123,51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6107139,25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5772244,29</w:t>
                  </w:r>
                </w:p>
              </w:tc>
            </w:tr>
            <w:tr w:rsidR="006E259C" w:rsidRPr="00A0117E" w:rsidTr="00A6288B">
              <w:trPr>
                <w:trHeight w:val="56"/>
              </w:trPr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20899202,83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3625371,81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5888005,92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4246449,18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4251886,12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2887489,80</w:t>
                  </w:r>
                </w:p>
              </w:tc>
            </w:tr>
          </w:tbl>
          <w:p w:rsidR="00A0117E" w:rsidRPr="00B81D8C" w:rsidRDefault="00A0117E" w:rsidP="00B81D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</w:tcPr>
          <w:p w:rsidR="009A617C" w:rsidRPr="006E259C" w:rsidRDefault="00A0117E" w:rsidP="006E259C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Позиція</w:t>
            </w:r>
            <w:r w:rsidR="009A617C" w:rsidRPr="006E259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8 розділу 1 «ПАСПОРТ КОМПЛЕКСНОЇ ЦІЛЬОВОЇ ПРОГРАМИ ПІДВИЩЕННЯ ЕНЕРГОЕФЕКТИВНОСТІ ТА РОЗВИТКУ ЖИТЛОВО-КОМУНАЛЬНОЇ ІНФРАСТРУКТУРИ МІСТА КИЄВА НА 2021-2025 РОКИ»:</w:t>
            </w:r>
          </w:p>
          <w:p w:rsidR="009A617C" w:rsidRPr="009A617C" w:rsidRDefault="009A617C" w:rsidP="009A617C">
            <w:pPr>
              <w:ind w:left="317" w:hanging="283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tbl>
            <w:tblPr>
              <w:tblStyle w:val="a3"/>
              <w:tblW w:w="7258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430"/>
              <w:gridCol w:w="993"/>
              <w:gridCol w:w="850"/>
              <w:gridCol w:w="851"/>
              <w:gridCol w:w="850"/>
              <w:gridCol w:w="992"/>
              <w:gridCol w:w="851"/>
            </w:tblGrid>
            <w:tr w:rsidR="006E259C" w:rsidTr="006E259C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lastRenderedPageBreak/>
                    <w:t>8</w:t>
                  </w:r>
                </w:p>
              </w:tc>
              <w:tc>
                <w:tcPr>
                  <w:tcW w:w="1430" w:type="dxa"/>
                  <w:vMerge w:val="restart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993" w:type="dxa"/>
                  <w:vMerge w:val="restart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394" w:type="dxa"/>
                  <w:gridSpan w:val="5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6E259C" w:rsidTr="006E259C">
              <w:trPr>
                <w:trHeight w:val="434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6E259C" w:rsidTr="006E259C">
              <w:trPr>
                <w:trHeight w:val="247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45603671,31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7556273,53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9120734,53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D2493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9643829,79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10502457,37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8780376,09</w:t>
                  </w:r>
                </w:p>
              </w:tc>
            </w:tr>
            <w:tr w:rsidR="006E259C" w:rsidTr="006E259C">
              <w:trPr>
                <w:trHeight w:val="279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993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1429674,45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230492,55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465850,80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469257,10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143432,00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120642,00</w:t>
                  </w:r>
                </w:p>
              </w:tc>
            </w:tr>
            <w:tr w:rsid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23274794,03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3700409,17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2766877,81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4928123,51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6107139,25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5772244,29</w:t>
                  </w:r>
                </w:p>
              </w:tc>
            </w:tr>
            <w:tr w:rsid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20899202,83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3625371,81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5888005,92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4246449,18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4251886,12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2887489,80</w:t>
                  </w:r>
                </w:p>
              </w:tc>
            </w:tr>
          </w:tbl>
          <w:p w:rsidR="009A617C" w:rsidRPr="009A617C" w:rsidRDefault="009A617C" w:rsidP="009A617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617C" w:rsidRPr="00C824DD" w:rsidTr="006E259C">
        <w:trPr>
          <w:trHeight w:val="132"/>
        </w:trPr>
        <w:tc>
          <w:tcPr>
            <w:tcW w:w="7655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Таблиця 8. «Ресурсне забезпечення Комплексної цільової програми підвищення енергоефективності та розвитку житлово-комунальної інфраструктури міста Києва на 2021–2025 роки, тис. грн.» розділу 4 «ОБГРУНТУВАННЯ ШЛЯХІВ І ЗАСОБІВ РОЗВ’ЯЗАННЯ ПРОБЛЕМИ, ОБСЯГІВ ТА ДЖЕРЕЛ ФІНАНСУВАННЯ, СТРОКИ ВИКОНАННЯ ПРОГРАМИ»:</w:t>
            </w:r>
          </w:p>
          <w:p w:rsidR="006E259C" w:rsidRPr="00A0117E" w:rsidRDefault="006E259C" w:rsidP="006E259C">
            <w:pPr>
              <w:pStyle w:val="a4"/>
              <w:ind w:left="31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tbl>
            <w:tblPr>
              <w:tblStyle w:val="a3"/>
              <w:tblW w:w="7400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289"/>
              <w:gridCol w:w="1134"/>
              <w:gridCol w:w="850"/>
              <w:gridCol w:w="851"/>
              <w:gridCol w:w="850"/>
              <w:gridCol w:w="992"/>
              <w:gridCol w:w="993"/>
            </w:tblGrid>
            <w:tr w:rsidR="006E259C" w:rsidRPr="00A0117E" w:rsidTr="00A6288B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</w:t>
                  </w:r>
                </w:p>
              </w:tc>
              <w:tc>
                <w:tcPr>
                  <w:tcW w:w="1289" w:type="dxa"/>
                  <w:vMerge w:val="restart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536" w:type="dxa"/>
                  <w:gridSpan w:val="5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6E259C" w:rsidRPr="00A0117E" w:rsidTr="00A6288B">
              <w:trPr>
                <w:trHeight w:val="516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A0117E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6E259C" w:rsidRPr="00A0117E" w:rsidTr="00A6288B">
              <w:trPr>
                <w:trHeight w:val="247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45009671,31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7556273,53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9120734,53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9049829,79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10502457,37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8780376,09</w:t>
                  </w:r>
                </w:p>
              </w:tc>
            </w:tr>
            <w:tr w:rsidR="006E259C" w:rsidRPr="00A0117E" w:rsidTr="00A6288B">
              <w:trPr>
                <w:trHeight w:val="279"/>
              </w:trPr>
              <w:tc>
                <w:tcPr>
                  <w:tcW w:w="441" w:type="dxa"/>
                  <w:vMerge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6E259C" w:rsidRPr="00A0117E" w:rsidTr="00A6288B"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1429674,45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230492,55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465850,80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469257,10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143432,00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120642,00</w:t>
                  </w:r>
                </w:p>
              </w:tc>
            </w:tr>
            <w:tr w:rsidR="006E259C" w:rsidRPr="00A0117E" w:rsidTr="00A6288B"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22680794,03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3700409,17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2766877,81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4334123,51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6107139,25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5772244,29</w:t>
                  </w:r>
                </w:p>
              </w:tc>
            </w:tr>
            <w:tr w:rsidR="006E259C" w:rsidRPr="00A0117E" w:rsidTr="00A6288B">
              <w:trPr>
                <w:trHeight w:val="56"/>
              </w:trPr>
              <w:tc>
                <w:tcPr>
                  <w:tcW w:w="441" w:type="dxa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289" w:type="dxa"/>
                  <w:vAlign w:val="center"/>
                </w:tcPr>
                <w:p w:rsidR="006E259C" w:rsidRPr="00A0117E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134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20899202,83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3625371,81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5888005,92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4246449,18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4251886,12</w:t>
                  </w:r>
                </w:p>
              </w:tc>
              <w:tc>
                <w:tcPr>
                  <w:tcW w:w="993" w:type="dxa"/>
                  <w:vAlign w:val="center"/>
                </w:tcPr>
                <w:p w:rsidR="006E259C" w:rsidRPr="00B81D8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2887489,80</w:t>
                  </w:r>
                </w:p>
              </w:tc>
            </w:tr>
          </w:tbl>
          <w:p w:rsidR="009A617C" w:rsidRDefault="009A617C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</w:tcPr>
          <w:p w:rsidR="00A0117E" w:rsidRPr="006E259C" w:rsidRDefault="00A0117E" w:rsidP="006E259C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6E259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Таблиця 8. «Ресурсне забезпечення Комплексної цільової програми підвищення енергоефективності та розвитку житлово-комунальної інфраструктури міста Києва на 2021–2025 роки, тис. грн.» розділу 4 «ОБГРУНТУВАННЯ ШЛЯХІВ І ЗАСОБІВ РОЗВ’ЯЗАННЯ ПРОБЛЕМИ, ОБСЯГІВ ТА ДЖЕРЕЛ ФІНАНСУВАННЯ, СТРОКИ ВИКОНАННЯ ПРОГРАМИ»:</w:t>
            </w:r>
          </w:p>
          <w:p w:rsidR="006E259C" w:rsidRDefault="00A0117E" w:rsidP="009A617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</w:t>
            </w:r>
          </w:p>
          <w:tbl>
            <w:tblPr>
              <w:tblStyle w:val="a3"/>
              <w:tblW w:w="7258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430"/>
              <w:gridCol w:w="993"/>
              <w:gridCol w:w="850"/>
              <w:gridCol w:w="851"/>
              <w:gridCol w:w="850"/>
              <w:gridCol w:w="992"/>
              <w:gridCol w:w="851"/>
            </w:tblGrid>
            <w:tr w:rsidR="006E259C" w:rsidRPr="006E259C" w:rsidTr="006E259C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</w:t>
                  </w:r>
                </w:p>
              </w:tc>
              <w:tc>
                <w:tcPr>
                  <w:tcW w:w="1430" w:type="dxa"/>
                  <w:vMerge w:val="restart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993" w:type="dxa"/>
                  <w:vMerge w:val="restart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394" w:type="dxa"/>
                  <w:gridSpan w:val="5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6E259C" w:rsidRPr="006E259C" w:rsidTr="006E259C">
              <w:trPr>
                <w:trHeight w:val="434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6E259C" w:rsidRPr="006E259C" w:rsidTr="006E259C">
              <w:trPr>
                <w:trHeight w:val="247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45603671,31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7556273,53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9120734,53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D2493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9643829,79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10502457,37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8780376,09</w:t>
                  </w:r>
                </w:p>
              </w:tc>
            </w:tr>
            <w:tr w:rsidR="006E259C" w:rsidRPr="006E259C" w:rsidTr="006E259C">
              <w:trPr>
                <w:trHeight w:val="279"/>
              </w:trPr>
              <w:tc>
                <w:tcPr>
                  <w:tcW w:w="441" w:type="dxa"/>
                  <w:vMerge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993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6E259C" w:rsidRP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1429674,45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230492,55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465850,80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469257,10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143432,00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120642,00</w:t>
                  </w:r>
                </w:p>
              </w:tc>
            </w:tr>
            <w:tr w:rsidR="006E259C" w:rsidRP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23274794,03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3700409,17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2766877,81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D2493C" w:rsidRDefault="006E259C" w:rsidP="00A6288B">
                  <w:pPr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</w:pPr>
                  <w:r w:rsidRPr="00D2493C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  <w:lang w:val="uk-UA"/>
                    </w:rPr>
                    <w:t>4928123,51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6107139,25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5772244,29</w:t>
                  </w:r>
                </w:p>
              </w:tc>
            </w:tr>
            <w:tr w:rsidR="006E259C" w:rsidRPr="006E259C" w:rsidTr="006E259C">
              <w:tc>
                <w:tcPr>
                  <w:tcW w:w="441" w:type="dxa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430" w:type="dxa"/>
                  <w:vAlign w:val="center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993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20899202,83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3625371,81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  <w:lang w:val="uk-UA"/>
                    </w:rPr>
                    <w:t>5888005,92</w:t>
                  </w:r>
                </w:p>
              </w:tc>
              <w:tc>
                <w:tcPr>
                  <w:tcW w:w="850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4246449,18</w:t>
                  </w:r>
                </w:p>
              </w:tc>
              <w:tc>
                <w:tcPr>
                  <w:tcW w:w="992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4251886,12</w:t>
                  </w:r>
                </w:p>
              </w:tc>
              <w:tc>
                <w:tcPr>
                  <w:tcW w:w="851" w:type="dxa"/>
                  <w:vAlign w:val="bottom"/>
                </w:tcPr>
                <w:p w:rsidR="006E259C" w:rsidRPr="006E259C" w:rsidRDefault="006E259C" w:rsidP="00A6288B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6E259C"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>2887489,80</w:t>
                  </w:r>
                </w:p>
              </w:tc>
            </w:tr>
          </w:tbl>
          <w:p w:rsidR="009A617C" w:rsidRPr="009A617C" w:rsidRDefault="00A0117E" w:rsidP="009A617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                  </w:t>
            </w:r>
          </w:p>
        </w:tc>
      </w:tr>
    </w:tbl>
    <w:p w:rsidR="0060064A" w:rsidRDefault="0060064A">
      <w:pPr>
        <w:rPr>
          <w:lang w:val="uk-UA"/>
        </w:rPr>
      </w:pPr>
    </w:p>
    <w:sectPr w:rsidR="0060064A" w:rsidSect="00895E4F">
      <w:pgSz w:w="16838" w:h="11906" w:orient="landscape"/>
      <w:pgMar w:top="851" w:right="284" w:bottom="155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87F6B"/>
    <w:multiLevelType w:val="hybridMultilevel"/>
    <w:tmpl w:val="7242B08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A466BD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F0B5738"/>
    <w:multiLevelType w:val="hybridMultilevel"/>
    <w:tmpl w:val="76B22A3A"/>
    <w:lvl w:ilvl="0" w:tplc="13C497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8CA4082"/>
    <w:multiLevelType w:val="hybridMultilevel"/>
    <w:tmpl w:val="830CFA44"/>
    <w:lvl w:ilvl="0" w:tplc="4A366DA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3C76"/>
    <w:multiLevelType w:val="hybridMultilevel"/>
    <w:tmpl w:val="2536F594"/>
    <w:lvl w:ilvl="0" w:tplc="A442F0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AD6E18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22110BF0"/>
    <w:multiLevelType w:val="hybridMultilevel"/>
    <w:tmpl w:val="0DA4A7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63053"/>
    <w:multiLevelType w:val="hybridMultilevel"/>
    <w:tmpl w:val="19369FA4"/>
    <w:lvl w:ilvl="0" w:tplc="4120ED7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6505B"/>
    <w:multiLevelType w:val="hybridMultilevel"/>
    <w:tmpl w:val="D972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17A02"/>
    <w:multiLevelType w:val="hybridMultilevel"/>
    <w:tmpl w:val="3194666A"/>
    <w:lvl w:ilvl="0" w:tplc="FC34FA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B0C37"/>
    <w:multiLevelType w:val="hybridMultilevel"/>
    <w:tmpl w:val="C94E45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67B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45464CF4"/>
    <w:multiLevelType w:val="multilevel"/>
    <w:tmpl w:val="3BA0E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53825F46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" w15:restartNumberingAfterBreak="0">
    <w:nsid w:val="55530BD3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55BB2215"/>
    <w:multiLevelType w:val="hybridMultilevel"/>
    <w:tmpl w:val="C1600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B2EFD"/>
    <w:multiLevelType w:val="hybridMultilevel"/>
    <w:tmpl w:val="1EE6E62C"/>
    <w:lvl w:ilvl="0" w:tplc="13C497A6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 w15:restartNumberingAfterBreak="0">
    <w:nsid w:val="61D20BA6"/>
    <w:multiLevelType w:val="hybridMultilevel"/>
    <w:tmpl w:val="184C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02E1A"/>
    <w:multiLevelType w:val="hybridMultilevel"/>
    <w:tmpl w:val="49803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31E0D5D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780B0B8C"/>
    <w:multiLevelType w:val="hybridMultilevel"/>
    <w:tmpl w:val="BC7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E5DE7"/>
    <w:multiLevelType w:val="hybridMultilevel"/>
    <w:tmpl w:val="6F2C6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2"/>
  </w:num>
  <w:num w:numId="5">
    <w:abstractNumId w:val="1"/>
  </w:num>
  <w:num w:numId="6">
    <w:abstractNumId w:val="10"/>
  </w:num>
  <w:num w:numId="7">
    <w:abstractNumId w:val="14"/>
  </w:num>
  <w:num w:numId="8">
    <w:abstractNumId w:val="5"/>
  </w:num>
  <w:num w:numId="9">
    <w:abstractNumId w:val="16"/>
  </w:num>
  <w:num w:numId="10">
    <w:abstractNumId w:val="22"/>
  </w:num>
  <w:num w:numId="11">
    <w:abstractNumId w:val="20"/>
  </w:num>
  <w:num w:numId="12">
    <w:abstractNumId w:val="13"/>
  </w:num>
  <w:num w:numId="13">
    <w:abstractNumId w:val="0"/>
  </w:num>
  <w:num w:numId="14">
    <w:abstractNumId w:val="19"/>
  </w:num>
  <w:num w:numId="15">
    <w:abstractNumId w:val="15"/>
  </w:num>
  <w:num w:numId="16">
    <w:abstractNumId w:val="7"/>
  </w:num>
  <w:num w:numId="17">
    <w:abstractNumId w:val="6"/>
  </w:num>
  <w:num w:numId="18">
    <w:abstractNumId w:val="4"/>
  </w:num>
  <w:num w:numId="19">
    <w:abstractNumId w:val="11"/>
  </w:num>
  <w:num w:numId="20">
    <w:abstractNumId w:val="3"/>
  </w:num>
  <w:num w:numId="21">
    <w:abstractNumId w:val="18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D6"/>
    <w:rsid w:val="00011EB0"/>
    <w:rsid w:val="00012949"/>
    <w:rsid w:val="00012E57"/>
    <w:rsid w:val="00015861"/>
    <w:rsid w:val="00047331"/>
    <w:rsid w:val="00052543"/>
    <w:rsid w:val="00083622"/>
    <w:rsid w:val="00097D98"/>
    <w:rsid w:val="000A2C7D"/>
    <w:rsid w:val="000D4FE4"/>
    <w:rsid w:val="000D58BF"/>
    <w:rsid w:val="000E16AB"/>
    <w:rsid w:val="000F4A19"/>
    <w:rsid w:val="00102832"/>
    <w:rsid w:val="001048AE"/>
    <w:rsid w:val="0011366D"/>
    <w:rsid w:val="00123076"/>
    <w:rsid w:val="001264F4"/>
    <w:rsid w:val="00132296"/>
    <w:rsid w:val="001423DA"/>
    <w:rsid w:val="0014481A"/>
    <w:rsid w:val="00147C57"/>
    <w:rsid w:val="00151399"/>
    <w:rsid w:val="00156BB4"/>
    <w:rsid w:val="00166CC7"/>
    <w:rsid w:val="00171D28"/>
    <w:rsid w:val="00172DE6"/>
    <w:rsid w:val="00183F3F"/>
    <w:rsid w:val="00185A04"/>
    <w:rsid w:val="00185D18"/>
    <w:rsid w:val="00191AD7"/>
    <w:rsid w:val="001933D5"/>
    <w:rsid w:val="001A0186"/>
    <w:rsid w:val="001A0AA1"/>
    <w:rsid w:val="001D4799"/>
    <w:rsid w:val="001E7AFA"/>
    <w:rsid w:val="001F0648"/>
    <w:rsid w:val="001F6463"/>
    <w:rsid w:val="00200658"/>
    <w:rsid w:val="00203520"/>
    <w:rsid w:val="0020740B"/>
    <w:rsid w:val="00220580"/>
    <w:rsid w:val="002249BB"/>
    <w:rsid w:val="002321E0"/>
    <w:rsid w:val="00236730"/>
    <w:rsid w:val="0024327C"/>
    <w:rsid w:val="00254031"/>
    <w:rsid w:val="00256512"/>
    <w:rsid w:val="00256605"/>
    <w:rsid w:val="0025725E"/>
    <w:rsid w:val="00264CF5"/>
    <w:rsid w:val="00283064"/>
    <w:rsid w:val="002B188F"/>
    <w:rsid w:val="002B59B5"/>
    <w:rsid w:val="002C1F03"/>
    <w:rsid w:val="002D05C5"/>
    <w:rsid w:val="002D08F5"/>
    <w:rsid w:val="002D26F4"/>
    <w:rsid w:val="002D271C"/>
    <w:rsid w:val="002F3FEF"/>
    <w:rsid w:val="002F4DC0"/>
    <w:rsid w:val="003006A8"/>
    <w:rsid w:val="00316272"/>
    <w:rsid w:val="00320ADF"/>
    <w:rsid w:val="00324CE9"/>
    <w:rsid w:val="00332EAC"/>
    <w:rsid w:val="003330F3"/>
    <w:rsid w:val="00352D01"/>
    <w:rsid w:val="003542DC"/>
    <w:rsid w:val="00380BAE"/>
    <w:rsid w:val="003874D7"/>
    <w:rsid w:val="00391632"/>
    <w:rsid w:val="003A3403"/>
    <w:rsid w:val="003E651B"/>
    <w:rsid w:val="00402D80"/>
    <w:rsid w:val="00414634"/>
    <w:rsid w:val="004344A7"/>
    <w:rsid w:val="00436C5C"/>
    <w:rsid w:val="00441375"/>
    <w:rsid w:val="00450124"/>
    <w:rsid w:val="00451A69"/>
    <w:rsid w:val="004536BA"/>
    <w:rsid w:val="004636EF"/>
    <w:rsid w:val="004679BC"/>
    <w:rsid w:val="00483517"/>
    <w:rsid w:val="00492446"/>
    <w:rsid w:val="00493DD5"/>
    <w:rsid w:val="004A2339"/>
    <w:rsid w:val="004A3325"/>
    <w:rsid w:val="004B6744"/>
    <w:rsid w:val="004E4F23"/>
    <w:rsid w:val="00502A5C"/>
    <w:rsid w:val="00504E29"/>
    <w:rsid w:val="0054042C"/>
    <w:rsid w:val="00542BD6"/>
    <w:rsid w:val="005529A1"/>
    <w:rsid w:val="00597CFE"/>
    <w:rsid w:val="005A0A7C"/>
    <w:rsid w:val="005C53CD"/>
    <w:rsid w:val="005E0861"/>
    <w:rsid w:val="0060064A"/>
    <w:rsid w:val="0061408C"/>
    <w:rsid w:val="00617292"/>
    <w:rsid w:val="00623C09"/>
    <w:rsid w:val="0064208B"/>
    <w:rsid w:val="006457A6"/>
    <w:rsid w:val="00662895"/>
    <w:rsid w:val="00670D12"/>
    <w:rsid w:val="006A1B76"/>
    <w:rsid w:val="006C2300"/>
    <w:rsid w:val="006C2A24"/>
    <w:rsid w:val="006D69CB"/>
    <w:rsid w:val="006E259C"/>
    <w:rsid w:val="006E30F6"/>
    <w:rsid w:val="006E4E20"/>
    <w:rsid w:val="006E586D"/>
    <w:rsid w:val="006F004C"/>
    <w:rsid w:val="006F0F70"/>
    <w:rsid w:val="007032E1"/>
    <w:rsid w:val="00717F39"/>
    <w:rsid w:val="007459AC"/>
    <w:rsid w:val="007741C6"/>
    <w:rsid w:val="0078237A"/>
    <w:rsid w:val="0078300C"/>
    <w:rsid w:val="007837DA"/>
    <w:rsid w:val="00785DD4"/>
    <w:rsid w:val="00794A64"/>
    <w:rsid w:val="00795520"/>
    <w:rsid w:val="007B500F"/>
    <w:rsid w:val="007C0B0A"/>
    <w:rsid w:val="007C55E9"/>
    <w:rsid w:val="007E3E80"/>
    <w:rsid w:val="007E4039"/>
    <w:rsid w:val="007E707D"/>
    <w:rsid w:val="007E7434"/>
    <w:rsid w:val="007F0DA5"/>
    <w:rsid w:val="0082340D"/>
    <w:rsid w:val="00823B1E"/>
    <w:rsid w:val="0084792F"/>
    <w:rsid w:val="00852C3D"/>
    <w:rsid w:val="008536D4"/>
    <w:rsid w:val="00853C0C"/>
    <w:rsid w:val="00862775"/>
    <w:rsid w:val="00886DFA"/>
    <w:rsid w:val="008903AC"/>
    <w:rsid w:val="00893D5D"/>
    <w:rsid w:val="00895E4F"/>
    <w:rsid w:val="008A71E2"/>
    <w:rsid w:val="008B6F74"/>
    <w:rsid w:val="0093248F"/>
    <w:rsid w:val="00942428"/>
    <w:rsid w:val="00960BB6"/>
    <w:rsid w:val="009748E7"/>
    <w:rsid w:val="00990F97"/>
    <w:rsid w:val="00992FEC"/>
    <w:rsid w:val="00995505"/>
    <w:rsid w:val="00996302"/>
    <w:rsid w:val="009A30FA"/>
    <w:rsid w:val="009A617C"/>
    <w:rsid w:val="009C0933"/>
    <w:rsid w:val="009C5873"/>
    <w:rsid w:val="009C6BFA"/>
    <w:rsid w:val="009C6D6D"/>
    <w:rsid w:val="009D6B0F"/>
    <w:rsid w:val="009E1E2C"/>
    <w:rsid w:val="009E1FD8"/>
    <w:rsid w:val="009E48E5"/>
    <w:rsid w:val="009F3D21"/>
    <w:rsid w:val="00A0117E"/>
    <w:rsid w:val="00A02E85"/>
    <w:rsid w:val="00A10705"/>
    <w:rsid w:val="00A10A50"/>
    <w:rsid w:val="00A13FB2"/>
    <w:rsid w:val="00A2017E"/>
    <w:rsid w:val="00A35FAB"/>
    <w:rsid w:val="00A42638"/>
    <w:rsid w:val="00A47F77"/>
    <w:rsid w:val="00A6181E"/>
    <w:rsid w:val="00A70C11"/>
    <w:rsid w:val="00A76C90"/>
    <w:rsid w:val="00AB32E5"/>
    <w:rsid w:val="00AB46CC"/>
    <w:rsid w:val="00AB4BC7"/>
    <w:rsid w:val="00AB56F9"/>
    <w:rsid w:val="00AB6AAE"/>
    <w:rsid w:val="00AC64E2"/>
    <w:rsid w:val="00AE0F4E"/>
    <w:rsid w:val="00AE3BCB"/>
    <w:rsid w:val="00AE4DEA"/>
    <w:rsid w:val="00AF5ED7"/>
    <w:rsid w:val="00AF7567"/>
    <w:rsid w:val="00B05017"/>
    <w:rsid w:val="00B111E0"/>
    <w:rsid w:val="00B11CAD"/>
    <w:rsid w:val="00B14B7F"/>
    <w:rsid w:val="00B5265B"/>
    <w:rsid w:val="00B6738D"/>
    <w:rsid w:val="00B81D8C"/>
    <w:rsid w:val="00B905E5"/>
    <w:rsid w:val="00B92C64"/>
    <w:rsid w:val="00BB7963"/>
    <w:rsid w:val="00BC2341"/>
    <w:rsid w:val="00BD4422"/>
    <w:rsid w:val="00BD6AFB"/>
    <w:rsid w:val="00BF135B"/>
    <w:rsid w:val="00BF13D6"/>
    <w:rsid w:val="00BF54A9"/>
    <w:rsid w:val="00C0357E"/>
    <w:rsid w:val="00C06E3A"/>
    <w:rsid w:val="00C331EF"/>
    <w:rsid w:val="00C467B2"/>
    <w:rsid w:val="00C604E9"/>
    <w:rsid w:val="00C7597F"/>
    <w:rsid w:val="00C77C62"/>
    <w:rsid w:val="00C8200A"/>
    <w:rsid w:val="00C824DD"/>
    <w:rsid w:val="00C84093"/>
    <w:rsid w:val="00CC3C9A"/>
    <w:rsid w:val="00CC5BE9"/>
    <w:rsid w:val="00CD4116"/>
    <w:rsid w:val="00CD5583"/>
    <w:rsid w:val="00CF0377"/>
    <w:rsid w:val="00CF4A9F"/>
    <w:rsid w:val="00D038AE"/>
    <w:rsid w:val="00D075FF"/>
    <w:rsid w:val="00D134ED"/>
    <w:rsid w:val="00D13FBE"/>
    <w:rsid w:val="00D1435A"/>
    <w:rsid w:val="00D2493C"/>
    <w:rsid w:val="00D31FC1"/>
    <w:rsid w:val="00D410C5"/>
    <w:rsid w:val="00D423B2"/>
    <w:rsid w:val="00D4611C"/>
    <w:rsid w:val="00D466D2"/>
    <w:rsid w:val="00D7234D"/>
    <w:rsid w:val="00D8249F"/>
    <w:rsid w:val="00D856D9"/>
    <w:rsid w:val="00D965D0"/>
    <w:rsid w:val="00D97A29"/>
    <w:rsid w:val="00DA49E4"/>
    <w:rsid w:val="00DB496E"/>
    <w:rsid w:val="00DC1449"/>
    <w:rsid w:val="00DC70C6"/>
    <w:rsid w:val="00DD188F"/>
    <w:rsid w:val="00DD4870"/>
    <w:rsid w:val="00DD5A1A"/>
    <w:rsid w:val="00DE7D79"/>
    <w:rsid w:val="00DF7D6E"/>
    <w:rsid w:val="00E024DD"/>
    <w:rsid w:val="00E035F5"/>
    <w:rsid w:val="00E108C2"/>
    <w:rsid w:val="00E47F7B"/>
    <w:rsid w:val="00E82E0E"/>
    <w:rsid w:val="00E84DB9"/>
    <w:rsid w:val="00EA345B"/>
    <w:rsid w:val="00EA3A65"/>
    <w:rsid w:val="00EA73C9"/>
    <w:rsid w:val="00EB1FE7"/>
    <w:rsid w:val="00EC7079"/>
    <w:rsid w:val="00ED399C"/>
    <w:rsid w:val="00EF7C5D"/>
    <w:rsid w:val="00F03498"/>
    <w:rsid w:val="00F11642"/>
    <w:rsid w:val="00F12098"/>
    <w:rsid w:val="00F17529"/>
    <w:rsid w:val="00F203B1"/>
    <w:rsid w:val="00F33201"/>
    <w:rsid w:val="00F44B66"/>
    <w:rsid w:val="00F61A1F"/>
    <w:rsid w:val="00F6573F"/>
    <w:rsid w:val="00F702FA"/>
    <w:rsid w:val="00F72444"/>
    <w:rsid w:val="00F735A1"/>
    <w:rsid w:val="00F869DB"/>
    <w:rsid w:val="00F90EB5"/>
    <w:rsid w:val="00F91461"/>
    <w:rsid w:val="00F96498"/>
    <w:rsid w:val="00FC22BB"/>
    <w:rsid w:val="00FD7B67"/>
    <w:rsid w:val="00FF0A62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C5FB79-BF92-4FDD-8076-7022E172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B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3C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D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66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F071BDAE6DF4C8E5A54F1AA5ADE2A" ma:contentTypeVersion="3" ma:contentTypeDescription="Create a new document." ma:contentTypeScope="" ma:versionID="a75cacfdeeb955961839dd74b3d11c63">
  <xsd:schema xmlns:xsd="http://www.w3.org/2001/XMLSchema" xmlns:xs="http://www.w3.org/2001/XMLSchema" xmlns:p="http://schemas.microsoft.com/office/2006/metadata/properties" xmlns:ns2="938e1d9a-1cb9-4795-9669-36f5e4bb755f" xmlns:ns3="c61c9e16-df96-4225-b8de-9f9b529b29d0" targetNamespace="http://schemas.microsoft.com/office/2006/metadata/properties" ma:root="true" ma:fieldsID="8373efe1fff5166386e781f58af13606" ns2:_="" ns3:_="">
    <xsd:import namespace="938e1d9a-1cb9-4795-9669-36f5e4bb755f"/>
    <xsd:import namespace="c61c9e16-df96-4225-b8de-9f9b529b29d0"/>
    <xsd:element name="properties">
      <xsd:complexType>
        <xsd:sequence>
          <xsd:element name="documentManagement">
            <xsd:complexType>
              <xsd:all>
                <xsd:element ref="ns2:ComissionsSection" minOccurs="0"/>
                <xsd:element ref="ns2:ProfileComissionSection" minOccurs="0"/>
                <xsd:element ref="ns2:ComissionsName" minOccurs="0"/>
                <xsd:element ref="ns2:ShortDescription" minOccurs="0"/>
                <xsd:element ref="ns2:ToControl" minOccurs="0"/>
                <xsd:element ref="ns2:RegistrationNumber" minOccurs="0"/>
                <xsd:element ref="ns2:ProjectName" minOccurs="0"/>
                <xsd:element ref="ns2:RegistrationDate" minOccurs="0"/>
                <xsd:element ref="ns2:ProfileComissionNa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ComissionsSection" ma:index="8" nillable="true" ma:displayName="ComissionsSection" ma:internalName="ComissionsSection">
      <xsd:simpleType>
        <xsd:restriction base="dms:Note"/>
      </xsd:simpleType>
    </xsd:element>
    <xsd:element name="ProfileComissionSection" ma:index="9" nillable="true" ma:displayName="ProfileComissionSection" ma:internalName="ProfileComissionSection">
      <xsd:simpleType>
        <xsd:restriction base="dms:Text">
          <xsd:maxLength value="255"/>
        </xsd:restriction>
      </xsd:simpleType>
    </xsd:element>
    <xsd:element name="ComissionsName" ma:index="10" nillable="true" ma:displayName="ComissionsName" ma:internalName="ComissionsName">
      <xsd:simpleType>
        <xsd:restriction base="dms:Note"/>
      </xsd:simpleType>
    </xsd:element>
    <xsd:element name="ShortDescription" ma:index="11" nillable="true" ma:displayName="ShortDescription" ma:internalName="ShortDescription">
      <xsd:simpleType>
        <xsd:restriction base="dms:Note"/>
      </xsd:simpleType>
    </xsd:element>
    <xsd:element name="ToControl" ma:index="12" nillable="true" ma:displayName="ToControl" ma:internalName="ToControl">
      <xsd:simpleType>
        <xsd:restriction base="dms:Note"/>
      </xsd:simpleType>
    </xsd:element>
    <xsd:element name="RegistrationNumber" ma:index="13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ProjectName" ma:index="14" nillable="true" ma:displayName="ProjectName" ma:internalName="ProjectName">
      <xsd:simpleType>
        <xsd:restriction base="dms:Note"/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ProfileComissionName" ma:index="16" nillable="true" ma:displayName="ProfileComissionName" ma:internalName="ProfileComission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c9e16-df96-4225-b8de-9f9b529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Control xmlns="938e1d9a-1cb9-4795-9669-36f5e4bb755f" xsi:nil="true"/>
    <RegistrationNumber xmlns="938e1d9a-1cb9-4795-9669-36f5e4bb755f">08/231–189/ПР</RegistrationNumber>
    <ProfileComissionName xmlns="938e1d9a-1cb9-4795-9669-36f5e4bb755f">Постійна комісія Київської міської ради з питань житлово-комунального господарства та паливно-енергетичного комплексу</ProfileComissionName>
    <ComissionsSection xmlns="938e1d9a-1cb9-4795-9669-36f5e4bb755f">BUDGET|REGLAMENT</ComissionsSection>
    <RegistrationDate xmlns="938e1d9a-1cb9-4795-9669-36f5e4bb755f">2023-02-09T23:00:00+00:00</RegistrationDate>
    <ProfileComissionSection xmlns="938e1d9a-1cb9-4795-9669-36f5e4bb755f">KOMUN</ProfileComissionSection>
    <ComissionsName xmlns="938e1d9a-1cb9-4795-9669-36f5e4bb755f">Постійна комісія Київської міської ради з питань бюджету та соціально-економічного розвитку
Постійна комісія Київської міської ради з питань регламенту, депутатської етики та запобігання корупції</ComissionsName>
    <ProjectName xmlns="938e1d9a-1cb9-4795-9669-36f5e4bb755f">Про внесення змін до деяких рішень Київської міської ради</ProjectName>
    <ShortDescription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43E41F8B-53F6-4248-A2AB-6FF7168567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36B5F7-B54C-44D8-B97F-A8E6E24E0149}"/>
</file>

<file path=customXml/itemProps3.xml><?xml version="1.0" encoding="utf-8"?>
<ds:datastoreItem xmlns:ds="http://schemas.openxmlformats.org/officeDocument/2006/customXml" ds:itemID="{52A7821E-CE90-4D60-9726-2B217E573A3C}"/>
</file>

<file path=customXml/itemProps4.xml><?xml version="1.0" encoding="utf-8"?>
<ds:datastoreItem xmlns:ds="http://schemas.openxmlformats.org/officeDocument/2006/customXml" ds:itemID="{9F2FF287-B772-4EB7-BFD5-648DA8D274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8757</Words>
  <Characters>4992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Dyrector</dc:creator>
  <cp:lastModifiedBy>Antonyuk Valentyna</cp:lastModifiedBy>
  <cp:revision>5</cp:revision>
  <cp:lastPrinted>2023-02-07T13:33:00Z</cp:lastPrinted>
  <dcterms:created xsi:type="dcterms:W3CDTF">2023-02-07T11:37:00Z</dcterms:created>
  <dcterms:modified xsi:type="dcterms:W3CDTF">2023-02-09T09:35:00Z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0x0101009C2F071BDAE6DF4C8E5A54F1AA5ADE2A</vt:lpwstr>
  </property>
  <property fmtid="{D5CDD505-2E9C-101B-9397-08002B2CF9AE}" pid="3" name="_docset_NoMedatataSyncRequired">
    <vt:lpwstr>False</vt:lpwstr>
  </property>
</Properties>
</file>