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455" w:rsidRPr="005F6521" w:rsidRDefault="00047455" w:rsidP="00047455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5F6521">
        <w:rPr>
          <w:rFonts w:ascii="Calibri" w:eastAsia="Calibri" w:hAnsi="Calibri" w:cs="Calibri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2E5E0F1B" wp14:editId="697647A3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7455" w:rsidRPr="005F6521" w:rsidRDefault="00047455" w:rsidP="0004745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5F6521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5F6521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047455" w:rsidRPr="005F6521" w:rsidRDefault="00047455" w:rsidP="00047455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047455" w:rsidRPr="005F6521" w:rsidRDefault="00047455" w:rsidP="0004745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Я З ПИТАНЬ КУЛЬТУРИ, ТУРИЗМУ</w:t>
      </w:r>
    </w:p>
    <w:p w:rsidR="00047455" w:rsidRPr="005F6521" w:rsidRDefault="00047455" w:rsidP="0004745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ТА </w:t>
      </w:r>
      <w:r w:rsidRPr="005F6521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НФОРМАЦ</w:t>
      </w:r>
      <w:r w:rsidRPr="005F6521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ЙНО</w:t>
      </w:r>
      <w:r w:rsidRPr="005F6521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</w:t>
      </w:r>
      <w:r w:rsidRPr="005F6521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5F6521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ТИКИ</w:t>
      </w:r>
    </w:p>
    <w:p w:rsidR="00047455" w:rsidRPr="005F6521" w:rsidRDefault="00047455" w:rsidP="00047455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5F6521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5F6521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5F6521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5F6521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047455" w:rsidRPr="005F6521" w:rsidRDefault="00047455" w:rsidP="00047455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11" w:lineRule="atLeast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Протокол № 4</w:t>
      </w:r>
    </w:p>
    <w:p w:rsidR="00047455" w:rsidRPr="005F6521" w:rsidRDefault="00047455" w:rsidP="0004745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чергового засідання постійної комісії Київської міської ради</w:t>
      </w:r>
    </w:p>
    <w:p w:rsidR="00047455" w:rsidRPr="005F6521" w:rsidRDefault="00047455" w:rsidP="0004745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047455" w:rsidRPr="005F6521" w:rsidRDefault="00047455" w:rsidP="0004745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Calibri"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м. Київ</w:t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01.03.2017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депутати Комісії: </w:t>
      </w:r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голова Комісії</w:t>
      </w:r>
      <w:r w:rsidRPr="005F6521">
        <w:rPr>
          <w:rFonts w:ascii="Times New Roman" w:eastAsia="Times New Roman" w:hAnsi="Times New Roman" w:cs="Times New Roman"/>
          <w:bCs/>
          <w:i/>
          <w:iCs/>
          <w:color w:val="000000" w:themeColor="text1"/>
          <w:kern w:val="2"/>
          <w:sz w:val="28"/>
          <w:szCs w:val="28"/>
          <w:lang w:eastAsia="zh-CN"/>
        </w:rPr>
        <w:t>,</w:t>
      </w:r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Бенюк Богдан Михайлович</w:t>
      </w:r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 (прису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тній при розгляді питань №№ 1-</w:t>
      </w:r>
      <w:r w:rsidRPr="004A3610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5</w:t>
      </w:r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,12), </w:t>
      </w:r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– секретар Комісії, </w:t>
      </w:r>
      <w:proofErr w:type="spellStart"/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Комісії, </w:t>
      </w:r>
      <w:proofErr w:type="spellStart"/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5F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 </w:t>
      </w:r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– член Комісії (присутній при розгляді питань №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№ 1-</w:t>
      </w:r>
      <w:r w:rsidRPr="004A3610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5</w:t>
      </w:r>
      <w:r w:rsidRPr="005F6521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>,12).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highlight w:val="yellow"/>
          <w:lang w:eastAsia="zh-CN"/>
        </w:rPr>
      </w:pP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та запрошені: </w:t>
      </w:r>
    </w:p>
    <w:p w:rsidR="00047455" w:rsidRPr="005F6521" w:rsidRDefault="00047455" w:rsidP="00047455">
      <w:pPr>
        <w:widowControl w:val="0"/>
        <w:suppressAutoHyphens/>
        <w:autoSpaceDN w:val="0"/>
        <w:snapToGrid w:val="0"/>
        <w:spacing w:after="0" w:line="240" w:lineRule="auto"/>
        <w:ind w:firstLine="680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5F6521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Костенко Людмила Василівна</w:t>
      </w:r>
      <w:r w:rsidRPr="005F6521">
        <w:rPr>
          <w:rFonts w:ascii="Times New Roman" w:eastAsia="Andale Sans UI" w:hAnsi="Times New Roman" w:cs="Times New Roman"/>
          <w:b/>
          <w:bCs/>
          <w:color w:val="000000" w:themeColor="text1"/>
          <w:kern w:val="3"/>
          <w:sz w:val="28"/>
          <w:szCs w:val="28"/>
          <w:lang w:eastAsia="zh-CN" w:bidi="fa-IR"/>
        </w:rPr>
        <w:t xml:space="preserve"> – </w:t>
      </w:r>
      <w:r w:rsidRPr="005F6521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zh-CN" w:bidi="fa-IR"/>
        </w:rPr>
        <w:t>депутат Київської міської ради</w:t>
      </w:r>
      <w:r w:rsidRPr="005F6521"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  <w:t>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>Моцюк</w:t>
      </w:r>
      <w:proofErr w:type="spellEnd"/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shd w:val="clear" w:color="auto" w:fill="FFFFFF"/>
          <w:lang w:eastAsia="zh-CN"/>
        </w:rPr>
        <w:t xml:space="preserve"> Володимир Володимирович – заступник директора–начальник управління у справах національностей та релігій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Департаменту культури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Никоряк</w:t>
      </w:r>
      <w:proofErr w:type="spellEnd"/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Олександр Дмитрович – заступник начальника-начальник відділу інспекції державного контролю об'єктів культурної спадщини та археологічного нагляду Управління охорони культурної спадщини Департаменту культури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Тимченко Олександра Володимирівна – </w:t>
      </w:r>
      <w:r w:rsidRPr="005F652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начальник відділу обліку </w:t>
      </w:r>
      <w:r w:rsidRPr="005F6521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Прокопенко Ірина Віталіївна – </w:t>
      </w: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 xml:space="preserve">директор 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5F6521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Медведчук Наталія Зіновіївна – завідувач сектору правового забезпечення  </w:t>
      </w:r>
      <w:r w:rsidRPr="005F6521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>Кулаковський</w:t>
      </w:r>
      <w:proofErr w:type="spellEnd"/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Юрій Петрович — заступник директора Департаменту земельних ресурсів </w:t>
      </w: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</w:pPr>
      <w:proofErr w:type="spellStart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lastRenderedPageBreak/>
        <w:t>Шалюта</w:t>
      </w:r>
      <w:proofErr w:type="spellEnd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 Олег Федорович 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 xml:space="preserve">— Департаменту комунальної власності м. Києва </w:t>
      </w: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виконавчого органу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LO-Normal"/>
        <w:spacing w:line="240" w:lineRule="atLeast"/>
        <w:ind w:firstLine="709"/>
        <w:rPr>
          <w:bCs/>
        </w:rPr>
      </w:pPr>
      <w:proofErr w:type="spellStart"/>
      <w:r w:rsidRPr="005F6521">
        <w:rPr>
          <w:bCs/>
        </w:rPr>
        <w:t>Шибанов</w:t>
      </w:r>
      <w:proofErr w:type="spellEnd"/>
      <w:r w:rsidRPr="005F6521">
        <w:rPr>
          <w:bCs/>
        </w:rPr>
        <w:t xml:space="preserve"> Ярослав Миколайович — начальник відділу</w:t>
      </w:r>
      <w:r w:rsidRPr="005F6521">
        <w:rPr>
          <w:color w:val="000000"/>
          <w:szCs w:val="28"/>
          <w:shd w:val="clear" w:color="auto" w:fill="FFFFFF"/>
        </w:rPr>
        <w:t xml:space="preserve"> з суспільно-політичних питань управління з питань внутрішньої політики та </w:t>
      </w:r>
      <w:proofErr w:type="spellStart"/>
      <w:r w:rsidRPr="005F6521">
        <w:rPr>
          <w:color w:val="000000"/>
          <w:szCs w:val="28"/>
          <w:shd w:val="clear" w:color="auto" w:fill="FFFFFF"/>
        </w:rPr>
        <w:t>зв'язків</w:t>
      </w:r>
      <w:proofErr w:type="spellEnd"/>
      <w:r w:rsidRPr="005F6521">
        <w:rPr>
          <w:color w:val="000000"/>
          <w:szCs w:val="28"/>
          <w:shd w:val="clear" w:color="auto" w:fill="FFFFFF"/>
        </w:rPr>
        <w:t xml:space="preserve"> з громадськістю</w:t>
      </w:r>
      <w:r w:rsidRPr="005F6521">
        <w:rPr>
          <w:bCs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LO-Normal"/>
        <w:spacing w:line="240" w:lineRule="atLeast"/>
        <w:ind w:firstLine="709"/>
        <w:rPr>
          <w:bCs/>
        </w:rPr>
      </w:pPr>
      <w:r w:rsidRPr="005F6521">
        <w:rPr>
          <w:bCs/>
          <w:color w:val="000000" w:themeColor="text1"/>
          <w:kern w:val="3"/>
          <w:szCs w:val="28"/>
          <w:lang w:eastAsia="ja-JP"/>
        </w:rPr>
        <w:t xml:space="preserve">Кравченко Олена Олександрівна – завідуюча сектором </w:t>
      </w:r>
      <w:r w:rsidRPr="005F6521">
        <w:rPr>
          <w:rFonts w:eastAsia="SimSun" w:cs="Mangal"/>
          <w:bCs/>
          <w:kern w:val="2"/>
          <w:szCs w:val="28"/>
          <w:lang w:bidi="hi-IN"/>
        </w:rPr>
        <w:t xml:space="preserve">Департаменту містобудування та архітектури </w:t>
      </w:r>
      <w:r w:rsidRPr="005F6521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521">
        <w:rPr>
          <w:rFonts w:ascii="Times New Roman" w:eastAsia="Calibri" w:hAnsi="Times New Roman" w:cs="Times New Roman"/>
          <w:sz w:val="28"/>
          <w:szCs w:val="28"/>
        </w:rPr>
        <w:t>Гончарова Тетяна Юріївна – провідний фахівець відділу з питань розміщення соціальної реклами КП «</w:t>
      </w: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Київреклама</w:t>
      </w:r>
      <w:proofErr w:type="spellEnd"/>
      <w:r w:rsidRPr="005F6521">
        <w:rPr>
          <w:rFonts w:ascii="Times New Roman" w:eastAsia="Calibri" w:hAnsi="Times New Roman" w:cs="Times New Roman"/>
          <w:bCs/>
          <w:sz w:val="28"/>
          <w:szCs w:val="28"/>
        </w:rPr>
        <w:t>»;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</w:pP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Новікова-</w:t>
      </w:r>
      <w:proofErr w:type="spellStart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Вигран</w:t>
      </w:r>
      <w:proofErr w:type="spellEnd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 Оксана Сергіївна – генеральний директор Національного історико-архітектурного музею «Київська Фортеця»;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</w:pP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Ющенко Олена Іванівна – заступник генерального директора  Національного історико-архітектурного музею «Київська Фортеця»;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Лященко</w:t>
      </w:r>
      <w:proofErr w:type="spellEnd"/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Ганна Володимирівна – заступник директора закладу культури  «Київський муніципальний академічний театр ляльок»</w:t>
      </w:r>
      <w:r w:rsidRPr="005F652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</w:pP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Ситник Роман Васильович – керівник Центрального Секретаріату Української Республіканської партії;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Пруднікова</w:t>
      </w:r>
      <w:proofErr w:type="spellEnd"/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Наталія – активіст громадської організації «Зелена Оболонь</w:t>
      </w:r>
      <w:r w:rsidRPr="005F652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521">
        <w:rPr>
          <w:rFonts w:ascii="Times New Roman" w:eastAsia="Calibri" w:hAnsi="Times New Roman" w:cs="Times New Roman"/>
          <w:sz w:val="28"/>
          <w:szCs w:val="28"/>
        </w:rPr>
        <w:t>Левенець Юлія – активіст громадської організації «Зелена Оболонь»</w:t>
      </w:r>
      <w:r w:rsidRPr="005F652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Кожевніков</w:t>
      </w:r>
      <w:proofErr w:type="spellEnd"/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Вадим Олександрович – виконуючий обов’язки директора КЗК БМ «Театр маріонеток»;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Собцов</w:t>
      </w:r>
      <w:proofErr w:type="spellEnd"/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Володимир Михайлович – співголова Правління громадської організації «Відродження «КИЄВОПОДІЛ»;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Calibri" w:hAnsi="Times New Roman" w:cs="Times New Roman"/>
          <w:sz w:val="28"/>
          <w:szCs w:val="28"/>
        </w:rPr>
        <w:t>Ховратенко</w:t>
      </w:r>
      <w:proofErr w:type="spellEnd"/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Олексій Олександрович – голова Правління громадської організації «Відродження «КИЄВОПОДІЛ»;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Calibri" w:eastAsia="Calibri" w:hAnsi="Calibri" w:cs="Times New Roman"/>
        </w:rPr>
      </w:pPr>
      <w:r w:rsidRPr="005F6521">
        <w:rPr>
          <w:rFonts w:ascii="Times New Roman" w:eastAsia="Calibri" w:hAnsi="Times New Roman" w:cs="Times New Roman"/>
          <w:sz w:val="28"/>
          <w:szCs w:val="28"/>
        </w:rPr>
        <w:t>Отець Володимир, Єпископ Вишгородський і Подільський – Свято-Покровська Церква;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Отець Василь </w:t>
      </w:r>
      <w:proofErr w:type="spellStart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Чудійович</w:t>
      </w:r>
      <w:proofErr w:type="spellEnd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 – канцлер курії Київської </w:t>
      </w:r>
      <w:proofErr w:type="spellStart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Архиєпархії</w:t>
      </w:r>
      <w:proofErr w:type="spellEnd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 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Української Греко-Католицької Церкви, релігійна громада Пресвятої Трійці в Оболонському районі м. Києва;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Отець Андрій </w:t>
      </w:r>
      <w:proofErr w:type="spellStart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Бонис</w:t>
      </w:r>
      <w:proofErr w:type="spellEnd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– нотар курії </w:t>
      </w:r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Київської </w:t>
      </w:r>
      <w:proofErr w:type="spellStart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>Архиєпархії</w:t>
      </w:r>
      <w:proofErr w:type="spellEnd"/>
      <w:r w:rsidRPr="005F6521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ja-JP"/>
        </w:rPr>
        <w:t xml:space="preserve"> 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Української Греко-Католицької Церкви, релігійна громада Пресвятої Трійці в Оболонському районі м. Києва;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proofErr w:type="spellStart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Проданюк</w:t>
      </w:r>
      <w:proofErr w:type="spellEnd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Роман Олексійович – керівник церкви Адвентистів сьомого дня в Україні;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Степаненко Олена Анатоліївна – юрист ТОВ «Тіна» ЛТД;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proofErr w:type="spellStart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Плисюк</w:t>
      </w:r>
      <w:proofErr w:type="spellEnd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Оксана Іванівна – член Національної спілки художників України;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Кононенко Оксана Іванівна – громадський активіст;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proofErr w:type="spellStart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Чепурко</w:t>
      </w:r>
      <w:proofErr w:type="spellEnd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Олександр – голова Громадської організації «Зелена Оболонь»;</w:t>
      </w:r>
    </w:p>
    <w:p w:rsidR="00047455" w:rsidRPr="005F6521" w:rsidRDefault="00047455" w:rsidP="0004745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Кравченко Ілля Іванович – голова Громадської організації "Об’єднання працівників культури України";</w:t>
      </w:r>
    </w:p>
    <w:p w:rsidR="00047455" w:rsidRPr="005F6521" w:rsidRDefault="00047455" w:rsidP="0004745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</w:pPr>
      <w:proofErr w:type="spellStart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Сталовєров</w:t>
      </w:r>
      <w:proofErr w:type="spellEnd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Вячеслав</w:t>
      </w:r>
      <w:proofErr w:type="spellEnd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Миколайович – стажист Київського національного університету ім. Т.Г. Шевченка;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521">
        <w:rPr>
          <w:rFonts w:ascii="Times New Roman" w:eastAsia="Calibri" w:hAnsi="Times New Roman" w:cs="Times New Roman"/>
          <w:sz w:val="28"/>
          <w:szCs w:val="28"/>
        </w:rPr>
        <w:lastRenderedPageBreak/>
        <w:t>Боднар Юлія Михайлівна – представник прес-служба Київської міської ради</w:t>
      </w:r>
      <w:r w:rsidRPr="005F652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>Пилькевич</w:t>
      </w:r>
      <w:proofErr w:type="spellEnd"/>
      <w:r w:rsidRPr="005F6521">
        <w:rPr>
          <w:rFonts w:ascii="Times New Roman" w:eastAsia="Andale Sans UI" w:hAnsi="Times New Roman" w:cs="Tahoma"/>
          <w:color w:val="000000" w:themeColor="text1"/>
          <w:kern w:val="3"/>
          <w:sz w:val="28"/>
          <w:szCs w:val="28"/>
          <w:lang w:eastAsia="ja-JP" w:bidi="fa-IR"/>
        </w:rPr>
        <w:t xml:space="preserve"> Артем – </w:t>
      </w: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>помічник – консультант депутата Київської міської ради Костенко Л.В.;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6521">
        <w:rPr>
          <w:rFonts w:ascii="Times New Roman" w:eastAsia="Calibri" w:hAnsi="Times New Roman" w:cs="Times New Roman"/>
          <w:sz w:val="28"/>
          <w:szCs w:val="28"/>
        </w:rPr>
        <w:t>Лиман Надія – помічник – консультант депутата Київської міської ради   А. В. Таранова</w:t>
      </w:r>
      <w:r w:rsidRPr="005F6521">
        <w:rPr>
          <w:rFonts w:ascii="Calibri" w:eastAsia="Calibri" w:hAnsi="Calibri" w:cs="Times New Roman"/>
        </w:rPr>
        <w:t>;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>Карпічко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Владислав Леонідович – </w:t>
      </w:r>
      <w:r w:rsidRPr="005F6521">
        <w:rPr>
          <w:rFonts w:ascii="Times New Roman" w:eastAsia="Calibri" w:hAnsi="Times New Roman" w:cs="Times New Roman"/>
          <w:sz w:val="28"/>
          <w:szCs w:val="28"/>
        </w:rPr>
        <w:t>помічник – консультант</w:t>
      </w: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депутата Київської міської ради Л.І.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>Березницької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>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Міщенко Анна Михайлівна – </w:t>
      </w:r>
      <w:r w:rsidRPr="005F6521">
        <w:rPr>
          <w:rFonts w:ascii="Times New Roman" w:eastAsia="Calibri" w:hAnsi="Times New Roman" w:cs="Times New Roman"/>
          <w:sz w:val="28"/>
          <w:szCs w:val="28"/>
        </w:rPr>
        <w:t>помічник – консультант</w:t>
      </w: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депутата Київської міської ради О.М. Поживанова;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>Зеленюк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Валерія Валеріївна – </w:t>
      </w:r>
      <w:r w:rsidRPr="005F6521">
        <w:rPr>
          <w:rFonts w:ascii="Times New Roman" w:eastAsia="Calibri" w:hAnsi="Times New Roman" w:cs="Times New Roman"/>
          <w:sz w:val="28"/>
          <w:szCs w:val="28"/>
        </w:rPr>
        <w:t>помічник – консультант</w:t>
      </w: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 депутата Київської міської ради Б.М. Бенюка;</w:t>
      </w:r>
    </w:p>
    <w:p w:rsidR="00047455" w:rsidRPr="005F6521" w:rsidRDefault="00047455" w:rsidP="0004745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 w:themeColor="text1"/>
          <w:kern w:val="3"/>
          <w:sz w:val="24"/>
          <w:szCs w:val="24"/>
          <w:lang w:eastAsia="ja-JP" w:bidi="fa-IR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Хоменко Денис Юрійович – </w:t>
      </w:r>
      <w:r w:rsidRPr="005F6521">
        <w:rPr>
          <w:rFonts w:ascii="Times New Roman" w:eastAsia="Calibri" w:hAnsi="Times New Roman" w:cs="Times New Roman"/>
          <w:sz w:val="28"/>
          <w:szCs w:val="28"/>
        </w:rPr>
        <w:t>помічник – консультант</w:t>
      </w: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 депутата Київської міської ради В.В. Мухи; </w:t>
      </w:r>
    </w:p>
    <w:p w:rsidR="00047455" w:rsidRPr="005F6521" w:rsidRDefault="00047455" w:rsidP="00047455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 w:rsidRPr="005F6521">
        <w:rPr>
          <w:rFonts w:ascii="Times New Roman" w:eastAsia="Andale Sans UI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5F6521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Муху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 яка відповідно до ст. ст. 3-6 Регламенту Київської міської ради звернулася до депутатів  Комісії з пропозицією заявити про наявність реального чи потенційного конфлікту інтересів.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Заяв не надійшло.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Звернулася до присутніх щодо доповнення чи зняття питань з порядку денного.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Пропозицій не надійшло.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Calibri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Голосували за порядок денний в цілому: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</w:r>
      <w:r w:rsidRPr="005F6521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«За» - 5, «Проти» -0, «Утримався» -0.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Рішення прийняте.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Порядок денний.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center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заходи щодо переміщення (перенесення) пам’ятника військовому </w:t>
      </w:r>
      <w:proofErr w:type="spellStart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діячеві</w:t>
      </w:r>
      <w:proofErr w:type="spellEnd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Щорсу М.О.»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851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заступника міського голови-секретаря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22.02.2017 №08/231-481/ПР).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left="708"/>
        <w:contextualSpacing/>
        <w:jc w:val="both"/>
        <w:rPr>
          <w:rFonts w:ascii="Times New Roman" w:eastAsia="SimSun" w:hAnsi="Times New Roman" w:cs="Mangal"/>
          <w:b/>
          <w:kern w:val="2"/>
          <w:sz w:val="24"/>
          <w:szCs w:val="24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перейменування деяких театрально-видовищних закладів культури комунальної власності територіальної громади міста Києва»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8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заступник голови Київської міської державної адміністрації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Г.Старостенко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07.02.2017 №08/231-377/ПР).</w:t>
      </w: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(член НСХУ </w:t>
      </w:r>
      <w:proofErr w:type="spellStart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Плисюк</w:t>
      </w:r>
      <w:proofErr w:type="spellEnd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О.П., </w:t>
      </w:r>
      <w:proofErr w:type="spellStart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бульв</w:t>
      </w:r>
      <w:proofErr w:type="spellEnd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. </w:t>
      </w:r>
      <w:proofErr w:type="spellStart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lastRenderedPageBreak/>
        <w:t>Чоколівський</w:t>
      </w:r>
      <w:proofErr w:type="spellEnd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, №10, 50, 0 </w:t>
      </w:r>
      <w:proofErr w:type="spellStart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квм</w:t>
      </w:r>
      <w:proofErr w:type="spellEnd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– 1%, 14.80 </w:t>
      </w:r>
      <w:proofErr w:type="spellStart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кв</w:t>
      </w:r>
      <w:proofErr w:type="spellEnd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. м – 3%, 2 роки, 364 дні)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 заступника голови Київської міської державної адміністрації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М.Поворозник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, доручення заступника міського голови-секретаря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від 10.02.2017 №08/231-391/ПР).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скасування рішення Київської міської ради від 26 квітня 2012 року №504/7841 «Про передачу в оренду без проведення конкурсу нежитлового будинку (приміщення) №2, </w:t>
      </w:r>
      <w:proofErr w:type="spellStart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літ.А</w:t>
      </w:r>
      <w:proofErr w:type="spellEnd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на вул. </w:t>
      </w:r>
      <w:proofErr w:type="spellStart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Старонаводницькій</w:t>
      </w:r>
      <w:proofErr w:type="spellEnd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»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заступник голови Київської міської державної адміністрації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М.Поворозник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17.02.2016 №08/231-441/ПР).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поновлення договору оренди земельної ділянки товариству з обмеженою відповідальністю «ТІНА» ЛТД для експлуатації та обслуговування складських приміщень та реконструкції з добудовою їх частин під торгово-культурно-телевізійний комплекс на вул. Леніна, 42 у Дарницькому районі м. Києва (А-21816)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 – 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від 22.02.2016 № 08/231-1049/ПР).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надання дозволу на розроблення проекту землеустрою щодо відведення земельної ділянки релігійній громаді Пресвятої Трійці в Оболонському районі м. Києва Української Греко-Католицької Церкви на вул. Північній в Оболонському районі м. Києва для будівництва, експлуатації та обслуговування храму» (К-28917)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 – 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від 16.02.2017 № 08/231-420/ПР).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Розгляд </w:t>
      </w: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«Про передачу Київській Конференції Церкві Адвентистів сьомого дня в Україні земельної ділянки для експлуатації та обслуговування навчального закладу на </w:t>
      </w:r>
      <w:proofErr w:type="spellStart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просп</w:t>
      </w:r>
      <w:proofErr w:type="spellEnd"/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 Комарова, 40-а у Солом’янському районі м. Києва» (Д-7525)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виконавчого органу Київської міської ради (Київської міської державної адміністрації) О. Поліщука, доручення заступника міського голови – 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від 15.02.2017 № 08/231-419/ПР).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Розгляд звернення Департаменту культури 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виконавчого органу Київської міської ради (Київської міської державної адміністрації) на адресу Комісії з проханням надати кандидатуру до складу Організаційного комітету Мистецької премії «Київ».</w:t>
      </w: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Розгляд звернення депутата Київської міської ради Костенко  Л.В. на адресу Комісії з проханням створити робочу групу з метою перевірки роботи Центральної публічної районної бібліотеки ім. О.С. Пушкіна (на звернення до депутата мешканки Оболонського району Кононенко Оксани Іванівни).</w:t>
      </w:r>
    </w:p>
    <w:p w:rsidR="00047455" w:rsidRPr="005F6521" w:rsidRDefault="00047455" w:rsidP="00047455">
      <w:pPr>
        <w:spacing w:line="256" w:lineRule="auto"/>
        <w:ind w:left="720"/>
        <w:contextualSpacing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Розгляд звернення депутата Київської міської ради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Турця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В.В. на адресу Комісії з проханням розглянути звернення голови  Громадської організації «Зелена Оболонь» щодо створення робочої групи з інспекції пам’яток архітектури у Пуща-Водиці та надання доручень Департаменту містобудування та архітектури КМДА і Департаменту земельних ресурсів КМДА щодо надання інформації про власників зазначених об’єктів культурної спадщини.</w:t>
      </w:r>
    </w:p>
    <w:p w:rsidR="00047455" w:rsidRPr="005F6521" w:rsidRDefault="00047455" w:rsidP="00047455">
      <w:pPr>
        <w:spacing w:line="256" w:lineRule="auto"/>
        <w:ind w:left="720"/>
        <w:contextualSpacing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Розгляд звернення депутата Київської міської ради Бондаренка В.Д. на адресу Київського міського голови </w:t>
      </w:r>
      <w:r w:rsidRPr="005F6521">
        <w:rPr>
          <w:rFonts w:ascii="Times New Roman" w:eastAsia="Calibri" w:hAnsi="Times New Roman" w:cs="Times New Roman"/>
          <w:sz w:val="28"/>
          <w:szCs w:val="28"/>
        </w:rPr>
        <w:t xml:space="preserve"> з проханням надати відповідні доручення виконавчому органу Київської міської ради (</w:t>
      </w:r>
      <w:r w:rsidRPr="005F6521">
        <w:rPr>
          <w:rFonts w:ascii="Times New Roman" w:eastAsia="Calibri" w:hAnsi="Times New Roman" w:cs="Times New Roman"/>
          <w:bCs/>
          <w:sz w:val="28"/>
          <w:szCs w:val="28"/>
        </w:rPr>
        <w:t>Київській міській державній адміністрації) щодо розроблення відповідних змін до існуючих нормативно-правових актів та передбачення пільг для Почесних громадян міста Києва, створення ради Почесних громадян м. Києва.</w:t>
      </w:r>
    </w:p>
    <w:p w:rsidR="00047455" w:rsidRPr="005F6521" w:rsidRDefault="00047455" w:rsidP="00047455">
      <w:pPr>
        <w:spacing w:line="256" w:lineRule="auto"/>
        <w:ind w:left="720"/>
        <w:contextualSpacing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Розгляд доручення заступника міського голови – 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щодо Спільного звернення Крайової організації УРП в м. Києві та Добровольчого руху ОУН до Київської міської ради з проханням розглянути та підтримати пропозиції щодо: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встановлення пам’ятника Гетьману Івану Мазепі на вулиці Івана Мазепи (перед будівлею Київського палацу школярів);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встановлення пам’ятника Голові Директорії УНР Симону Петлюрі на перетині бульвару Тараса Шевченка і вулиці Симона Петлюри;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встановлення пам’ятника Івану Огієнку (Митрополиту Іларіону) у сквері на початку вулиці Мельникова (навпроти кінотеатру «Київська Русь»);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перейменування вулиці Мельникова на вулицю Андрія Мельника, який разом з Євгеном Коновальцем став у Києві в 1918 році на чолі Українських Січових Стрільців.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left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Розгляд звернення Громадської організації «Арт центр «Антре» на адресу Комісії з проханням розмістити соціальну зовнішню рекламу «БЕРЕЖИ УКРАЇНСЬКІ ТРАДИЦІЇ» на території м. Києва.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left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numPr>
          <w:ilvl w:val="0"/>
          <w:numId w:val="2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Розгляд звернення  членів Національної спілки художників та архітекторів України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Собцова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В. М. і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Собцова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О.В. на адресу Комісії з проханням розглянути можливість щодо встановлення орендної ставки в розмірі 0,01% від вартості орендованих  ними приміщень площею 40,0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кв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. м та 28, 8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кв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. м відповідно на вул.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Борисоглібській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, 5 літера В у Подільському районі м. Києва. 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numPr>
          <w:ilvl w:val="0"/>
          <w:numId w:val="2"/>
        </w:numPr>
        <w:spacing w:line="256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Повторний розгляд звернення Міністерства культури України щодо необхідності проведення ремонтно-реставраційних робіт пам’ятки архітектури національного значення – Покровської церкви по вул. Покровській,7 в Подільському районі м. Києва </w:t>
      </w:r>
      <w:r w:rsidRPr="005F6521">
        <w:rPr>
          <w:rFonts w:ascii="Times New Roman" w:eastAsia="SimSun" w:hAnsi="Times New Roman" w:cs="Mangal"/>
          <w:bCs/>
          <w:kern w:val="2"/>
          <w:sz w:val="16"/>
          <w:szCs w:val="16"/>
          <w:lang w:eastAsia="zh-CN" w:bidi="hi-IN"/>
        </w:rPr>
        <w:t>(від 29.12.2016 № 1698/10/15-16, зареєстроване в Київській міській раді 19.01.2017 №08/890).</w:t>
      </w:r>
    </w:p>
    <w:p w:rsidR="00047455" w:rsidRPr="005F6521" w:rsidRDefault="00047455" w:rsidP="00047455">
      <w:pPr>
        <w:spacing w:line="256" w:lineRule="auto"/>
        <w:ind w:left="720"/>
        <w:contextualSpacing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numPr>
          <w:ilvl w:val="0"/>
          <w:numId w:val="2"/>
        </w:numPr>
        <w:spacing w:line="256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Різне.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заходи щодо переміщення (перенесення) пам’ятника військовому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діячеві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Щорсу М.О.»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Інформувала, що суб’єкт подання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зазначеного проекту рішення Київради – заступник міського голови – секретар Київської міської ради В. Прокопів знаходиться у відрядженні.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Озвучила основні пункти проекту рішення. Звернулася до присутніх висловитись з даного питання.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Никоряк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О.Д.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інформував, що управління охорони культурної спадщини підтримує переміщення (перенесення) пам’ятника Щорсу М.О. без вилучення з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Держреєстру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нерухомих пам’яток України.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Тимченко О.В.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зазначила, що таке рішення Київради своєчасне, воно активізує дії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Мінкульту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щодо перенесення пам’ятника Щорсу М.О.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звернулася до Тимченко О.В. з проханням висловитися як фахівцю</w:t>
      </w:r>
      <w:r w:rsidRPr="003B1BDC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щодо питання переміщення зазначеного витвору мистецтва, враховуючи його художню цінність.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Тимченко О.В.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надала відповідь, що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е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кспертна рада з розгляду та визначення художньої цінності об’єктів з символікою комуністичного та націонал-соціалістичного (нацистського) тоталітарних режимів не включала зазначений пам’ятник до переліку пам’ятників, які потрібно перемістити або демонтувати Але окремим розпорядженням КМДА вказана скульптура все ж таки потрапила до відповідного переліку. Враховуючи, суспільно-політичну ситуацію, для того щоб зберегти об’єкт для нащадків треба приймати рішення про перенесення його до парку тоталітарного режиму, але без вилучення з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Держреєстру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питання чи мали місце випадки, коли пам’ятник зберігали, але відбувалась заміна таблички з назвою.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Тимченко О.В.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припустила, що такі дії можливі, але при цьому необхідно скасувати окреме розпорядження КМДА або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внести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зміни до нього. В Республіці Італія, наприклад, змінюють лише дошку, а твір мистецтва залишається у своєму середовищі і працює на культуру своєї держави.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зазначила,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Комісія зацікавлена у збереженні пам’ятника монументального мистецтва. Чи опрацьовувалось питання щодо пристосування зазначеного пам’ятника.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Кравченко О.О.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зазначила, що експертна рада щодо розгляду об’єктів тоталітарного режиму пропонувала не переміщати пам’ятник Щорсу М.О., залишити його у своєму середовищі, враховуючи, що пам’ятник є дійсно визначним твором монументального мистецтва. Радою пропонувалося встановити нову табличку біля пам’ятника з описом, що це видатний твір скульптора, а не вшанування особи тоталітарної доби.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звернулася з проханням надати висновки Експертної ради на адресу Комісії.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висловила думку культурної спільноти, яка виступає проти переміщення пам’ятник Щорсу М.О.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Б.М. Бенюк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зазначив, що питання «дражливе», подібного пам’ятника такої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>мистецької цінності в Україні немає. Запропонував варіант заміни дошки, пам’ятник залишити у своєму середовищі.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запропонувала розглянути зазначений проект рішення Київради на наступному черговому засіданні Комісії за присутністю суб’єкта подання.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- 5,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-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заходи щодо переміщення (перенесення) пам’ятника військовому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діячеві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Щорсу М.О.»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розглянути на наступному черговому засідання Комісії за присутністю суб’єкта подання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заступника міського голови-секретаря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;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№2.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перейменування деяких театрально-видовищних закладів культури комунальної власності територіальної громади міста Києва».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Виступили: Медведчук Н.З.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інформувала, що зазначений проект рішення підготовлений з метою уникнення дублювання схожих назв двох дитячих театрів ляльок та втрати актуальності слова «експериментальна» у назві майстерні «Театр маріонеток».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- 5,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перейменування деяких театрально-видовищних закладів культури комунальної власності територіальної громади міста Києва»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№3.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(член НСХУ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Плисюк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О.П.,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бульв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Чоколівський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, №10, 50, 0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квм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– 1%, 14.80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 м – 3%, 2 роки, 364 дні).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Шалюта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О.Ф.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 зазначена орендна ставка встановлена рішенням постійної комісії Київради з питань власності від 09.02.2016, протокол №8.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підкреслила, що Комісія підтримує зменшення орендних ставок для столичних художників, що засвідчує підготовлений Комісією проект рішення Київради.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Плисюк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інформувала, що зазначену майстерню орендує з 1995 року, понад 20 років і використовує її за призначенням.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- 5,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№4.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скасування рішення Київської міської ради від 26 квітня 2012 року №504/7841 «Про передачу в оренду без проведення конкурсу нежитлового будинку (приміщення) №2,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літ.А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на вул.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Старонаводницькій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».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lastRenderedPageBreak/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Шалюта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О.Ф.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зазначив, що вказаний проект рішення підготовлений Департаментом комунальної власності м. Києва на звернення ТОВ «Музей історичного культурного надбання «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Платар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», відповідно до якого ТОВ відмовилося від оренди зазначеного приміщення.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Новікова-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Вигран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О.С.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інформувала, що зазначені приміщення рішенням Київради були передані ТОВ «Музей історичного культурного надбання «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Платар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» у 2012 році за умови здійснення реставрації об’єкта оренди з метою подальшої музеєфікації будівлі та облаштування приміщень для розміщення музею. Товариство відмовилося від укладання договору оренди.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Б.М. Бенюк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висловився про необхідність притягнення до кримінальної відповідальності керівника товариства, який протягом шести років мав користуватися пам’яткою та здійснювати реставраційні роботи.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Шалюта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О.Ф.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підкреслив, що договір оренди фактично не був укладений.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- 5,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скасування рішення Київської міської ради від 26 квітня 2012 року №504/7841 «Про передачу в оренду без проведення конкурсу нежитлового будинку (приміщення) №2,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літ.А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на вул.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Старонаводницькій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»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№5.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поновлення договору оренди земельної ділянки товариству з обмеженою відповідальністю «ТІНА» ЛТД для експлуатації та обслуговування складських приміщень та реконструкції з добудовою їх частин під торгово-культурно-телевізійний комплекс на вул. Леніна, 42 у Дарницькому районі м. Києва (А-21816)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Кулаковський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Ю.П.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земельна ділянка знаходиться в оренді, на ній розташований колишній фасувальний комплекс Дарницького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овочево-плодокомбінату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задала питання чи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збереглося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призначення ділянки з попереднього договору.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Кулаковський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Ю.П.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надав позитивну відповідь.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Степаненко О.А.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інформувала, що ТОВ зобов’язується закінчити реконструкцію.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задала питання, що саме завадило провести реконструкцію раніше та який основний вид діяльності товариства.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Степаненко О.А.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відповіла,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ТОВ бракує коштів. Основний вид діяльності – кіновиробництво. Інформувала що вказані павільйони здаються товариством в орендне користування.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зазначила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 що Комісія не має достатньо інформації, в тому числі візуальної для прийняти рішення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направити витяг з протоколу на адресу постійної комісії Київської міської ради з питань містобудування, архітектури та землекористування.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- 5,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направити</w:t>
      </w:r>
      <w:r w:rsidRPr="005F6521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витяг з протоколу засідання Комісії на адресу постійної комісії Київської міської ради з питань містобудування, архітектури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lastRenderedPageBreak/>
        <w:t>та землекористування для прийняття остаточного рішення.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№6.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надання дозволу на розроблення проекту землеустрою щодо відведення земельної ділянки релігійній громаді Пресвятої Трійці в Оболонському районі м. Києва Української Греко-Католицької Церкви на вул. Північній в Оболонському районі м. Києва для будівництва, експлуатації та обслуговування храму» (К-28917).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Озвучила лист депутата Київради В. Михайленка, яким він інформує, що мешканці Оболонського району виступають проти зазначеного будівництва і просить не підтримувати даний проект рішення.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Кулаковський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Ю.П.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інформував, що за функціональним призначенням територія належить до багатоповерхової забудови, зарахована до комунальної власності.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зазначила, що вивчала вказане питання. Ділянка розташована між двома навчальними закладами, фактично на вказаній ділянці зелена зона.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Отець Василь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інформував, що релігійна громада неодноразово подавала відповідні клопотання на різні земельні ділянки. Всього розглядалося близько 10 ділянок, реально ж наразі залишилася саме ця.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задала питання щодо наявності протоколу громадського обговорення.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Отець Василь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надав відповідь, що громадські обговорення не проводилися.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зазначила,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необхідно провести зустрічі, або обговорення з активістами.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 площа ділянки невелика, поряд забудова. Необхідно знайти найбільш якісний вихід із ситуації для усіх зацікавлених сторін. Пропозиція – провести громадське обговорення. Дати час релігійній громаді на вивчення думки мешканців. Має бути згода місцевої громади.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Кравченко І.І.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запропонував релігійній організації провести громадське обговорення, результати надати Комісії.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Собцов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В.М.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запропонував замовнику представити візуалізацію об’єкту у вигляді макету.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з метою уникнення соціальної напруги, провести громадське обговорення з мешканцями прилеглих будинків за участі Оболонської РДА, депутатів Київради.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Костенко Л. В.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зазначила про готовність прийняти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участь в громадському обговоренні,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надасть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необхідну організаційну допомогу.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надання дозволу на розроблення проекту землеустрою щодо відведення земельної ділянки релігійній громаді Пресвятої Трійці в Оболонському районі м. Києва Української Греко-Католицької Церкви на вул. Північній в Оболонському районі м. Києва для будівництва, експлуатації та обслуговування храму»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розглянути на наступному черговому засіданні після отримання результатів громадського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lastRenderedPageBreak/>
        <w:t>обговорення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(проведеного спільно з Оболонською РДА, депутатами Київської міської ради).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№7.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«Про передачу Київській Конференції Церкві Адвентистів сьомого дня в Україні земельної ділянки для експлуатації та обслуговування навчального закладу на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просп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 Комарова, 40-а у Солом’янському районі м. Києва» (Д-7525).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Кулаковський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Ю.П.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 земельній ділянці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знаходиться будівля ДНЗ №336, яка з 2015 року перебуває власності Київської Конференції Церкви Адвентистів сьомого дня в Україні. Є державна реєстрація речового права. Пропонується передати земельну ділянку релігійній громаді в оренду на 5 років для експлуатації та обслуговування навчального закладу.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Проданюк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Р.В.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інформував, що в школі «Досвітня зоря» навчатимуться 150 діток (сироти, напівсироти) шкільного та дошкільного віку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інформувала, що постійна комісія Київради з питань осві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ти підтримує зазначене питання. В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ідмітила, що школа, як начальний заклад, ввійде в мережу навчальних закладів м. Києва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задав питання чи підтримують є в релігійної громади підтримка з боку місцевих мешканців.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Проданюк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Р.В.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надав відповідь, що це буде не релігійна установа, а звичайний навчальний заклад, мешканці повністю підтримують це питання.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проект рішення Київської міської ради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«Про передачу Київській Конференції Церкві Адвентистів сьомого дня в Україні земельної ділянки для експлуатації та обслуговування навчального закладу на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просп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. Комарова, 40-а у Солом’янському районі м. Києва </w:t>
      </w:r>
      <w:r w:rsidRPr="005F6521"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підтримати.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№8.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звернення Департаменту культури 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виконавчого органу Київської міської ради (Київської міської державної адміністрації) на адресу Комісії з проханням надати кандидатуру до складу Організаційного комітету Мистецької премії «Київ».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Виступили: О.М. Поживанов</w:t>
      </w:r>
      <w:r w:rsidRPr="005F652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запропонував кандидатуру </w:t>
      </w:r>
      <w:proofErr w:type="spellStart"/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Березницької</w:t>
      </w:r>
      <w:proofErr w:type="spellEnd"/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 Людмили Іванівни.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Комісії до складу </w:t>
      </w:r>
      <w:r w:rsidRPr="005F6521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Організаційного комітету Мистецької премії «Київ»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надати кандидатуру </w:t>
      </w:r>
      <w:proofErr w:type="spellStart"/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Березницької</w:t>
      </w:r>
      <w:proofErr w:type="spellEnd"/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 Людмили Іванівни.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№9.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звернення депутата Київської міської ради Костенко Л.В. на адресу Комісії з проханням створити робочу групу з метою перевірки роботи Центральної публічної районної бібліотеки ім. О.С. Пушкіна (на звернення до депутата мешканки Оболонського району Кононенко Оксани Іванівни).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Костенко Л.В.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звернулася з проханням до Комісії створити відповідну робочу групу.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lastRenderedPageBreak/>
        <w:t>Кононенко О.І.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наголосила, що бібліотеки працюють за старими нормативами і це – проблема усіх публічних бібліотек столиці. Вважаю, що настав час подивитись на їхню роботу з погляду сучасності.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Звернулася з проханням створити відповідну робочу групу.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інформувала, що робота вже ведеться. Наразі вже існують три сучасні центри, зокрема у Солом’янському та Подільському районах.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зазначила, що питання нормативів не відноситься до компетенції Комісії. Для створення робочої групи необхідна згода 3-х депутатів Комісії.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 Департамент культури КМДА має програму змін роботи бібліотек.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апропонувала направити звернення від Комісії на адресу Департаменту культури КМДА, Оболонської РДА з проханням надати інформацію щодо роботи даної бібліотеки та відповідні звіти.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Після отримання інформації провести відповідну робочу зустріч за участі Департаменту культури КМДА, Оболонської РДА.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-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Комісії доручити </w:t>
      </w:r>
      <w:r w:rsidRPr="005F6521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Департаменту культури виконавчого органу Київської міської ради (Київської міської державної адміністрації) та Оболонській районній в місті Києві державній адміністрації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надати інформацію та звітність про роботу </w:t>
      </w:r>
      <w:r w:rsidRPr="005F6521">
        <w:rPr>
          <w:rFonts w:ascii="Times New Roman" w:eastAsia="SimSun" w:hAnsi="Times New Roman" w:cs="Times New Roman"/>
          <w:bCs/>
          <w:i/>
          <w:kern w:val="2"/>
          <w:sz w:val="28"/>
          <w:szCs w:val="28"/>
          <w:lang w:eastAsia="zh-CN" w:bidi="hi-IN"/>
        </w:rPr>
        <w:t>Центральної публічної районної бібліотеки ім. О.С. Пушкіна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</w:pP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після</w:t>
      </w:r>
      <w:r w:rsidRPr="005F6521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отримання інформації, провести відповідну робочу зустріч з порушеного питання за участі </w:t>
      </w:r>
      <w:r w:rsidRPr="005F652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 та Оболонської районної в місті Києві державної адміністрації.</w:t>
      </w:r>
    </w:p>
    <w:p w:rsidR="00047455" w:rsidRPr="005F6521" w:rsidRDefault="00047455" w:rsidP="00047455">
      <w:pPr>
        <w:pStyle w:val="a3"/>
        <w:widowControl w:val="0"/>
        <w:suppressAutoHyphens/>
        <w:spacing w:after="0" w:line="240" w:lineRule="atLeast"/>
        <w:ind w:left="708"/>
        <w:jc w:val="both"/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звернення депутата Київської міської ради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Турця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В.В. на адресу Комісії з проханням розглянути звернення голови Громадської організації «Зелена Оболонь» щодо створення робочої групи з інспекції пам’яток архітектури у Пуща-Водиці та надання доручень Департаменту містобудування та архітектури КМДА і Департаменту земельних ресурсів КМДА щодо надання інформації про власників зазначених об’єктів культурної спадщини.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Чепурко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О.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 у Пуща-Водиці є 27 пам’яток, які внесені до переліку об’єктів культурної спадщини, частина з них – зруйновані. Близько 10 – мають ознаки для внесення до відповідного переліку.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Пам’ятки знаходять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ся у жахливому стані. 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частина будівель знаходиться у державній власності.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Звернувся з проханням створити робочу групу за участі Департаменту земельних ресурсів КДА, БТІ, Оболонської РДА з метою виявлення власників та збереження пам’яток.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інформувала, що питання є актуальним, запропонувала долучити до роботи Департамент містобудування та архітектури КМДА, Департамент культури КМДА, Департамент комунальної власності м. Києва.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Прокопенко І.В.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інформувала, що КНМЦ виїжджав на місце, але у обліковій документації мають бути підпис і печатка власника, оскільки власники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 xml:space="preserve">не відомі, то не можливо подати документацію до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Мінкульту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Якщо власники не знайдуться, розроблена КНМЦ документація не матиме юридичної сили.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після зміни власників не всі дані вносяться до реєстру, що створює значні труднощі.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О.М. Поживанов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зазначив, що ефекту від робочої групи може не бути через невелику кількість депутатів Комісії.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враховуючи озвучені пропозиції, запропонувала звернутися на адресу: Оболонської РДА, 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Департаменту земельних ресурсів КМДА, Департаменту </w:t>
      </w: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bidi="hi-IN"/>
        </w:rPr>
        <w:t xml:space="preserve">містобудування та архітектури КМДА, 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 xml:space="preserve">Департаменту комунальної власності м. Києва КМДА, Департаменту культури КМДА, </w:t>
      </w:r>
      <w:proofErr w:type="spellStart"/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>Держеєстру</w:t>
      </w:r>
      <w:proofErr w:type="spellEnd"/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>, Фонду держмайна з проханням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надати вичерпну інформацію в межах компетенції щодо 27 об’єктів Пуща-Водиці та пропозиції щодо їх збереження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>.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Після отримання інформації провести робочу зустріч.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Комісії звернутися з проханням надати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вичерпну інформацію в межах компетенції щодо 27 об’єктів Пуща-Водиці та пропозиції щодо їх збереження на адресу: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Оболонської районної в місті Києві державної адміністрації;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Департаменту </w:t>
      </w:r>
      <w:r w:rsidRPr="005F6521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zh-CN"/>
        </w:rPr>
        <w:t>земельних ресурсів</w:t>
      </w:r>
      <w:r w:rsidRPr="005F6521">
        <w:rPr>
          <w:rFonts w:ascii="Times New Roman" w:eastAsia="SimSun" w:hAnsi="Times New Roman" w:cs="Times New Roman"/>
          <w:bCs/>
          <w:i/>
          <w:kern w:val="2"/>
          <w:szCs w:val="28"/>
          <w:lang w:bidi="hi-IN"/>
        </w:rPr>
        <w:t xml:space="preserve"> </w:t>
      </w:r>
      <w:r w:rsidRPr="005F6521">
        <w:rPr>
          <w:rFonts w:ascii="Times New Roman" w:eastAsia="SimSun" w:hAnsi="Times New Roman" w:cs="Times New Roman"/>
          <w:bCs/>
          <w:i/>
          <w:kern w:val="2"/>
          <w:sz w:val="28"/>
          <w:szCs w:val="28"/>
          <w:lang w:bidi="hi-IN"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zh-CN"/>
        </w:rPr>
        <w:t xml:space="preserve">Департаменту </w:t>
      </w:r>
      <w:r w:rsidRPr="005F6521">
        <w:rPr>
          <w:rFonts w:ascii="Times New Roman" w:eastAsia="SimSun" w:hAnsi="Times New Roman" w:cs="Times New Roman"/>
          <w:bCs/>
          <w:i/>
          <w:kern w:val="2"/>
          <w:sz w:val="28"/>
          <w:szCs w:val="28"/>
          <w:lang w:bidi="hi-IN"/>
        </w:rPr>
        <w:t>містобудування та архітектури 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ja-JP"/>
        </w:rPr>
        <w:t>Департаменту комунальної власності м. Києва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 xml:space="preserve"> </w:t>
      </w:r>
      <w:r w:rsidRPr="005F6521">
        <w:rPr>
          <w:rFonts w:ascii="Times New Roman" w:eastAsia="SimSun" w:hAnsi="Times New Roman" w:cs="Times New Roman"/>
          <w:bCs/>
          <w:i/>
          <w:kern w:val="2"/>
          <w:sz w:val="28"/>
          <w:szCs w:val="28"/>
          <w:lang w:bidi="hi-IN"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ja-JP"/>
        </w:rPr>
        <w:t>Департаменту культури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ja-JP"/>
        </w:rPr>
        <w:t xml:space="preserve"> </w:t>
      </w:r>
      <w:r w:rsidRPr="005F6521">
        <w:rPr>
          <w:rFonts w:ascii="Times New Roman" w:eastAsia="SimSun" w:hAnsi="Times New Roman" w:cs="Times New Roman"/>
          <w:bCs/>
          <w:i/>
          <w:kern w:val="2"/>
          <w:sz w:val="28"/>
          <w:szCs w:val="28"/>
          <w:lang w:bidi="hi-IN"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Державного реєстру речових прав на нерухоме майно;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Фонду державного майна України.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№11.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 звернення депутата Київської міської ради Бондаренка В.Д. на адресу Київського міського голови з проханням надати відповідні доручення виконавчому органу Київської міської ради (Київській міській державній адміністрації) щодо розроблення відповідних змін до існуючих нормативно-правових актів та передбачення пільг для Почесних громадян міста Києва, створення ради Почесних громадян м. Києва.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 мова йде про зміни до Положення щодо участі Почесних громадян у роботі Комісії.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висловилася, що зі звернення не цілком зрозуміло яким чином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внести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відповідні зміни, запропонувала взяти звернення до відома, О.М. Поживанову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доопрацювати з автором звернення, чіткіше сформулювати прохальну частину і розглянути на наступному черговому засіданні.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запропонував підтримати звернення у частині участі Почесних громадян в роботі Комісії. </w:t>
      </w:r>
    </w:p>
    <w:p w:rsidR="00047455" w:rsidRPr="005F6521" w:rsidRDefault="00047455" w:rsidP="00047455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поставила на голосування пропозицію О.М. Поживанова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1, «проти» -0</w:t>
      </w:r>
      <w:r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, «утримались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-0 , «не голосували» - 2.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Рішення не прийняте.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>Поставила на голосування пропозицію доопрацювати дане звернення.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2, «проти» -0 , «утримались» -0, «не голосували» - 1.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Рішення не прийняте.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№12.</w:t>
      </w:r>
    </w:p>
    <w:p w:rsidR="00047455" w:rsidRPr="005F6521" w:rsidRDefault="00047455" w:rsidP="00047455">
      <w:pPr>
        <w:widowControl w:val="0"/>
        <w:suppressAutoHyphens/>
        <w:spacing w:after="140" w:line="240" w:lineRule="auto"/>
        <w:ind w:firstLine="709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доручення заступника міського голови – секретаря Київської міської ради В. </w:t>
      </w:r>
      <w:proofErr w:type="spellStart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Прокопіва</w:t>
      </w:r>
      <w:proofErr w:type="spellEnd"/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щодо Спільного звернення Крайової організації УРП в м. Києві та Добровольчого руху ОУН до Київської міської ради з проханням розглянути та підтримати пропозиції щодо: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встановлення пам’ятника Гетьману Івану Мазепі на вулиці Івана Мазепи (перед будівлею Київського палацу школярів);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встановлення пам’ятника Голові Директорії УНР Симону Петлюрі на перетині бульвару Тараса Шевченка і вулиці Симона Петлюри;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встановлення пам’ятника Івану Огієнку (Митрополиту Іларіону) у сквері на початку вулиці Мельникова (навпроти кінотеатру «Київська Русь»);</w:t>
      </w:r>
    </w:p>
    <w:p w:rsidR="00047455" w:rsidRPr="005F6521" w:rsidRDefault="00047455" w:rsidP="00047455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перейменування вулиці Мельникова на вулицю Андрія Мельника, який разом з Євгеном Коновальцем став у Києві в 1918 році на чолі Українських Січових Стрільців.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Ситник Р.В.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інформував, що НРУ ГО «Просвіта» приєднуються до зазначеного звернення.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Озвучив пропозиції щодо встановлення пам’ятників </w:t>
      </w: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Гетьману Івану Мазепі, Симону Петлюрі, Івану Огієнку, перейменування вулиці Мельникова на вулицю Андрія Мельника.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Муха В.В.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опрацьовувати питання по пунктах, та в разі підтримки розробити по кожному питанню окремий проект рішення Київської міської ради.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Кравченко О.О.: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прокоментувала щодо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пам’ятника Івану Мазепі – питання опрацьовувалось у Департаменті містобудування та архітектури, потребує більш детального вивчення,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щодо пам’ятника Симону Петлюрі – питання вже є у плані заходів, наразі проводиться відповідна організаційна робота;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щодо пам’ятник Івану Огієнку у </w:t>
      </w: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сквері на початку вулиці Мельникова – вказаний сквер наразі не є упорядкованим, питання також потребує доопрацювання.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А.В.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підтримав ідею В.В. Мухи готувати по кожному питанню окремий проект рішення Київради, враховуючи велич постатей, які обговорюються.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Шибанов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Я.М.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 місці знесеного пам’ятника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Косіору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Комісією з питань найменувань вже планується встановити пам’ятник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Болбачану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П.Ф. (громадське обговорення розпочалося).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Ситник Р.В.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інформував,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Болбачан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П.Ф. не був реабілітований УНР, озвучив інформацію щодо найменування вулиці Мельникова.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Л.І. </w:t>
      </w:r>
      <w:proofErr w:type="spellStart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висловила думку, що вулиця Мельникова названа на честь архітектора.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850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В.В. Муха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опрацювати зазначені питання у профільних департаментах за участю заявників. Після опрацювання Комісії розглянути кожний пункт окремо.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lastRenderedPageBreak/>
        <w:t xml:space="preserve">Б.М. Бенюк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 наближенням 100-річчя української революції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процес встановлення пам’ятників може активізуватися, тому необхідна максимальна співпраця Комісії, профільних департаментів з метою недопущення загострень у суспільстві та прийняття виважених рішень.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О.М. Поживанов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підтримав Б.М. Бенюка. Висловився про необхідність внесення змін до процедури перейменування.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- 5,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Ухвалили: -</w:t>
      </w:r>
      <w:r w:rsidRPr="005F6521"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  <w:t xml:space="preserve"> Комісії,</w:t>
      </w: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в частині перейменування вулиці</w:t>
      </w:r>
      <w:r w:rsidRPr="005F6521">
        <w:rPr>
          <w:rFonts w:ascii="Times New Roman" w:eastAsia="SimSun" w:hAnsi="Times New Roman" w:cs="Times New Roman"/>
          <w:b/>
          <w:bCs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  <w:t>Мельникова на вулицю Андрія Мельника, направити зазначене звернення на розгляд Комісії з питань найменувань;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</w:pPr>
      <w:r w:rsidRPr="005F6521"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  <w:t>Комісії, в частині встановлення пам’ятників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Івану Мазепі, Симону Петлюрі</w:t>
      </w:r>
      <w:r w:rsidRPr="005F6521"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  <w:t xml:space="preserve">,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Івану Огієнку,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Mangal"/>
          <w:bCs/>
          <w:i/>
          <w:kern w:val="2"/>
          <w:sz w:val="28"/>
          <w:szCs w:val="28"/>
          <w:lang w:eastAsia="zh-CN" w:bidi="hi-IN"/>
        </w:rPr>
        <w:t>направити зазначене звернення з проханням фахово опрацювати кожний пункт окремо та надати свої пропозиції на адресу Комісії:</w:t>
      </w:r>
    </w:p>
    <w:p w:rsidR="00047455" w:rsidRPr="005F6521" w:rsidRDefault="00047455" w:rsidP="00047455">
      <w:pPr>
        <w:pStyle w:val="LO-Normal"/>
        <w:numPr>
          <w:ilvl w:val="0"/>
          <w:numId w:val="5"/>
        </w:numPr>
        <w:rPr>
          <w:bCs/>
          <w:i/>
        </w:rPr>
      </w:pPr>
      <w:r w:rsidRPr="005F6521">
        <w:rPr>
          <w:rFonts w:eastAsia="SimSun" w:cs="Mangal"/>
          <w:bCs/>
          <w:i/>
          <w:kern w:val="2"/>
          <w:szCs w:val="28"/>
          <w:lang w:bidi="hi-IN"/>
        </w:rPr>
        <w:t xml:space="preserve">Департаменту містобудування та архітектури </w:t>
      </w:r>
      <w:r w:rsidRPr="005F6521">
        <w:rPr>
          <w:bCs/>
          <w:i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LO-Normal"/>
        <w:numPr>
          <w:ilvl w:val="0"/>
          <w:numId w:val="5"/>
        </w:numPr>
        <w:rPr>
          <w:bCs/>
          <w:i/>
        </w:rPr>
      </w:pPr>
      <w:r w:rsidRPr="005F6521">
        <w:rPr>
          <w:rFonts w:eastAsia="SimSun" w:cs="Mangal"/>
          <w:bCs/>
          <w:i/>
          <w:kern w:val="2"/>
          <w:szCs w:val="28"/>
          <w:lang w:bidi="hi-IN"/>
        </w:rPr>
        <w:t xml:space="preserve">Департаменту культури </w:t>
      </w:r>
      <w:r w:rsidRPr="005F6521">
        <w:rPr>
          <w:bCs/>
          <w:i/>
        </w:rPr>
        <w:t>виконавчого органу Київської міської ради (Київської міської державної адміністрації);</w:t>
      </w:r>
    </w:p>
    <w:p w:rsidR="00047455" w:rsidRPr="005F6521" w:rsidRDefault="00047455" w:rsidP="00047455">
      <w:pPr>
        <w:pStyle w:val="LO-Normal"/>
        <w:numPr>
          <w:ilvl w:val="0"/>
          <w:numId w:val="5"/>
        </w:numPr>
        <w:rPr>
          <w:bCs/>
          <w:i/>
        </w:rPr>
      </w:pPr>
      <w:r w:rsidRPr="005F6521">
        <w:rPr>
          <w:rFonts w:eastAsia="SimSun" w:cs="Mangal"/>
          <w:bCs/>
          <w:i/>
          <w:kern w:val="2"/>
          <w:szCs w:val="28"/>
          <w:lang w:bidi="hi-IN"/>
        </w:rPr>
        <w:t>Департаменту суспільних комунікацій виконавчого органу Київської міської ради (Київської міської державної адміністрації).</w:t>
      </w:r>
    </w:p>
    <w:p w:rsidR="00047455" w:rsidRPr="005F6521" w:rsidRDefault="00047455" w:rsidP="00047455">
      <w:pPr>
        <w:pStyle w:val="LO-Normal"/>
        <w:ind w:left="709" w:firstLine="0"/>
        <w:rPr>
          <w:bCs/>
          <w:i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№13.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звернення Громадської організації «Арт центр «Антре» на адресу Комісії з проханням розмістити соціальну зовнішню рекламу «БЕРЕЖИ УКРАЇНСЬКІ ТРАДИЦІЇ» на території м. Києва.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 xml:space="preserve">Зазначила, що заявник знаходиться у місті Львові, прибути на засідання Комісії не зміг. Запропонувала </w:t>
      </w:r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направити зазначене звернення </w:t>
      </w:r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</w:rPr>
        <w:t>на опрацювання в</w:t>
      </w:r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ідділом реклами Департаменту містобудування</w:t>
      </w:r>
      <w:r w:rsidRPr="005F6521">
        <w:rPr>
          <w:rFonts w:ascii="Times New Roman" w:eastAsia="SimSun" w:hAnsi="Times New Roman" w:cs="Times New Roman"/>
          <w:bCs/>
          <w:kern w:val="2"/>
          <w:sz w:val="28"/>
          <w:szCs w:val="28"/>
          <w:lang w:bidi="hi-IN"/>
        </w:rPr>
        <w:t xml:space="preserve"> та архітектури КМДА.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pStyle w:val="LO-Normal"/>
        <w:ind w:firstLine="709"/>
        <w:rPr>
          <w:bCs/>
          <w:i/>
        </w:rPr>
      </w:pPr>
      <w:r w:rsidRPr="005F6521">
        <w:rPr>
          <w:rFonts w:eastAsia="SimSun"/>
          <w:b/>
          <w:bCs/>
          <w:color w:val="000000" w:themeColor="text1"/>
          <w:kern w:val="2"/>
          <w:szCs w:val="28"/>
        </w:rPr>
        <w:t xml:space="preserve">Ухвалили: </w:t>
      </w:r>
      <w:r w:rsidRPr="005F6521">
        <w:rPr>
          <w:rFonts w:eastAsia="SimSun"/>
          <w:bCs/>
          <w:i/>
          <w:color w:val="000000" w:themeColor="text1"/>
          <w:kern w:val="2"/>
          <w:szCs w:val="28"/>
        </w:rPr>
        <w:t>Комісії направити зазначене звернення на опрацювання відділом реклами Департаменту містобудування</w:t>
      </w:r>
      <w:r w:rsidRPr="005F6521">
        <w:rPr>
          <w:rFonts w:eastAsia="SimSun" w:cs="Mangal"/>
          <w:bCs/>
          <w:kern w:val="2"/>
          <w:szCs w:val="28"/>
          <w:lang w:bidi="hi-IN"/>
        </w:rPr>
        <w:t xml:space="preserve"> </w:t>
      </w:r>
      <w:r w:rsidRPr="005F6521">
        <w:rPr>
          <w:rFonts w:eastAsia="SimSun" w:cs="Mangal"/>
          <w:bCs/>
          <w:i/>
          <w:kern w:val="2"/>
          <w:szCs w:val="28"/>
          <w:lang w:bidi="hi-IN"/>
        </w:rPr>
        <w:t xml:space="preserve">та архітектури </w:t>
      </w:r>
      <w:r w:rsidRPr="005F6521">
        <w:rPr>
          <w:bCs/>
          <w:i/>
        </w:rPr>
        <w:t>виконавчого органу Київської міської ради (Київської міської державної адміністрації).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Calibri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№14.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звернення членів Національної спілки художників та архітекторів України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Собцова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В. М. і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Собцова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О.В. на адресу Комісії з проханням розглянути можливість щодо встановлення орендної ставки в розмірі 0,01% від вартості орендованих  ними приміщень площею 40,0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м та 28, 8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м відповідно на вул.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Борисоглібській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, 5 літера В у Подільському районі м. Києва.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Кравченко О.О.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звернулася з проханням підтримати колегу у теперішній складній фінансовій ситуації (брак замовлень).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Собцов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В.М., як художник-архітектор, колишній керівник </w:t>
      </w:r>
      <w:hyperlink r:id="rId6" w:history="1">
        <w:r w:rsidRPr="005F6521">
          <w:rPr>
            <w:rFonts w:ascii="Times New Roman" w:eastAsia="Times New Roman" w:hAnsi="Times New Roman" w:cs="Times New Roman"/>
            <w:sz w:val="28"/>
            <w:szCs w:val="28"/>
            <w:lang w:eastAsia="uk-UA"/>
          </w:rPr>
          <w:t>Державного історико-архітектурного заповідника «Стародавній Київ</w:t>
        </w:r>
      </w:hyperlink>
      <w:r w:rsidRPr="005F65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 громадських засадах бере надзвичайно активну участь у діяльності Департаменту містобудування та архітектури КМДА, зокрема у робочих групах.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Численні роботи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Собцових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(пам’ятники, пам’ятні знаки тощо) прикрашають столицю.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lastRenderedPageBreak/>
        <w:t xml:space="preserve">Муха В.В.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запропонувала підтримати зазначене звернення, клопотати перед постійною комісією Київської міської ради з питань власності у позитивному вирішенні питання щодо встановлення орендної ставки в розмірі 0,01% від вартості орендованих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Собцовим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В. М. і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Собцовим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О.В. приміщень площею 40,0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м та 28, 8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м відповідно на вул.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Борисоглібській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, 5 літера В у Подільському районі м. Києва.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Ухвалили: -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зазначене звернення підтримати;</w:t>
      </w:r>
    </w:p>
    <w:p w:rsidR="00047455" w:rsidRPr="005F6521" w:rsidRDefault="00047455" w:rsidP="00047455">
      <w:pPr>
        <w:pStyle w:val="a3"/>
        <w:numPr>
          <w:ilvl w:val="0"/>
          <w:numId w:val="6"/>
        </w:numPr>
        <w:ind w:left="0"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Комісії клопотати перед постійною комісією Київської міської ради з питань власності у позитивному вирішенні питання щодо встановлення орендної ставки в розмірі 0,01% від вартості орендованих членами Національної спілки художників та архітекторів України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Собцовим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В. М. і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Собцовим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О.В. приміщень площею 40,0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. м та 28, 8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кв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. м відповідно на вул. </w:t>
      </w:r>
      <w:proofErr w:type="spellStart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Борисоглібській</w:t>
      </w:r>
      <w:proofErr w:type="spellEnd"/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, 5 літера В у Подільському районі м. Києва.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По питанню №15.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Слухали: В.В. Муху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про </w:t>
      </w:r>
      <w:r w:rsidRPr="005F6521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повторний розгляд звернення Міністерства культури України щодо необхідності проведення ремонтно-реставраційних робіт пам’ятки архітектури національного значення – Покровської церкви по вул. Покровській,7 в Подільському районі м. Києва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Виступили: Прокопенко І.В.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зазначила, що</w:t>
      </w: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пам’ятка дійсно перебуває у жахливому стані і потребує негайної реставрації. Незважаючи на те, що зазначена пам’ятка є національною,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Мінкульт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не може її реставрувати оскільки Бюджетним кодексом України не передбачено фінансування реставраційних робіт пам’яток, які знаходяться на балансі територіальної громади міста Києва і перебувають у користуванні релігійної громади. Балансоутримувач – КНМЦ. У 90-х роках з релігійною громадою було укладено охоронно-орендний договір, яким передбачено, що релігійна громада, як орендар, зобов’язана виконувати реставраційні роботи після погодження у встановленому порядку відповідної проектно-кошторисної документації в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т.ч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. з </w:t>
      </w:r>
      <w:proofErr w:type="spellStart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Мінкультом</w:t>
      </w:r>
      <w:proofErr w:type="spellEnd"/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 Нові охоронний та орендний договори не укладені. Будівля застрахована на користь КНМЦ.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КНМЦ допоможе релігійній громаді оформити проектну документацію, але не має права виконувати фінансування реставраційних робіт, це може лише орендар.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Отець Володимир,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наголосив, що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ab/>
        <w:t>релігійна громада своїм коштом відновила іконостас, полагодила водопровід, покрівлю, хрести, які падали. Релігійна громада написала безліч звернень з проханням допомогти у реставрації фасадів, покрівлі. Релігійна громада активно допомагає воїнам АТО.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чи погоджувались реставраційні роботи релігійної громади з КНМЦ. Чи планується укладення охоронного договору.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Отець Володимир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надав позитивну відповідь.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 xml:space="preserve">Прокопенко І.В.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наголосила, що мотивація для бюджетного запиту до Департаменту економіки КМДА на проведення реставраційних робіт на зазначеній пам’ятці при наявній документації відсутня.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В.В. Муха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звернулася до релігійної громади з проханням прискорити оформлення нового охоронного договору та приведення документації у </w:t>
      </w: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 xml:space="preserve">відповідність до пам’ятко-охоронного законодавства. </w:t>
      </w:r>
    </w:p>
    <w:p w:rsidR="00047455" w:rsidRPr="005F6521" w:rsidRDefault="00047455" w:rsidP="00047455">
      <w:pPr>
        <w:suppressAutoHyphens/>
        <w:autoSpaceDN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Наголосила на необхідності налагодження співпраці релігійної громади з </w:t>
      </w:r>
      <w:r w:rsidRPr="005F6521"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lang w:eastAsia="zh-CN"/>
        </w:rPr>
        <w:t xml:space="preserve">Київським науково-методичним центром по охороні, реставрації та використанню пам'яток історії, культури і заповідних територій. В противному випадку Комісія буде не в змозі сприяти у виділенні бюджетних коштів на реставрацію пам’ятки.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Звернулася до Прокопенко І.В. з проханням надати письмові пропозиції на адресу Комісії щодо можливих шляхів вирішення питання з метою проведення реставраційних робіт. 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Ухвалили: -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 xml:space="preserve"> релігійній громаді Свято-Покровської Подільської церкви м. Києва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прискорити оформлення охоронного договору нового зразка, привести документацію у відповідність до пам’ятко-охоронного законодавства;</w:t>
      </w:r>
    </w:p>
    <w:p w:rsidR="00047455" w:rsidRPr="005F6521" w:rsidRDefault="00047455" w:rsidP="00047455">
      <w:pPr>
        <w:pStyle w:val="a3"/>
        <w:widowControl w:val="0"/>
        <w:numPr>
          <w:ilvl w:val="0"/>
          <w:numId w:val="6"/>
        </w:numPr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Times New Roman" w:hAnsi="Times New Roman" w:cs="Times New Roman"/>
          <w:i/>
          <w:color w:val="000000" w:themeColor="text1"/>
          <w:kern w:val="3"/>
          <w:sz w:val="28"/>
          <w:szCs w:val="28"/>
          <w:lang w:eastAsia="zh-CN"/>
        </w:rPr>
        <w:t xml:space="preserve">Київському науково-методичному центру по охороні, реставрації та використанню пам'яток історії, культури і заповідних територій надати на адресу Комісії </w:t>
      </w:r>
      <w:r w:rsidRPr="005F6521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письмові пропозиції щодо можливих шляхів вирішення питання щодо  проведення реставраційних робіт пам’ятки архітектури XVIII-XIX ст. національного значення – Свято-Покровської </w:t>
      </w:r>
      <w:r w:rsidRPr="005F6521">
        <w:rPr>
          <w:rFonts w:ascii="Times New Roman" w:eastAsia="SimSun" w:hAnsi="Times New Roman" w:cs="Times New Roman"/>
          <w:bCs/>
          <w:i/>
          <w:color w:val="000000" w:themeColor="text1"/>
          <w:kern w:val="2"/>
          <w:sz w:val="28"/>
          <w:szCs w:val="28"/>
          <w:lang w:eastAsia="zh-CN"/>
        </w:rPr>
        <w:t>Подільської церкви м. Києва.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>Голова                                                                                                   Муха В.В.</w:t>
      </w: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</w:pPr>
    </w:p>
    <w:p w:rsidR="00047455" w:rsidRPr="005F6521" w:rsidRDefault="00047455" w:rsidP="00047455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</w:pPr>
      <w:r w:rsidRPr="005F6521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/>
        </w:rPr>
        <w:t xml:space="preserve">Секретар                                                                                     Поживанов О.М. </w:t>
      </w:r>
    </w:p>
    <w:p w:rsidR="00047455" w:rsidRPr="005F6521" w:rsidRDefault="00047455" w:rsidP="00047455"/>
    <w:p w:rsidR="00C0308D" w:rsidRPr="00047455" w:rsidRDefault="00C0308D" w:rsidP="00047455">
      <w:bookmarkStart w:id="0" w:name="_GoBack"/>
      <w:bookmarkEnd w:id="0"/>
    </w:p>
    <w:sectPr w:rsidR="00C0308D" w:rsidRPr="00047455" w:rsidSect="00125FE4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314B8"/>
    <w:multiLevelType w:val="hybridMultilevel"/>
    <w:tmpl w:val="44FCF494"/>
    <w:lvl w:ilvl="0" w:tplc="549C4B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0B5836"/>
    <w:multiLevelType w:val="hybridMultilevel"/>
    <w:tmpl w:val="FDAC5CF2"/>
    <w:lvl w:ilvl="0" w:tplc="A0740E32">
      <w:start w:val="14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003D33"/>
    <w:multiLevelType w:val="hybridMultilevel"/>
    <w:tmpl w:val="5FFE2E9E"/>
    <w:lvl w:ilvl="0" w:tplc="BAC6F2D4">
      <w:start w:val="5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BD21567"/>
    <w:multiLevelType w:val="hybridMultilevel"/>
    <w:tmpl w:val="197E4BEC"/>
    <w:lvl w:ilvl="0" w:tplc="46AA5304">
      <w:start w:val="14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FC82367"/>
    <w:multiLevelType w:val="hybridMultilevel"/>
    <w:tmpl w:val="CEE0FD4C"/>
    <w:lvl w:ilvl="0" w:tplc="F83CD264">
      <w:start w:val="1"/>
      <w:numFmt w:val="decimal"/>
      <w:lvlText w:val="%1)"/>
      <w:lvlJc w:val="left"/>
      <w:pPr>
        <w:ind w:left="1069" w:hanging="360"/>
      </w:pPr>
      <w:rPr>
        <w:rFonts w:eastAsia="SimSun"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133C2E"/>
    <w:multiLevelType w:val="hybridMultilevel"/>
    <w:tmpl w:val="105ABD0E"/>
    <w:lvl w:ilvl="0" w:tplc="25BE2B7E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FD"/>
    <w:rsid w:val="00010EBB"/>
    <w:rsid w:val="00024AA7"/>
    <w:rsid w:val="00031061"/>
    <w:rsid w:val="00047455"/>
    <w:rsid w:val="00076FFA"/>
    <w:rsid w:val="000C3803"/>
    <w:rsid w:val="00115471"/>
    <w:rsid w:val="00125FE4"/>
    <w:rsid w:val="00130B0D"/>
    <w:rsid w:val="001632A7"/>
    <w:rsid w:val="00312CDC"/>
    <w:rsid w:val="00317C13"/>
    <w:rsid w:val="00385B45"/>
    <w:rsid w:val="0041763B"/>
    <w:rsid w:val="00434EF7"/>
    <w:rsid w:val="0047407F"/>
    <w:rsid w:val="004A0012"/>
    <w:rsid w:val="004D3662"/>
    <w:rsid w:val="004E53CD"/>
    <w:rsid w:val="004E703C"/>
    <w:rsid w:val="00527779"/>
    <w:rsid w:val="005906CC"/>
    <w:rsid w:val="006102C7"/>
    <w:rsid w:val="006646D4"/>
    <w:rsid w:val="00690F94"/>
    <w:rsid w:val="00707C7C"/>
    <w:rsid w:val="00707E53"/>
    <w:rsid w:val="007149D3"/>
    <w:rsid w:val="0073673F"/>
    <w:rsid w:val="00740C76"/>
    <w:rsid w:val="00797F8E"/>
    <w:rsid w:val="007B15E3"/>
    <w:rsid w:val="007B458C"/>
    <w:rsid w:val="007C4E9A"/>
    <w:rsid w:val="00811891"/>
    <w:rsid w:val="008205AA"/>
    <w:rsid w:val="0088414C"/>
    <w:rsid w:val="008C6E66"/>
    <w:rsid w:val="008F7838"/>
    <w:rsid w:val="009009BF"/>
    <w:rsid w:val="00923F49"/>
    <w:rsid w:val="0092635C"/>
    <w:rsid w:val="009304EF"/>
    <w:rsid w:val="00964D14"/>
    <w:rsid w:val="009A79A0"/>
    <w:rsid w:val="00A155E3"/>
    <w:rsid w:val="00A279F0"/>
    <w:rsid w:val="00A471E4"/>
    <w:rsid w:val="00AE505B"/>
    <w:rsid w:val="00AF5177"/>
    <w:rsid w:val="00B024A4"/>
    <w:rsid w:val="00B856A7"/>
    <w:rsid w:val="00BB20AC"/>
    <w:rsid w:val="00BC47B7"/>
    <w:rsid w:val="00BC6A1A"/>
    <w:rsid w:val="00BE2B38"/>
    <w:rsid w:val="00BE4E77"/>
    <w:rsid w:val="00C0308D"/>
    <w:rsid w:val="00C42D9D"/>
    <w:rsid w:val="00C64B33"/>
    <w:rsid w:val="00C757F9"/>
    <w:rsid w:val="00C7745C"/>
    <w:rsid w:val="00D04694"/>
    <w:rsid w:val="00D2710D"/>
    <w:rsid w:val="00D66D8A"/>
    <w:rsid w:val="00D83151"/>
    <w:rsid w:val="00D87359"/>
    <w:rsid w:val="00D9290B"/>
    <w:rsid w:val="00DA6DE8"/>
    <w:rsid w:val="00DC3DEA"/>
    <w:rsid w:val="00E06E84"/>
    <w:rsid w:val="00E36FB3"/>
    <w:rsid w:val="00EA4C83"/>
    <w:rsid w:val="00EF3E36"/>
    <w:rsid w:val="00F10769"/>
    <w:rsid w:val="00F151A7"/>
    <w:rsid w:val="00F2186E"/>
    <w:rsid w:val="00F40AFD"/>
    <w:rsid w:val="00FA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AD98D-61BA-468D-98FA-F9016018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455"/>
  </w:style>
  <w:style w:type="paragraph" w:styleId="3">
    <w:name w:val="heading 3"/>
    <w:basedOn w:val="a"/>
    <w:next w:val="a"/>
    <w:link w:val="30"/>
    <w:uiPriority w:val="9"/>
    <w:unhideWhenUsed/>
    <w:qFormat/>
    <w:rsid w:val="001154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AFD"/>
    <w:pPr>
      <w:ind w:left="720"/>
      <w:contextualSpacing/>
    </w:pPr>
  </w:style>
  <w:style w:type="paragraph" w:customStyle="1" w:styleId="LO-Normal">
    <w:name w:val="LO-Normal"/>
    <w:rsid w:val="00F151A7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apple-converted-space">
    <w:name w:val="apple-converted-space"/>
    <w:rsid w:val="00F151A7"/>
  </w:style>
  <w:style w:type="character" w:customStyle="1" w:styleId="30">
    <w:name w:val="Заголовок 3 Знак"/>
    <w:basedOn w:val="a0"/>
    <w:link w:val="3"/>
    <w:uiPriority w:val="9"/>
    <w:rsid w:val="001154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4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64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.ua/url?sa=t&amp;rct=j&amp;q=&amp;esrc=s&amp;source=web&amp;cd=1&amp;cad=rja&amp;uact=8&amp;ved=0ahUKEwjrvbru7MjSAhVhIJoKHbaQCX8QFggYMAA&amp;url=https%3A%2F%2Fuk.wikipedia.org%2Fwiki%2F%25D0%2594%25D0%25B5%25D1%2580%25D0%25B6%25D0%25B0%25D0%25B2%25D0%25BD%25D0%25B8%25D0%25B9_%25D1%2596%25D1%2581%25D1%2582%25D0%25BE%25D1%2580%25D0%25B8%25D0%25BA%25D0%25BE-%25D0%25B0%25D1%2580%25D1%2585%25D1%2596%25D1%2582%25D0%25B5%25D0%25BA%25D1%2582%25D1%2583%25D1%2580%25D0%25BD%25D0%25B8%25D0%25B9_%25D0%25B7%25D0%25B0%25D0%25BF%25D0%25BE%25D0%25B2%25D1%2596%25D0%25B4%25D0%25BD%25D0%25B8%25D0%25BA_%25C2%25AB%25D0%25A1%25D1%2582%25D0%25B0%25D1%2580%25D0%25BE%25D0%25B4%25D0%25B0%25D0%25B2%25D0%25BD%25D1%2596%25D0%25B9_%25D0%259A%25D0%25B8%25D1%2597%25D0%25B2%25C2%25BB&amp;usg=AFQjCNHjGpqsL1Y0vhgzxmxK9M3qBabMaw&amp;sig2=cQRfEkRla7Mt2QbSS1IXZQ&amp;bvm=bv.149093890,d.bG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16</Pages>
  <Words>26317</Words>
  <Characters>15002</Characters>
  <Application>Microsoft Office Word</Application>
  <DocSecurity>0</DocSecurity>
  <Lines>125</Lines>
  <Paragraphs>82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16</cp:revision>
  <cp:lastPrinted>2017-03-09T16:15:00Z</cp:lastPrinted>
  <dcterms:created xsi:type="dcterms:W3CDTF">2017-02-28T17:11:00Z</dcterms:created>
  <dcterms:modified xsi:type="dcterms:W3CDTF">2017-03-13T14:34:00Z</dcterms:modified>
</cp:coreProperties>
</file>