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 w:val="28"/>
          <w:szCs w:val="28"/>
        </w:rPr>
        <w:t>ПРОТОКОЛ №12</w:t>
      </w:r>
    </w:p>
    <w:p>
      <w:pPr>
        <w:pStyle w:val="Normal"/>
        <w:ind w:hanging="0"/>
        <w:jc w:val="center"/>
        <w:rPr/>
      </w:pPr>
      <w:r>
        <w:rPr>
          <w:sz w:val="28"/>
          <w:szCs w:val="28"/>
        </w:rPr>
        <w:t xml:space="preserve"> </w:t>
      </w:r>
      <w:r>
        <w:rPr>
          <w:sz w:val="28"/>
          <w:szCs w:val="28"/>
        </w:rPr>
        <w:t>засідання постійної комісії Київської міської ради</w:t>
      </w:r>
    </w:p>
    <w:p>
      <w:pPr>
        <w:pStyle w:val="Normal"/>
        <w:jc w:val="center"/>
        <w:rPr/>
      </w:pPr>
      <w:r>
        <w:rPr>
          <w:sz w:val="28"/>
          <w:szCs w:val="28"/>
        </w:rPr>
        <w:t xml:space="preserve">з питань освіти, науки, сім'ї, молоді та спорту  </w:t>
      </w:r>
    </w:p>
    <w:p>
      <w:pPr>
        <w:pStyle w:val="Normal"/>
        <w:rPr/>
      </w:pPr>
      <w:r>
        <w:rPr>
          <w:b/>
          <w:sz w:val="28"/>
          <w:szCs w:val="28"/>
        </w:rPr>
        <w:t xml:space="preserve">м. Київ, </w:t>
      </w:r>
    </w:p>
    <w:p>
      <w:pPr>
        <w:pStyle w:val="Normal"/>
        <w:rPr/>
      </w:pPr>
      <w:r>
        <w:rPr>
          <w:b/>
          <w:sz w:val="28"/>
          <w:szCs w:val="28"/>
        </w:rPr>
        <w:t>вул. Хрещатик, 36</w:t>
      </w:r>
      <w:r>
        <w:rPr>
          <w:b/>
          <w:sz w:val="28"/>
          <w:szCs w:val="28"/>
          <w:lang w:val="ru-RU"/>
        </w:rPr>
        <w:t xml:space="preserve">                                                                          </w:t>
      </w:r>
      <w:r>
        <w:rPr>
          <w:b/>
          <w:sz w:val="28"/>
          <w:szCs w:val="28"/>
          <w:lang w:val="uk-UA"/>
        </w:rPr>
        <w:t>05.07</w:t>
      </w:r>
      <w:r>
        <w:rPr>
          <w:b/>
          <w:bCs/>
          <w:sz w:val="28"/>
          <w:szCs w:val="28"/>
          <w:lang w:val="uk-UA"/>
        </w:rPr>
        <w:t>.2017</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pPr>
            <w:r>
              <w:rPr>
                <w:sz w:val="28"/>
                <w:szCs w:val="28"/>
              </w:rPr>
              <w:t xml:space="preserve">Присутні:                                                                   </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lang w:val="uk-UA"/>
              </w:rPr>
            </w:pPr>
            <w:r>
              <w:rPr>
                <w:sz w:val="28"/>
                <w:szCs w:val="28"/>
                <w:lang w:val="uk-UA"/>
              </w:rPr>
            </w:r>
          </w:p>
          <w:p>
            <w:pPr>
              <w:pStyle w:val="Normal"/>
              <w:ind w:hanging="0"/>
              <w:rPr>
                <w:sz w:val="28"/>
                <w:szCs w:val="28"/>
                <w:lang w:val="uk-UA"/>
              </w:rPr>
            </w:pPr>
            <w:r>
              <w:rPr>
                <w:sz w:val="28"/>
                <w:szCs w:val="28"/>
                <w:lang w:val="uk-UA"/>
              </w:rPr>
              <w:t>Відсутні:</w:t>
            </w:r>
          </w:p>
        </w:tc>
        <w:tc>
          <w:tcPr>
            <w:tcW w:w="8146" w:type="dxa"/>
            <w:tcBorders/>
            <w:shd w:color="auto" w:fill="auto" w:val="clear"/>
          </w:tcPr>
          <w:p>
            <w:pPr>
              <w:pStyle w:val="Normal"/>
              <w:snapToGrid w:val="false"/>
              <w:ind w:hanging="0"/>
              <w:rPr/>
            </w:pPr>
            <w:r>
              <w:rPr>
                <w:sz w:val="28"/>
                <w:szCs w:val="28"/>
              </w:rPr>
              <w:t>Старостенко Г.В.– голова комісії, головуюча</w:t>
            </w:r>
          </w:p>
          <w:p>
            <w:pPr>
              <w:pStyle w:val="Normal"/>
              <w:snapToGrid w:val="false"/>
              <w:ind w:hanging="0"/>
              <w:rPr/>
            </w:pPr>
            <w:r>
              <w:rPr>
                <w:sz w:val="28"/>
                <w:szCs w:val="28"/>
              </w:rPr>
              <w:t>Паладій С.В.– заступник голови комісії</w:t>
            </w:r>
          </w:p>
          <w:p>
            <w:pPr>
              <w:pStyle w:val="Normal"/>
              <w:snapToGrid w:val="false"/>
              <w:ind w:hanging="0"/>
              <w:rPr/>
            </w:pPr>
            <w:r>
              <w:rPr>
                <w:sz w:val="28"/>
                <w:szCs w:val="28"/>
              </w:rPr>
              <w:t>Гончаров О.В. - член комісії</w:t>
            </w:r>
          </w:p>
          <w:p>
            <w:pPr>
              <w:pStyle w:val="Normal"/>
              <w:snapToGrid w:val="false"/>
              <w:ind w:hanging="0"/>
              <w:rPr/>
            </w:pPr>
            <w:r>
              <w:rPr>
                <w:sz w:val="28"/>
                <w:szCs w:val="28"/>
              </w:rPr>
              <w:t>Стрижов Д.С. - член комісії</w:t>
            </w:r>
          </w:p>
          <w:p>
            <w:pPr>
              <w:pStyle w:val="Normal"/>
              <w:ind w:hanging="0"/>
              <w:rPr/>
            </w:pPr>
            <w:r>
              <w:rPr>
                <w:sz w:val="28"/>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 w:val="28"/>
                <w:szCs w:val="28"/>
              </w:rPr>
            </w:pPr>
            <w:r>
              <w:rPr>
                <w:sz w:val="28"/>
                <w:szCs w:val="28"/>
              </w:rPr>
            </w:r>
          </w:p>
          <w:p>
            <w:pPr>
              <w:pStyle w:val="Normal"/>
              <w:snapToGrid w:val="false"/>
              <w:ind w:hanging="0"/>
              <w:rPr/>
            </w:pPr>
            <w:r>
              <w:rPr>
                <w:sz w:val="28"/>
                <w:szCs w:val="28"/>
              </w:rPr>
              <w:t>Шульга Н.І. -  секретар комісії</w:t>
            </w:r>
          </w:p>
          <w:p>
            <w:pPr>
              <w:pStyle w:val="Normal"/>
              <w:snapToGrid w:val="false"/>
              <w:ind w:hanging="0"/>
              <w:rPr/>
            </w:pPr>
            <w:r>
              <w:rPr>
                <w:sz w:val="28"/>
                <w:szCs w:val="28"/>
              </w:rPr>
              <w:t>Васильчук В.В. - член комісії</w:t>
            </w:r>
          </w:p>
        </w:tc>
      </w:tr>
      <w:tr>
        <w:trPr>
          <w:trHeight w:val="570" w:hRule="atLeast"/>
        </w:trPr>
        <w:tc>
          <w:tcPr>
            <w:tcW w:w="2068" w:type="dxa"/>
            <w:tcBorders/>
            <w:shd w:color="auto" w:fill="auto" w:val="clear"/>
          </w:tcPr>
          <w:p>
            <w:pPr>
              <w:pStyle w:val="Normal"/>
              <w:snapToGrid w:val="false"/>
              <w:ind w:hanging="0"/>
              <w:rPr/>
            </w:pPr>
            <w:r>
              <w:rPr>
                <w:sz w:val="28"/>
                <w:szCs w:val="28"/>
              </w:rPr>
              <w:t>Запрошені:</w:t>
            </w:r>
          </w:p>
        </w:tc>
        <w:tc>
          <w:tcPr>
            <w:tcW w:w="8146" w:type="dxa"/>
            <w:tcBorders/>
            <w:shd w:color="auto" w:fill="auto" w:val="clear"/>
          </w:tcPr>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Резніков О.Ю. -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 заступник голови Київської міської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Чіломбітько В.Ю. - І заступник директора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Біба Л.М.- начальник  управління персоналу та правового забезпечення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Панченко Л.В. - в.о.начальника управління молоді та спорту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Мосійчук Ю.А. - заступник директора Департаменту земельних ресурсів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Лісник Т.О. - начальник відділу дошкільної освіти управління освіти Шевченківської районної в місті Києві державної адміінстрації</w:t>
            </w:r>
          </w:p>
          <w:p>
            <w:pPr>
              <w:pStyle w:val="Style26"/>
              <w:suppressLineNumbers/>
              <w:tabs>
                <w:tab w:val="left" w:pos="0" w:leader="none"/>
              </w:tabs>
              <w:bidi w:val="0"/>
              <w:snapToGrid w:val="false"/>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Римаренка О.П. - заступник начальника відділу використання майна Департаменту комунальної власності м.Києва</w:t>
            </w:r>
          </w:p>
          <w:p>
            <w:pPr>
              <w:pStyle w:val="Style26"/>
              <w:suppressLineNumbers/>
              <w:tabs>
                <w:tab w:val="left" w:pos="0" w:leader="none"/>
              </w:tabs>
              <w:bidi w:val="0"/>
              <w:snapToGrid w:val="false"/>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Турунцев О.П.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ru-RU" w:eastAsia="zh-CN" w:bidi="ar-SA"/>
              </w:rPr>
              <w:t xml:space="preserve">- проректор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Київського міського університету імені Бориса Грінченка</w:t>
            </w:r>
          </w:p>
          <w:p>
            <w:pPr>
              <w:pStyle w:val="Style26"/>
              <w:suppressLineNumbers/>
              <w:tabs>
                <w:tab w:val="left" w:pos="0" w:leader="none"/>
              </w:tabs>
              <w:bidi w:val="0"/>
              <w:snapToGrid w:val="false"/>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Постолюк Г.М. - начальник управління освіти Голосіївської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Лобан Ю.М. -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Балицька О.С. -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Зубко Ю.Г. -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Бахмач Т.О. - голова батьківського комітету  </w:t>
            </w: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школи І-ІІІ ступенів №248 Деснянського району міста Києва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Купченко В.М. -  </w:t>
            </w: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школи І-ІІІ ступенів №248 Деснянського району міста Києва</w:t>
            </w:r>
          </w:p>
          <w:p>
            <w:pPr>
              <w:pStyle w:val="Normal"/>
              <w:suppressLineNumbers/>
              <w:tabs>
                <w:tab w:val="left" w:pos="0" w:leader="none"/>
              </w:tabs>
              <w:snapToGrid w:val="false"/>
              <w:spacing w:lineRule="auto" w:line="240"/>
              <w:ind w:hanging="0"/>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Литвинчук О.В. - член батьківського комітету  школи І-ІІІ ступенів №248 Деснянського району міста Києва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Скидан О.Ф. - громадянин</w:t>
            </w:r>
          </w:p>
          <w:p>
            <w:pPr>
              <w:pStyle w:val="Style26"/>
              <w:widowControl/>
              <w:suppressLineNumbers/>
              <w:tabs>
                <w:tab w:val="left" w:pos="0" w:leader="none"/>
              </w:tabs>
              <w:suppressAutoHyphens w:val="true"/>
              <w:overflowPunct w:val="false"/>
              <w:bidi w:val="0"/>
              <w:snapToGrid w:val="false"/>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Колеснік Ю.А. - помічника-консультанта депутата Київської міської ради Л.Гелевея</w:t>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ind w:hanging="0"/>
        <w:jc w:val="center"/>
        <w:rPr>
          <w:b/>
          <w:b/>
          <w:sz w:val="27"/>
          <w:szCs w:val="27"/>
        </w:rPr>
      </w:pPr>
      <w:r>
        <w:rPr>
          <w:b/>
          <w:sz w:val="27"/>
          <w:szCs w:val="27"/>
        </w:rPr>
      </w:r>
    </w:p>
    <w:p>
      <w:pPr>
        <w:pStyle w:val="Normal"/>
        <w:widowControl/>
        <w:suppressAutoHyphens w:val="true"/>
        <w:bidi w:val="0"/>
        <w:ind w:left="0" w:right="0" w:firstLine="567"/>
        <w:jc w:val="both"/>
        <w:rPr/>
      </w:pPr>
      <w:r>
        <w:rPr>
          <w:rFonts w:cs="Times New Roman"/>
          <w:b w:val="false"/>
          <w:bCs w:val="false"/>
          <w:i w:val="false"/>
          <w:iCs w:val="false"/>
          <w:caps w:val="false"/>
          <w:smallCaps w:val="false"/>
          <w:color w:val="000000"/>
          <w:spacing w:val="0"/>
          <w:sz w:val="28"/>
          <w:szCs w:val="28"/>
          <w:u w:val="none"/>
          <w:shd w:fill="FFFFFF" w:val="clear"/>
          <w:lang w:val="uk-UA" w:eastAsia="zh-CN" w:bidi="ar-SA"/>
        </w:rPr>
        <w:t xml:space="preserve">1.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 розгляд  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Про затвердження Договору про проведення фінального матчу Ліги Чемпіонів УЄФА тм2017/2018”</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№08/231-1521 ПР від 19.06.2017)</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Normal"/>
        <w:widowControl/>
        <w:suppressAutoHyphens w:val="true"/>
        <w:bidi w:val="0"/>
        <w:ind w:left="0" w:right="0" w:firstLine="567"/>
        <w:jc w:val="both"/>
        <w:rPr/>
      </w:pPr>
      <w:r>
        <w:rPr>
          <w:rFonts w:cs="Times New Roman"/>
          <w:b w:val="false"/>
          <w:bCs w:val="false"/>
          <w:i w:val="false"/>
          <w:iCs w:val="false"/>
          <w:caps w:val="false"/>
          <w:smallCaps w:val="false"/>
          <w:color w:val="000000"/>
          <w:spacing w:val="0"/>
          <w:sz w:val="28"/>
          <w:szCs w:val="28"/>
          <w:u w:val="none"/>
          <w:shd w:fill="FFFFFF" w:val="clear"/>
          <w:lang w:val="uk-UA" w:eastAsia="zh-CN" w:bidi="ar-SA"/>
        </w:rPr>
        <w:t xml:space="preserve">2. Про розгляд звернення депутата Київської міської ради Зубка Ю.Г. щодо розгляду 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питання повернення частки нежитлових приміщень школи І-ІІІ ступенів №248 Деснянського району міста Києва” .</w:t>
      </w:r>
    </w:p>
    <w:p>
      <w:pPr>
        <w:pStyle w:val="Normal"/>
        <w:widowControl/>
        <w:suppressAutoHyphens w:val="true"/>
        <w:bidi w:val="0"/>
        <w:ind w:left="0" w:right="0" w:firstLine="567"/>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3. Про повторний розгляд  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Толбухіна, 45 у Шевченківському районі м. Києва” (справа Д-7450)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№08/231-1316 ПР від 18.05.2017) (звіт підготовчої групи)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4.</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 повторний розгляд   проекту рішення Київської міської ради “Про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Данила Щербаківського, 36-а у Шевченківському районі м. Києва” (справа Д-7443)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№08/231-1317 ПР від 18.05.2017) (звіт підготовчої групи).</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5.</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 розгляд  проекту рішення Київської міської ради “Про надання дозволу Управлінню освіти Солом'янської районної в місті Києві державної адміністрації на знесення та списання основних засобів”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№08/231-1509 ПР від 15.06.2017).</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6. Про розгляд  проекту рішення Київської міської ради “Про передачу в оренду нежитлового будинку комунальної власності територіальної громади міста Києва єдиному претенденту на право оренди (Комарова Космонавта просп., 38-Б літ. А, Солом'янський район)”(</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№08/231-1528ПР від 21.06.2017).</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Про розгляд  проекту рішення Київської міської ради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Про скасування рішення Київської міської ради від 23.02.2017 № 950/1954 "Про передачу в оренду нежитлових приміщень комунальної власності територіальної громади міста Києва”</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№08/231-1529ПР від 22.06.2017).</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8.  Про розгляд  проекту рішення Київської міської ради “Про повернення до комунальної власності територіальної громади міста Києва нежитлового приміщення (дошкільного навчального закладу № 220) по вулиці Плеханова, 6а в Дніпровському районі м. Києва”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№08/231-1536ПР від 27.06.2017) .</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9</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en-US" w:eastAsia="zh-CN" w:bidi="ar-SA"/>
        </w:rPr>
        <w:t>.</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Про розгляд проекту рішення Київської міської ради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 xml:space="preserve">Про надання Київському університету імені Бориса Грінченка земельної ділянки для будівництва, експлуатації та обслуговування навчального корпусу на вул. Маршала Тимошенка, 13-б в Оболонському районі м. Києва (справа А-22453)”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№08/231-1512 ПР від 15.06.2017).</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10. Розгляд  проекту рішення Київської міської ради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№08/231-1386 ПР від 01.06.2017).</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11. Розгляд звернення депутата Київської міської ради О.Балицької щодо  відновлення роботи дошкільного навчального закладу №13 на вул. Бульварно-Кудрявська, 29-31-31-А у Шевченківському районі міста Києва.</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12. Про звернення Департаменту освіти і науки, молоді та спорту щодо надання кандидатури для включення до складу конкурсної комісії по відбору керівників дошкільних та загальноосвітніх навчальних закладів комунальної власності територіальної громади міста Києва</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13. Про розгляд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проекту рішення Київської міської ради “Про створення комунального закладу “Школа І ступеня №333 Дарницького району м. Києва”.</w:t>
      </w:r>
    </w:p>
    <w:p>
      <w:pPr>
        <w:pStyle w:val="Style26"/>
        <w:ind w:left="0" w:right="0" w:firstLine="567"/>
        <w:jc w:val="both"/>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14.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Про розгляд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проекту рішення Київської міської ради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 створення комунального закладу “Дошкільний навчальний заклад (дитячий садок) №106 Голосіївського району м. Києва”.</w:t>
      </w:r>
    </w:p>
    <w:p>
      <w:pPr>
        <w:pStyle w:val="Style26"/>
        <w:ind w:left="0" w:right="0" w:firstLine="567"/>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15.  Про звернення депутата Київської міської ради Стрижова Д.С. щодо будівництва багатоповерхівки на вул. Со</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р</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мовська, 3 поряд з дошкільним навчальним закладом №385 “Золота рибка” .</w:t>
      </w:r>
    </w:p>
    <w:p>
      <w:pPr>
        <w:pStyle w:val="Style26"/>
        <w:ind w:left="0" w:right="0" w:firstLine="567"/>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16. Про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 внесення змін до рішення Київської міської ради від 25.10.2007 №1079/3912 “Про врегулювання питань утримання та поводження з собаками і котами в м.Києві”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№08/231-1348 ПР від 29.05.2017).</w:t>
      </w:r>
    </w:p>
    <w:p>
      <w:pPr>
        <w:pStyle w:val="Style26"/>
        <w:ind w:left="0" w:right="0" w:hanging="0"/>
        <w:jc w:val="both"/>
        <w:rPr>
          <w:rStyle w:val="Style9"/>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r>
    </w:p>
    <w:p>
      <w:pPr>
        <w:pStyle w:val="Normal"/>
        <w:widowControl/>
        <w:suppressAutoHyphens w:val="true"/>
        <w:bidi w:val="0"/>
        <w:ind w:left="0" w:right="0" w:hanging="0"/>
        <w:jc w:val="both"/>
        <w:rPr>
          <w:color w:val="000000"/>
          <w:sz w:val="27"/>
          <w:szCs w:val="27"/>
        </w:rPr>
      </w:pPr>
      <w:r>
        <w:rPr>
          <w:color w:val="000000"/>
          <w:sz w:val="27"/>
          <w:szCs w:val="27"/>
        </w:rPr>
      </w:r>
    </w:p>
    <w:p>
      <w:pPr>
        <w:pStyle w:val="NoSpacing"/>
        <w:rPr/>
      </w:pPr>
      <w:r>
        <w:rPr>
          <w:rFonts w:cs="Times New Roman" w:ascii="Times New Roman" w:hAnsi="Times New Roman"/>
          <w:b/>
          <w:sz w:val="27"/>
          <w:szCs w:val="27"/>
          <w:lang w:val="uk-UA"/>
        </w:rPr>
        <w:t xml:space="preserve">                       </w:t>
      </w:r>
      <w:r>
        <w:rPr>
          <w:rFonts w:cs="Times New Roman" w:ascii="Times New Roman" w:hAnsi="Times New Roman"/>
          <w:b/>
          <w:sz w:val="28"/>
          <w:szCs w:val="28"/>
          <w:lang w:val="uk-UA"/>
        </w:rPr>
        <w:t xml:space="preserve"> </w:t>
      </w:r>
      <w:r>
        <w:rPr>
          <w:rFonts w:cs="Times New Roman" w:ascii="Times New Roman" w:hAnsi="Times New Roman"/>
          <w:b/>
          <w:sz w:val="28"/>
          <w:szCs w:val="28"/>
        </w:rPr>
        <w:t xml:space="preserve">ГОЛОСУВАЛИ:     </w:t>
      </w:r>
      <w:r>
        <w:rPr>
          <w:rFonts w:cs="Times New Roman" w:ascii="Times New Roman" w:hAnsi="Times New Roman"/>
          <w:sz w:val="28"/>
          <w:szCs w:val="28"/>
        </w:rPr>
        <w:t xml:space="preserve">«за» - </w:t>
      </w:r>
      <w:r>
        <w:rPr>
          <w:rFonts w:cs="Times New Roman" w:ascii="Times New Roman" w:hAnsi="Times New Roman"/>
          <w:sz w:val="28"/>
          <w:szCs w:val="28"/>
          <w:lang w:val="en-US"/>
        </w:rPr>
        <w:t>4</w:t>
      </w:r>
      <w:r>
        <w:rPr>
          <w:rFonts w:cs="Times New Roman" w:ascii="Times New Roman" w:hAnsi="Times New Roman"/>
          <w:sz w:val="28"/>
          <w:szCs w:val="28"/>
        </w:rPr>
        <w:t>,</w:t>
      </w:r>
    </w:p>
    <w:p>
      <w:pPr>
        <w:pStyle w:val="Normal"/>
        <w:tabs>
          <w:tab w:val="left" w:pos="2295" w:leader="none"/>
          <w:tab w:val="left" w:pos="2385" w:leader="none"/>
          <w:tab w:val="left" w:pos="2805" w:leader="none"/>
        </w:tabs>
        <w:ind w:hanging="0"/>
        <w:jc w:val="center"/>
        <w:rPr/>
      </w:pPr>
      <w:r>
        <w:rPr>
          <w:sz w:val="28"/>
          <w:szCs w:val="28"/>
        </w:rPr>
        <w:t>«проти» - немає,</w:t>
      </w:r>
    </w:p>
    <w:p>
      <w:pPr>
        <w:pStyle w:val="Normal"/>
        <w:tabs>
          <w:tab w:val="left" w:pos="2295" w:leader="none"/>
          <w:tab w:val="left" w:pos="2385" w:leader="none"/>
          <w:tab w:val="left" w:pos="2805" w:leader="none"/>
        </w:tabs>
        <w:jc w:val="center"/>
        <w:rPr/>
      </w:pPr>
      <w:r>
        <w:rPr>
          <w:sz w:val="28"/>
          <w:szCs w:val="28"/>
        </w:rPr>
        <w:t>«утрималось» - немає.</w:t>
      </w:r>
    </w:p>
    <w:p>
      <w:pPr>
        <w:pStyle w:val="Normal"/>
        <w:ind w:hanging="0"/>
        <w:jc w:val="center"/>
        <w:rPr/>
      </w:pPr>
      <w:r>
        <w:rPr>
          <w:i/>
          <w:sz w:val="28"/>
          <w:szCs w:val="28"/>
        </w:rPr>
        <w:t xml:space="preserve">       </w:t>
      </w:r>
      <w:r>
        <w:rPr>
          <w:b/>
          <w:bCs/>
          <w:i/>
          <w:sz w:val="28"/>
          <w:szCs w:val="28"/>
        </w:rPr>
        <w:t>Рішення прийнято.</w:t>
      </w:r>
    </w:p>
    <w:p>
      <w:pPr>
        <w:pStyle w:val="Normal"/>
        <w:ind w:hanging="0"/>
        <w:jc w:val="center"/>
        <w:rPr>
          <w:b/>
          <w:b/>
          <w:sz w:val="27"/>
          <w:szCs w:val="27"/>
        </w:rPr>
      </w:pPr>
      <w:r>
        <w:rPr>
          <w:b/>
          <w:sz w:val="27"/>
          <w:szCs w:val="27"/>
        </w:rPr>
      </w:r>
    </w:p>
    <w:tbl>
      <w:tblPr>
        <w:tblW w:w="10098" w:type="dxa"/>
        <w:jc w:val="left"/>
        <w:tblInd w:w="-389" w:type="dxa"/>
        <w:tblBorders/>
        <w:tblCellMar>
          <w:top w:w="55" w:type="dxa"/>
          <w:left w:w="55" w:type="dxa"/>
          <w:bottom w:w="55" w:type="dxa"/>
          <w:right w:w="55" w:type="dxa"/>
        </w:tblCellMar>
        <w:tblLook w:val="0000"/>
      </w:tblPr>
      <w:tblGrid>
        <w:gridCol w:w="2153"/>
        <w:gridCol w:w="7944"/>
      </w:tblGrid>
      <w:tr>
        <w:trPr>
          <w:trHeight w:val="60" w:hRule="atLeast"/>
        </w:trPr>
        <w:tc>
          <w:tcPr>
            <w:tcW w:w="2153" w:type="dxa"/>
            <w:tcBorders/>
            <w:shd w:color="auto" w:fill="auto" w:val="clear"/>
          </w:tcPr>
          <w:p>
            <w:pPr>
              <w:pStyle w:val="Normal"/>
              <w:bidi w:val="0"/>
              <w:spacing w:lineRule="auto" w:line="240"/>
              <w:ind w:hanging="0"/>
              <w:jc w:val="left"/>
              <w:rPr/>
            </w:pPr>
            <w:r>
              <w:rPr>
                <w:b/>
                <w:sz w:val="28"/>
                <w:szCs w:val="28"/>
                <w:lang w:val="uk-UA" w:bidi="ar-SA"/>
              </w:rPr>
              <w:t>1</w:t>
            </w:r>
            <w:r>
              <w:rPr>
                <w:sz w:val="28"/>
                <w:szCs w:val="28"/>
                <w:lang w:val="uk-UA" w:bidi="ar-SA"/>
              </w:rPr>
              <w:t xml:space="preserve">.СЛУХАЛИ: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ВИСТУПИЛИ:</w:t>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bookmarkStart w:id="0" w:name="__DdeLink__3142_2816617589"/>
            <w:bookmarkEnd w:id="0"/>
            <w:r>
              <w:rPr>
                <w:sz w:val="28"/>
                <w:szCs w:val="28"/>
                <w:lang w:val="uk-UA" w:bidi="ar-SA"/>
              </w:rPr>
              <w:t>ГОЛОСУВАЛИ:</w:t>
            </w:r>
          </w:p>
          <w:p>
            <w:pPr>
              <w:pStyle w:val="Normal"/>
              <w:bidi w:val="0"/>
              <w:spacing w:lineRule="auto" w:line="240"/>
              <w:ind w:hanging="0"/>
              <w:jc w:val="left"/>
              <w:rPr>
                <w:sz w:val="28"/>
                <w:szCs w:val="28"/>
                <w:lang w:val="uk-UA" w:bidi="ar-SA"/>
              </w:rPr>
            </w:pPr>
            <w:bookmarkStart w:id="1" w:name="__DdeLink__3142_28166175891"/>
            <w:bookmarkStart w:id="2" w:name="__DdeLink__3142_28166175891"/>
            <w:bookmarkEnd w:id="2"/>
            <w:r>
              <w:rPr>
                <w:sz w:val="28"/>
                <w:szCs w:val="28"/>
                <w:lang w:val="uk-UA" w:bidi="ar-SA"/>
              </w:rPr>
            </w:r>
          </w:p>
          <w:p>
            <w:pPr>
              <w:pStyle w:val="Normal"/>
              <w:bidi w:val="0"/>
              <w:spacing w:lineRule="auto" w:line="240"/>
              <w:ind w:hanging="0"/>
              <w:jc w:val="left"/>
              <w:rPr/>
            </w:pPr>
            <w:r>
              <w:rPr>
                <w:b/>
                <w:bCs/>
                <w:sz w:val="28"/>
                <w:szCs w:val="28"/>
                <w:lang w:val="uk-UA" w:bidi="ar-SA"/>
              </w:rPr>
              <w:t>2</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3</w:t>
            </w:r>
            <w:r>
              <w:rPr>
                <w:sz w:val="28"/>
                <w:szCs w:val="28"/>
                <w:lang w:val="uk-UA" w:bidi="ar-SA"/>
              </w:rPr>
              <w:t>. СЛУХАЛИ:</w:t>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pPr>
            <w:r>
              <w:rPr>
                <w:sz w:val="28"/>
                <w:szCs w:val="28"/>
                <w:lang w:val="uk-UA" w:bidi="ar-SA"/>
              </w:rPr>
              <w:t>ВИСТУПИЛИ:</w:t>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both"/>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b/>
                <w:b/>
                <w:bCs/>
                <w:sz w:val="28"/>
                <w:szCs w:val="28"/>
                <w:lang w:val="uk-UA" w:bidi="ar-SA"/>
              </w:rPr>
            </w:pPr>
            <w:r>
              <w:rPr>
                <w:b/>
                <w:bCs/>
                <w:sz w:val="28"/>
                <w:szCs w:val="28"/>
                <w:lang w:val="uk-UA" w:bidi="ar-SA"/>
              </w:rPr>
            </w:r>
          </w:p>
          <w:p>
            <w:pPr>
              <w:pStyle w:val="Normal"/>
              <w:bidi w:val="0"/>
              <w:spacing w:lineRule="auto" w:line="240"/>
              <w:ind w:hanging="0"/>
              <w:jc w:val="left"/>
              <w:rPr/>
            </w:pPr>
            <w:r>
              <w:rPr>
                <w:b/>
                <w:bCs/>
                <w:sz w:val="28"/>
                <w:szCs w:val="28"/>
                <w:lang w:val="uk-UA" w:bidi="ar-SA"/>
              </w:rPr>
              <w:t>4</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b/>
                <w:b/>
                <w:bCs/>
                <w:sz w:val="28"/>
                <w:szCs w:val="28"/>
                <w:lang w:val="uk-UA" w:bidi="ar-SA"/>
              </w:rPr>
            </w:pPr>
            <w:r>
              <w:rPr>
                <w:b/>
                <w:bCs/>
                <w:sz w:val="28"/>
                <w:szCs w:val="28"/>
                <w:lang w:val="uk-UA" w:bidi="ar-SA"/>
              </w:rPr>
            </w:r>
          </w:p>
          <w:p>
            <w:pPr>
              <w:pStyle w:val="Normal"/>
              <w:bidi w:val="0"/>
              <w:spacing w:lineRule="auto" w:line="240"/>
              <w:ind w:hanging="0"/>
              <w:jc w:val="left"/>
              <w:rPr/>
            </w:pPr>
            <w:r>
              <w:rPr>
                <w:b/>
                <w:bCs/>
                <w:sz w:val="28"/>
                <w:szCs w:val="28"/>
                <w:lang w:val="uk-UA" w:bidi="ar-SA"/>
              </w:rPr>
              <w:t>5.</w:t>
            </w:r>
            <w:r>
              <w:rPr>
                <w:sz w:val="28"/>
                <w:szCs w:val="28"/>
                <w:lang w:val="uk-UA" w:bidi="ar-SA"/>
              </w:rPr>
              <w:t xml:space="preserve"> СЛУХАЛИ:</w:t>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pPr>
            <w:r>
              <w:rPr>
                <w:sz w:val="28"/>
                <w:szCs w:val="28"/>
                <w:lang w:val="uk-UA" w:bidi="ar-SA"/>
              </w:rPr>
              <w:t>ВИСТУПИЛИ:</w:t>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6</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ВИСТУПИЛИ:</w:t>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7.</w:t>
            </w:r>
            <w:r>
              <w:rPr>
                <w:sz w:val="28"/>
                <w:szCs w:val="28"/>
                <w:lang w:val="uk-UA" w:bidi="ar-SA"/>
              </w:rPr>
              <w:t xml:space="preserve">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8</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b/>
                <w:b/>
                <w:bCs/>
                <w:sz w:val="28"/>
                <w:szCs w:val="28"/>
                <w:lang w:val="uk-UA" w:bidi="ar-SA"/>
              </w:rPr>
            </w:pPr>
            <w:r>
              <w:rPr/>
            </w:r>
          </w:p>
          <w:p>
            <w:pPr>
              <w:pStyle w:val="Normal"/>
              <w:bidi w:val="0"/>
              <w:spacing w:lineRule="auto" w:line="240"/>
              <w:ind w:hanging="0"/>
              <w:jc w:val="left"/>
              <w:rPr/>
            </w:pPr>
            <w:r>
              <w:rPr>
                <w:b/>
                <w:bCs/>
                <w:sz w:val="28"/>
                <w:szCs w:val="28"/>
                <w:lang w:val="uk-UA" w:bidi="ar-SA"/>
              </w:rPr>
              <w:t>9</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10</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11</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12</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13</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r>
          </w:p>
          <w:p>
            <w:pPr>
              <w:pStyle w:val="Normal"/>
              <w:bidi w:val="0"/>
              <w:spacing w:lineRule="auto" w:line="240"/>
              <w:ind w:hanging="0"/>
              <w:jc w:val="left"/>
              <w:rPr/>
            </w:pPr>
            <w:r>
              <w:rPr>
                <w:b/>
                <w:bCs/>
                <w:sz w:val="28"/>
                <w:szCs w:val="28"/>
                <w:lang w:val="uk-UA" w:bidi="ar-SA"/>
              </w:rPr>
              <w:t>14</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15</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b/>
                <w:bCs/>
                <w:sz w:val="28"/>
                <w:szCs w:val="28"/>
                <w:lang w:val="uk-UA" w:bidi="ar-SA"/>
              </w:rPr>
              <w:t>16</w:t>
            </w:r>
            <w:r>
              <w:rPr>
                <w:sz w:val="28"/>
                <w:szCs w:val="28"/>
                <w:lang w:val="uk-UA" w:bidi="ar-SA"/>
              </w:rPr>
              <w:t>. СЛУХАЛИ: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t>ВИСТУПИЛИ: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УХВАЛИЛИ: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ГОЛОСУВАЛИ:</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Голова</w:t>
            </w:r>
          </w:p>
          <w:p>
            <w:pPr>
              <w:pStyle w:val="Normal"/>
              <w:bidi w:val="0"/>
              <w:spacing w:lineRule="auto" w:line="240"/>
              <w:ind w:hanging="0"/>
              <w:jc w:val="left"/>
              <w:rPr>
                <w:sz w:val="28"/>
                <w:szCs w:val="28"/>
              </w:rPr>
            </w:pPr>
            <w:r>
              <w:rPr>
                <w:sz w:val="28"/>
                <w:szCs w:val="28"/>
              </w:rPr>
            </w:r>
          </w:p>
          <w:p>
            <w:pPr>
              <w:pStyle w:val="Normal"/>
              <w:bidi w:val="0"/>
              <w:spacing w:lineRule="auto" w:line="240"/>
              <w:ind w:hanging="0"/>
              <w:jc w:val="left"/>
              <w:rPr>
                <w:sz w:val="28"/>
                <w:szCs w:val="28"/>
              </w:rPr>
            </w:pPr>
            <w:r>
              <w:rPr>
                <w:sz w:val="28"/>
                <w:szCs w:val="28"/>
              </w:rPr>
            </w:r>
          </w:p>
          <w:p>
            <w:pPr>
              <w:pStyle w:val="Normal"/>
              <w:bidi w:val="0"/>
              <w:spacing w:lineRule="auto" w:line="240"/>
              <w:ind w:hanging="0"/>
              <w:jc w:val="left"/>
              <w:rPr>
                <w:sz w:val="28"/>
                <w:szCs w:val="28"/>
              </w:rPr>
            </w:pPr>
            <w:r>
              <w:rPr>
                <w:sz w:val="28"/>
                <w:szCs w:val="28"/>
              </w:rPr>
            </w:r>
          </w:p>
          <w:p>
            <w:pPr>
              <w:pStyle w:val="Normal"/>
              <w:bidi w:val="0"/>
              <w:spacing w:lineRule="auto" w:line="240"/>
              <w:ind w:hanging="0"/>
              <w:jc w:val="left"/>
              <w:rPr>
                <w:sz w:val="28"/>
                <w:szCs w:val="28"/>
              </w:rPr>
            </w:pPr>
            <w:r>
              <w:rPr>
                <w:sz w:val="28"/>
                <w:szCs w:val="28"/>
              </w:rPr>
            </w:r>
          </w:p>
          <w:p>
            <w:pPr>
              <w:pStyle w:val="Normal"/>
              <w:bidi w:val="0"/>
              <w:spacing w:lineRule="auto" w:line="240"/>
              <w:ind w:hanging="0"/>
              <w:jc w:val="left"/>
              <w:rPr/>
            </w:pPr>
            <w:r>
              <w:rPr>
                <w:sz w:val="28"/>
                <w:szCs w:val="28"/>
                <w:lang w:val="uk-UA" w:bidi="ar-SA"/>
              </w:rPr>
              <w:t xml:space="preserve">Заступник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tc>
        <w:tc>
          <w:tcPr>
            <w:tcW w:w="7944" w:type="dxa"/>
            <w:tcBorders/>
            <w:shd w:color="auto" w:fill="auto" w:val="clear"/>
          </w:tcPr>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Резнікова О.Ю. -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 заступника голови Київської міської державної адміністрації</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який поінформувала про проект рішення Київської міської ради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Про затвердження Договору про проведення фінального матчу Ліги Чемпіонів УЄФА тм2017/2018”</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№08/231-1521 ПР від 19.06.2017)</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Старостенко Г.В., Паладій С.В., Стрижов Д.С.</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Підтримати проект рішення Київської міської ради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Про затвердження Договору про проведення фінального матчу Ліги Чемпіонів УЄФА тм2017/2018”</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Зубка Ю.Г. -  депутата Київської міської ради, який поінформував про проект рішення Київської міської ради “Про питання повернення частки нежитлових приміщень школи І-ІІІ ступенів №248 Деснянського району міста Києва” </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r>
          </w:p>
          <w:p>
            <w:pPr>
              <w:pStyle w:val="Style26"/>
              <w:bidi w:val="0"/>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Старостенко Г.В.,  Паладій С.В., Гончаров О.В., Зубко Ю.Г.</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r>
          </w:p>
          <w:p>
            <w:pPr>
              <w:pStyle w:val="Style26"/>
              <w:bidi w:val="0"/>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Підтримати проект рішення Київської міської ради </w:t>
            </w: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“Про питання повернення частки нежитлових приміщень школи І-ІІІ ступенів №248 Деснянського району міста Києва” з редакційними правками, а саме пункт 1 проекту рішення викласти в такій редакції:</w:t>
            </w:r>
          </w:p>
          <w:p>
            <w:pPr>
              <w:pStyle w:val="Style26"/>
              <w:bidi w:val="0"/>
              <w:spacing w:lineRule="auto" w:line="240"/>
              <w:ind w:left="0" w:right="0" w:firstLine="283"/>
              <w:jc w:val="both"/>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1. Комісії з припинення Деснянської районної у місті Києві ради вийти зі складу учасників Приватного вищого навчального закладу “Деснянський економіко-правовий коледж при Міжрегіональній Академії управління персоналом” та повернути частини нежитлового приміщення школи І-ІІІ ступенів №248 Деснянського району міста Києва за адресою: м.Київ, вул. Закревського, 45-Б, площею 1679,5 кв.м., що було передане як вклад до статутного капіталу Приватного вищого навчального закладу “Деснянський економіко-правовий коледж  при Міжрегіональній Академії управління персоналом” до комунальної власності м.Києва.</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sz w:val="28"/>
                <w:szCs w:val="28"/>
                <w:highlight w:val="white"/>
                <w:u w:val="none"/>
                <w:lang w:val="uk-UA" w:eastAsia="zh-CN" w:bidi="ar-SA"/>
              </w:rPr>
            </w:r>
          </w:p>
          <w:p>
            <w:pPr>
              <w:pStyle w:val="Style26"/>
              <w:bidi w:val="0"/>
              <w:spacing w:lineRule="auto" w:line="240"/>
              <w:ind w:left="0" w:right="0" w:hanging="0"/>
              <w:jc w:val="both"/>
              <w:rPr>
                <w:sz w:val="28"/>
                <w:szCs w:val="28"/>
                <w:lang w:val="uk-UA" w:bidi="ar-SA"/>
              </w:rPr>
            </w:pPr>
            <w:r>
              <w:rPr>
                <w:rFonts w:ascii="Times New Roman" w:hAnsi="Times New Roman"/>
                <w:sz w:val="28"/>
                <w:szCs w:val="28"/>
                <w:lang w:val="uk-UA" w:bidi="ar-SA"/>
              </w:rPr>
              <w:t xml:space="preserve">Старостенко Г.В. - голову комісії, яка поінформувала про повторний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Толбухіна, 45 у Шевченківському районі м. Києва” (справа Д-7450)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№08/231-1316 ПР від 18.05.2017)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та звіт підготовчої групи.</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Паладій С.В., Гончаров О.В., Лещенко Д., Старостенко Г.В., Мосійчук Ю.А.</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w:hAnsi="Times New Roman"/>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firstLine="283"/>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 Звіт підготовчої групи по вивченню проекту рішення Київської міської ради “Про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Толбухіна, 45 у Шевченківському районі         м. Києва” (справа Д-7450) взято до відома.</w:t>
            </w:r>
          </w:p>
          <w:p>
            <w:pPr>
              <w:pStyle w:val="Style26"/>
              <w:bidi w:val="0"/>
              <w:spacing w:lineRule="auto" w:line="240"/>
              <w:ind w:left="0" w:right="0" w:firstLine="283"/>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2) Підтримати проект рішення Київської міської ради “Про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Толбухіна, 45 у Шевченківському районі         м. Києва” (справа Д-7450)  з рекомендаціями, а саме:</w:t>
            </w:r>
          </w:p>
          <w:p>
            <w:pPr>
              <w:pStyle w:val="Style26"/>
              <w:bidi w:val="0"/>
              <w:spacing w:lineRule="auto" w:line="240"/>
              <w:ind w:left="0" w:right="0" w:firstLine="283"/>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  враховуючи звернення ТОВ “Київська загальноосвітня приватна школа І-ІІІ ступенів “Британська міжнародна Школа-Київ” змінити цільове призначення, виключивши слова “реконструкцію” та “будівництво”.</w:t>
            </w:r>
          </w:p>
          <w:p>
            <w:pPr>
              <w:pStyle w:val="Style26"/>
              <w:bidi w:val="0"/>
              <w:spacing w:lineRule="auto" w:line="240"/>
              <w:ind w:left="0" w:right="0" w:firstLine="283"/>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2) передати земельну ділянку під пляму забудови  в оренду на 15 років.</w:t>
            </w:r>
          </w:p>
          <w:p>
            <w:pPr>
              <w:pStyle w:val="Style26"/>
              <w:bidi w:val="0"/>
              <w:spacing w:lineRule="auto" w:line="240"/>
              <w:ind w:left="0" w:right="0" w:firstLine="283"/>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w:hAnsi="Times New Roman"/>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Style26"/>
              <w:bidi w:val="0"/>
              <w:spacing w:lineRule="auto" w:line="240"/>
              <w:ind w:left="0" w:right="0" w:hanging="0"/>
              <w:jc w:val="both"/>
              <w:rPr>
                <w:rStyle w:val="Strong"/>
                <w:rFonts w:ascii="Times New Roman CYR" w:hAnsi="Times New Roman CYR" w:eastAsia="Calibri" w:cs="Times New Roman"/>
                <w:b/>
                <w:b/>
                <w:bCs/>
                <w:i/>
                <w:i/>
                <w:iCs/>
                <w:caps w:val="false"/>
                <w:smallCaps w:val="false"/>
                <w:color w:val="000000"/>
                <w:spacing w:val="0"/>
                <w:highlight w:val="white"/>
                <w:u w:val="none"/>
                <w:lang w:eastAsia="zh-CN"/>
              </w:rPr>
            </w:pPr>
            <w:r>
              <w:rPr>
                <w:rFonts w:eastAsia="Calibri" w:cs="Times New Roman" w:ascii="Times New Roman CYR" w:hAnsi="Times New Roman CYR"/>
                <w:b/>
                <w:bCs/>
                <w:i/>
                <w:iCs/>
                <w:caps w:val="false"/>
                <w:smallCaps w:val="false"/>
                <w:color w:val="000000"/>
                <w:spacing w:val="0"/>
                <w:highlight w:val="white"/>
                <w:u w:val="none"/>
                <w:lang w:eastAsia="zh-CN"/>
              </w:rPr>
            </w:r>
          </w:p>
          <w:p>
            <w:pPr>
              <w:pStyle w:val="Style26"/>
              <w:bidi w:val="0"/>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Старостенко Г.В. - голову комісії, яка поінформувала про повторний розгляд  проекту рішення Київської міської ради “Про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Данила Щербаківського, 36-а у Шевченківському районі м. Києва” (справа Д-7443)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№08/231-1317 ПР від 18.05.2017)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та звіт підготовчої групи.</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Паладій С.В., Гончаров О.В., Лещенко Д., Старостенко Г.В., Мосійчук Ю.А.</w:t>
            </w:r>
          </w:p>
          <w:p>
            <w:pPr>
              <w:pStyle w:val="Style26"/>
              <w:bidi w:val="0"/>
              <w:spacing w:lineRule="auto" w:line="240"/>
              <w:ind w:left="0" w:right="0" w:firstLine="283"/>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 Звіт підготовчої групи по вивченню проекту рішення Київської міської ради “Про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Данила Щербаківського, 36-а у Шевченківському районі м. Києва” (справа Д-7443) взято до відома.</w:t>
            </w:r>
          </w:p>
          <w:p>
            <w:pPr>
              <w:pStyle w:val="Style26"/>
              <w:bidi w:val="0"/>
              <w:spacing w:lineRule="auto" w:line="240"/>
              <w:ind w:left="0" w:right="0" w:firstLine="283"/>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2) Підтримати проект рішення Київської міської ради “Про передачу земельної ділянки ТОВ “Київська загальноосвітня приватна школа І-ІІІ ступенів “Британська міжнародна Школа-Київ” для реконструкції, експлуатації та обслуговування будівлі навчально-виховного закладу з будівництвом спортивного комплексу на вул. Данила Щербаківського, 36-а у Шевченківському районі м. Києва” (справа Д-7443) з рекомендаціями, а саме:</w:t>
            </w:r>
          </w:p>
          <w:p>
            <w:pPr>
              <w:pStyle w:val="Style26"/>
              <w:bidi w:val="0"/>
              <w:spacing w:lineRule="auto" w:line="240"/>
              <w:ind w:left="0" w:right="0" w:firstLine="283"/>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  враховуючи звернення ТОВ “Київська загальноосвітня приватна школа І-ІІІ ступенів “Британська міжнародна Школа-Київ” змінити цільове призначення, виключивши слова “реконструкцію” та “будівництво”.</w:t>
            </w:r>
          </w:p>
          <w:p>
            <w:pPr>
              <w:pStyle w:val="Style26"/>
              <w:bidi w:val="0"/>
              <w:spacing w:lineRule="auto" w:line="240"/>
              <w:ind w:left="0" w:right="0" w:firstLine="283"/>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2) передати земельну ділянку під пляму забудови  в оренду на 15 років.</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Римаренка О.П. - заступника начальника відділу використання майна Департаменту комунальної власності м.Києва, який поінформував про проект рішення Київської міської ради “Про надання дозволу Управлінню освіти Солом'янської районної в місті Києві державної адміністрації на знесення та списання основних засобів”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№08/231-1509 ПР від 15.06.2017)</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w:hAnsi="Times New Roman"/>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Старостенко Г.В., Біба Л.М., Гончаров О.В., Паладій С.В.</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w:hAnsi="Times New Roman"/>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Відхилити проект рішення Київської міської ради “Про надання дозволу Управлінню освіти Солом'янської районної в місті Києві державної адміністрації на знесення та списання основних засобів”.</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w:hAnsi="Times New Roman"/>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w:hAnsi="Times New Roman"/>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Римаренка О.П. - заступника начальника відділу використання майна Департаменту комунальної власності м. Києва, який поінформував про проект рішення Київської міської ради “Про передачу в оренду нежитлового будинку комунальної власності територіальної громади міста Києва єдиному претенденту на право оренди (Комарова Космонавта просп., 38-Б літ. А, Солом'янський район)”(</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№08/231-1528ПР від 21.06.2017) </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Старостенко Г.В., Стрижов Д.С., Гончаров О.В., Паладій С.В.</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w:hAnsi="Times New Roman"/>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Підтримати проект рішення Київської міської ради “Про передачу в оренду нежитлового будинку комунальної власності територіальної громади міста Києва єдиному претенденту на право оренди (Комарова Космонавта просп., 38-Б літ. А, Солом'янський район)” та рекомендувати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його для розгляду на пленарному засіданні сесії Київської міської ради.</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Старостенко Г.В. - голову комісії, яка поінформувала про проект рішення Київської міської ради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Про скасування рішення Київської міської ради від 23.02.2017 № 950/1954 “Про передачу в оренду нежитлових приміщень комунальної власності територіальної громади міста Києва”</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№08/231-1529ПР від 22.06.2017)</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Скидан О.Ф., Біба Л.М., Гончаров О.В., Паладій С.В., Старостенко Г.В.</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w:hAnsi="Times New Roman"/>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Підтримати проект рішення Київської міської ради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Про скасування рішення Київської міської ради від 23.02.2017 № 950/1954 “Про передачу в оренду нежитлових приміщень комунальної власності територіальної громади міста Києва”.</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caps w:val="false"/>
                <w:smallCaps w:val="false"/>
                <w:color w:val="000000"/>
                <w:spacing w:val="0"/>
                <w:highlight w:val="white"/>
                <w:u w:val="none"/>
                <w:lang w:eastAsia="zh-CN"/>
              </w:rPr>
            </w:pPr>
            <w:r>
              <w:rPr>
                <w:rFonts w:eastAsia="Calibri" w:cs="Times New Roman" w:ascii="Times New Roman" w:hAnsi="Times New Roman"/>
                <w:b w:val="false"/>
                <w:bCs w:val="false"/>
                <w:i w:val="false"/>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–1, проти – немає, утрималось –3.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не прийнято.</w:t>
            </w:r>
          </w:p>
          <w:p>
            <w:pPr>
              <w:pStyle w:val="Style26"/>
              <w:bidi w:val="0"/>
              <w:spacing w:lineRule="auto" w:line="240"/>
              <w:ind w:left="0" w:right="0" w:hanging="0"/>
              <w:jc w:val="both"/>
              <w:rPr>
                <w:rStyle w:val="Strong"/>
                <w:rFonts w:ascii="Times New Roman CYR" w:hAnsi="Times New Roman CYR" w:eastAsia="Calibri" w:cs="Times New Roman"/>
                <w:b/>
                <w:b/>
                <w:bCs/>
                <w:i/>
                <w:i/>
                <w:iCs/>
                <w:caps w:val="false"/>
                <w:smallCaps w:val="false"/>
                <w:color w:val="000000"/>
                <w:spacing w:val="0"/>
                <w:highlight w:val="white"/>
                <w:u w:val="none"/>
                <w:lang w:eastAsia="zh-CN"/>
              </w:rPr>
            </w:pPr>
            <w:r>
              <w:rPr>
                <w:rFonts w:eastAsia="Calibri" w:cs="Times New Roman" w:ascii="Times New Roman CYR" w:hAnsi="Times New Roman CYR"/>
                <w:b/>
                <w:bCs/>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Старостенко Г.В. - голову комісії, яка поінформувала про проект рішення Київської міської ради “Про повернення до комунальної власності територіальної громади міста Києва нежитлового приміщення (дошкільного навчального закладу № 220) по вулиці Плеханова, 6а в Дніпровському районі м. Києва”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№08/231-1536ПР від 27.06.2017).</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Скидан О.Ф., Біба Л.М., Гончаров О.В., Паладій С.В., Старостенко Г.В.</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Підтримати проект рішення Київської міської ради “Про повернення до комунальної власності територіальної громади міста Києва нежитлового приміщення (дошкільного навчального закладу № 220) по вулиці Плеханова, 6а в Дніпровському районі м. Києва”</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
          </w:p>
          <w:p>
            <w:pPr>
              <w:pStyle w:val="Style26"/>
              <w:bidi w:val="0"/>
              <w:spacing w:lineRule="auto" w:line="240"/>
              <w:ind w:left="0" w:right="0"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–1, проти – немає, утрималось –3.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не прийнято.</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Турунцева О.П.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ru-RU" w:eastAsia="zh-CN" w:bidi="ar-SA"/>
              </w:rPr>
              <w:t xml:space="preserve">- проректора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Київського міського університету імені Бориса Грінченка, який поінформував про проект рішення Київської міської ради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 xml:space="preserve">Про надання Київському університету імені Бориса Грінченка земельної ділянки для будівництва, експлуатації та обслуговування навчального корпусу на вул. Маршала Тимошенка, 13-б в Оболонському районі м. Києва (справа А-22453)”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№08/231-1512 ПР від 15.06.2017) </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Мосійчук Ю.А., Старостенко Г.В., Гончаров О.В., Паладій С.В., Біба Л.М.</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firstLine="283"/>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Підтримати проект рішення Київської міської ради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 xml:space="preserve">Про надання Київському університету імені Бориса Грінченка земельної ділянки для будівництва, експлуатації та обслуговування навчального корпусу на вул. Маршала Тимошенка, 13-б в Оболонському районі м. Києва (справа А-22453)”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 xml:space="preserve">з рекомендацією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змінити цільове призначення, виключивши слово  “будівництво”.</w:t>
            </w:r>
          </w:p>
          <w:p>
            <w:pPr>
              <w:pStyle w:val="Style26"/>
              <w:bidi w:val="0"/>
              <w:spacing w:lineRule="auto" w:line="240"/>
              <w:ind w:left="0" w:right="0" w:firstLine="283"/>
              <w:jc w:val="both"/>
              <w:rPr>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 xml:space="preserve">2) Доручити Департаменту освіти і науки, молоді та спорту спільно з Київським міським університетом імені Бориса Грінченка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із залученням депутатського корпусу</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 xml:space="preserve"> розробити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 xml:space="preserve">та подати на розгляд комісії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Концепцію про додаткову мотиваці</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ю</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 xml:space="preserve">молодих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вчител</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ів</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rPr>
              <w:t>.</w:t>
            </w:r>
          </w:p>
          <w:p>
            <w:pPr>
              <w:pStyle w:val="Style26"/>
              <w:bidi w:val="0"/>
              <w:spacing w:lineRule="auto" w:line="240"/>
              <w:ind w:left="0" w:right="0" w:hanging="0"/>
              <w:jc w:val="both"/>
              <w:rPr>
                <w:rStyle w:val="Style9"/>
                <w:i w:val="false"/>
                <w:i w:val="false"/>
                <w:iCs w:val="false"/>
                <w:color w:val="000000"/>
                <w:sz w:val="28"/>
                <w:szCs w:val="28"/>
                <w:u w:val="none"/>
                <w:lang w:val="uk-UA"/>
              </w:rPr>
            </w:pPr>
            <w:r>
              <w:rPr>
                <w:rFonts w:eastAsia="Calibri" w:cs="Times New Roman" w:ascii="Times New Roman" w:hAnsi="Times New Roman"/>
                <w:b w:val="false"/>
                <w:bCs w:val="false"/>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both"/>
              <w:rPr/>
            </w:pPr>
            <w:r>
              <w:rPr>
                <w:sz w:val="28"/>
                <w:szCs w:val="28"/>
                <w:lang w:val="uk-UA" w:bidi="ar-SA"/>
              </w:rPr>
              <w:t xml:space="preserve">Лобан Ю.М. - депутата Київської міської ради, яка поінформувала про проект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№08/231-1386 ПР від 01.06.2017)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Старостенко Г.В., Гончаров О.В., Паладій С.В.</w:t>
            </w:r>
          </w:p>
          <w:p>
            <w:pPr>
              <w:pStyle w:val="Normal"/>
              <w:bidi w:val="0"/>
              <w:spacing w:lineRule="auto" w:line="240"/>
              <w:ind w:hanging="0"/>
              <w:jc w:val="left"/>
              <w:rPr>
                <w:sz w:val="28"/>
                <w:szCs w:val="28"/>
                <w:lang w:val="uk-UA" w:bidi="ar-SA"/>
              </w:rPr>
            </w:pPr>
            <w:r>
              <w:rPr>
                <w:sz w:val="28"/>
                <w:szCs w:val="28"/>
                <w:lang w:val="uk-UA" w:bidi="ar-SA"/>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Підтримати проект рішення Київської міської ради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та рекомендувати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його для розгляду на пленарному засіданні сесії Київської міської ради.</w:t>
            </w:r>
          </w:p>
          <w:p>
            <w:pPr>
              <w:pStyle w:val="Normal"/>
              <w:bidi w:val="0"/>
              <w:spacing w:lineRule="auto" w:line="240"/>
              <w:ind w:hanging="0"/>
              <w:jc w:val="left"/>
              <w:rPr>
                <w:sz w:val="28"/>
                <w:szCs w:val="28"/>
                <w:lang w:val="uk-UA" w:bidi="ar-SA"/>
              </w:rPr>
            </w:pPr>
            <w:r>
              <w:rPr>
                <w:sz w:val="28"/>
                <w:szCs w:val="28"/>
                <w:lang w:val="uk-UA" w:bidi="ar-SA"/>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Style26"/>
              <w:bidi w:val="0"/>
              <w:spacing w:lineRule="auto" w:line="240"/>
              <w:ind w:left="0" w:right="0" w:hanging="0"/>
              <w:jc w:val="both"/>
              <w:rPr>
                <w:rStyle w:val="Strong"/>
                <w:rFonts w:ascii="Times New Roman CYR" w:hAnsi="Times New Roman CYR" w:eastAsia="Calibri" w:cs="Times New Roman"/>
                <w:b/>
                <w:b/>
                <w:bCs/>
                <w:i/>
                <w:i/>
                <w:iCs/>
                <w:caps w:val="false"/>
                <w:smallCaps w:val="false"/>
                <w:color w:val="000000"/>
                <w:spacing w:val="0"/>
                <w:highlight w:val="white"/>
                <w:u w:val="none"/>
                <w:lang w:eastAsia="zh-CN"/>
              </w:rPr>
            </w:pPr>
            <w:r>
              <w:rPr>
                <w:rFonts w:eastAsia="Calibri" w:cs="Times New Roman" w:ascii="Times New Roman CYR" w:hAnsi="Times New Roman CYR"/>
                <w:b/>
                <w:bCs/>
                <w:i/>
                <w:iCs/>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shd w:fill="FFFFFF" w:val="clear"/>
                <w:lang w:val="uk-UA" w:eastAsia="zh-CN" w:bidi="ar-SA"/>
              </w:rPr>
              <w:t>Балицьку О.</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С.</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депутата Київської міської ради О.Балицької щодо  відновлення роботи дошкільного навчального закладу №13 на вул. Бульварно-Кудрявська, 29-31-31-А у Шевченківському районі міста Києва </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Паладій С.В., Старостенко Г.В., Лісник Т.О., Біба Л.М., Балицька О.С.</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both"/>
              <w:rPr/>
            </w:pPr>
            <w:r>
              <w:rPr>
                <w:sz w:val="28"/>
                <w:szCs w:val="28"/>
                <w:lang w:val="uk-UA" w:bidi="ar-SA"/>
              </w:rPr>
              <w:t xml:space="preserve">Доручити Департаменту освіти і науки, молоді та спорту спільно з управлінням освіти Шевченківської районної в місті Києві державної адміністрації та Департаментом комунальної власності м.Києва  із залученням депутата Київської міської ради Балицької О.С. розробити та подати на розгляд Київської міської ради проект рішення “Про створення комунального дошкільного навчального закладу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на вул. Бульварно-Кудрявська, 29-31-31-А у Шевченківському районі міста Києва”.</w:t>
            </w:r>
          </w:p>
          <w:p>
            <w:pPr>
              <w:pStyle w:val="Normal"/>
              <w:bidi w:val="0"/>
              <w:spacing w:lineRule="auto" w:line="240"/>
              <w:ind w:hanging="0"/>
              <w:jc w:val="left"/>
              <w:rPr>
                <w:sz w:val="28"/>
                <w:szCs w:val="28"/>
                <w:lang w:val="uk-UA" w:bidi="ar-SA"/>
              </w:rPr>
            </w:pPr>
            <w:r>
              <w:rPr>
                <w:sz w:val="28"/>
                <w:szCs w:val="28"/>
                <w:lang w:val="uk-UA" w:bidi="ar-SA"/>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Style26"/>
              <w:bidi w:val="0"/>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r>
          </w:p>
          <w:p>
            <w:pPr>
              <w:pStyle w:val="Style26"/>
              <w:bidi w:val="0"/>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Старостенко Г.В. - голову комісії щодо надання кандидатури для включення до складу конкурсної комісії по відбору керівників дошкільних та загальноосвітніх навчальних закладів комунальної власності територіальної громади міста Києва</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Біба Л.М., Гончаров О.В., Стрижов Д.С.</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both"/>
              <w:rPr/>
            </w:pPr>
            <w:r>
              <w:rPr>
                <w:sz w:val="28"/>
                <w:szCs w:val="28"/>
                <w:lang w:val="uk-UA" w:bidi="ar-SA"/>
              </w:rPr>
              <w:t xml:space="preserve">Включити 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складу конкурсної комісії по відбору керівників дошкільних та загальноосвітніх навчальних закладів комунальної власності територіальної громади міста Києва депутатів Київської міської ради:</w:t>
            </w:r>
          </w:p>
          <w:p>
            <w:pPr>
              <w:pStyle w:val="Normal"/>
              <w:bidi w:val="0"/>
              <w:spacing w:lineRule="auto" w:line="240"/>
              <w:ind w:left="0" w:right="0" w:firstLine="283"/>
              <w:jc w:val="left"/>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1) Гончарова О.В. (за згодою);</w:t>
            </w:r>
          </w:p>
          <w:p>
            <w:pPr>
              <w:pStyle w:val="Normal"/>
              <w:bidi w:val="0"/>
              <w:spacing w:lineRule="auto" w:line="240"/>
              <w:ind w:left="0" w:right="0" w:firstLine="283"/>
              <w:jc w:val="left"/>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 Васильчука В.В. (за згодою).</w:t>
            </w:r>
          </w:p>
          <w:p>
            <w:pPr>
              <w:pStyle w:val="Normal"/>
              <w:bidi w:val="0"/>
              <w:spacing w:lineRule="auto" w:line="240"/>
              <w:ind w:hanging="0"/>
              <w:jc w:val="left"/>
              <w:rPr>
                <w:sz w:val="28"/>
                <w:szCs w:val="28"/>
                <w:lang w:val="uk-UA" w:bidi="ar-SA"/>
              </w:rPr>
            </w:pPr>
            <w:r>
              <w:rPr>
                <w:sz w:val="28"/>
                <w:szCs w:val="28"/>
                <w:lang w:val="uk-UA" w:bidi="ar-SA"/>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Normal"/>
              <w:bidi w:val="0"/>
              <w:spacing w:lineRule="auto" w:line="240"/>
              <w:ind w:hanging="0"/>
              <w:jc w:val="left"/>
              <w:rPr>
                <w:sz w:val="28"/>
                <w:szCs w:val="28"/>
                <w:lang w:val="uk-UA" w:bidi="ar-SA"/>
              </w:rPr>
            </w:pPr>
            <w:r>
              <w:rPr>
                <w:sz w:val="28"/>
                <w:szCs w:val="28"/>
                <w:lang w:val="uk-UA" w:bidi="ar-SA"/>
              </w:rPr>
            </w:r>
          </w:p>
          <w:p>
            <w:pPr>
              <w:pStyle w:val="Normal"/>
              <w:suppressLineNumbers/>
              <w:tabs>
                <w:tab w:val="left" w:pos="0" w:leader="none"/>
              </w:tabs>
              <w:bidi w:val="0"/>
              <w:snapToGrid w:val="false"/>
              <w:spacing w:lineRule="auto" w:line="240"/>
              <w:ind w:hanging="0"/>
              <w:jc w:val="both"/>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Бібу Л.М.- начальника  управління персоналу та правового забезпечення Департаменту освіти і науки, молоді та спорту виконавчого органу Київської міської ради (КМДА), яка поінформувала про проект рішення Київської міської ради “Про створення комунального закладу “Школа І ступеня №333 Дарницького району м. Києва” </w:t>
            </w:r>
          </w:p>
          <w:p>
            <w:pPr>
              <w:pStyle w:val="Normal"/>
              <w:bidi w:val="0"/>
              <w:spacing w:lineRule="auto" w:line="240"/>
              <w:ind w:hanging="0"/>
              <w:jc w:val="both"/>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Старостенко Г.В., Гончаров О.В., Паладій С.В.</w:t>
            </w:r>
          </w:p>
          <w:p>
            <w:pPr>
              <w:pStyle w:val="Normal"/>
              <w:bidi w:val="0"/>
              <w:spacing w:lineRule="auto" w:line="240"/>
              <w:ind w:hanging="0"/>
              <w:jc w:val="left"/>
              <w:rPr>
                <w:sz w:val="28"/>
                <w:szCs w:val="28"/>
                <w:lang w:val="uk-UA" w:bidi="ar-SA"/>
              </w:rPr>
            </w:pPr>
            <w:r>
              <w:rPr>
                <w:sz w:val="28"/>
                <w:szCs w:val="28"/>
                <w:lang w:val="uk-UA" w:bidi="ar-SA"/>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Підтримати проект рішення Київської міської ради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“Про створення комунального закладу “Школа І ступеня №333 Дарницького району м. Києва”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та рекомендувати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його для розгляду на пленарному засіданні сесії Київської міської ради.</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Style26"/>
              <w:bidi w:val="0"/>
              <w:spacing w:lineRule="auto" w:line="240"/>
              <w:ind w:left="0" w:right="0" w:hanging="0"/>
              <w:jc w:val="both"/>
              <w:rPr>
                <w:rStyle w:val="Strong"/>
                <w:rFonts w:ascii="Times New Roman CYR" w:hAnsi="Times New Roman CYR" w:eastAsia="Calibri" w:cs="Times New Roman"/>
                <w:b/>
                <w:b/>
                <w:bCs/>
                <w:i/>
                <w:i/>
                <w:iCs/>
                <w:caps w:val="false"/>
                <w:smallCaps w:val="false"/>
                <w:color w:val="000000"/>
                <w:spacing w:val="0"/>
                <w:sz w:val="28"/>
                <w:szCs w:val="28"/>
                <w:highlight w:val="white"/>
                <w:highlight w:val="white"/>
                <w:u w:val="none"/>
                <w:lang w:val="uk-UA" w:eastAsia="zh-CN" w:bidi="ar-SA"/>
              </w:rPr>
            </w:pPr>
            <w:r>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Постолюк Г.М. - начальника управління освіти Голосіївської районної в місті Києві державної адміністрації, яка поінформувала про проект рішення Київської міської ради “Про створення комунального закладу “Дошкільний навчальний заклад (дитячий садок) №106 Голосіївського району м. Києва”</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Старостенко Г.В.</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Підтримати проект рішення Київської міської ради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“Про створення комунального закладу “Дошкільний навчальний заклад (дитячий садок) №106 Голосіївського району м. Києва”</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та рекомендувати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його для розгляду на пленарному засіданні сесії Київської міської ради.</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Стрижова Д.С. - депутата Київської міської ради щодо будівництва багатоповерхівки на вул. Со</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р</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мовська, 3 поряд з дошкільним навчальним закладом №385 “Золота рибка”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у Дарницькому районі міста Києва.</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Старостенко Г.В., </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firstLine="283"/>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1) Звернутися до Департаменту з питань державного архітектурно-будівельного контролю міста Києва  щодо перевірки будівництва БК “Схід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2</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багатоповерхівки  на вул. Со</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р</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мовська, 3 поряд з дошкільним навчальним закладом №385 “Золота рибка”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у Дарницькому районі міста Києва.</w:t>
            </w:r>
          </w:p>
          <w:p>
            <w:pPr>
              <w:pStyle w:val="Style26"/>
              <w:bidi w:val="0"/>
              <w:spacing w:lineRule="auto" w:line="240"/>
              <w:ind w:left="0" w:right="0" w:firstLine="283"/>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2) Звернутися до Київського міського голови В.Кличка з проханням розглянути можливість надання забудовнику БК “Схід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2</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альтернативної земельної ділянки,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взамін раніше виділеної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на вул. Сормовській, 3 у Дарницькому районі міста Києва</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та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побудови</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на земельній ділянці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на вул. Сормовській, 3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дошкільн</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ого</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навчальн</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ого</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заклад</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p>
          <w:p>
            <w:pPr>
              <w:pStyle w:val="Style26"/>
              <w:bidi w:val="0"/>
              <w:spacing w:lineRule="auto" w:line="240"/>
              <w:ind w:left="0" w:right="0"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Style26"/>
              <w:bidi w:val="0"/>
              <w:spacing w:lineRule="auto" w:line="240"/>
              <w:ind w:left="0" w:right="0" w:hanging="0"/>
              <w:jc w:val="both"/>
              <w:rPr>
                <w:sz w:val="28"/>
                <w:szCs w:val="28"/>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bCs/>
                <w:i/>
                <w:iCs/>
                <w:caps w:val="false"/>
                <w:smallCaps w:val="false"/>
                <w:color w:val="000000"/>
                <w:spacing w:val="0"/>
                <w:sz w:val="28"/>
                <w:szCs w:val="28"/>
                <w:highlight w:val="white"/>
                <w:u w:val="none"/>
                <w:shd w:fill="FFFFFF" w:val="clear"/>
                <w:lang w:val="uk-UA" w:eastAsia="zh-CN" w:bidi="ar-SA"/>
              </w:rPr>
              <w:t>Рішення  прийнято.</w:t>
            </w:r>
          </w:p>
          <w:p>
            <w:pPr>
              <w:pStyle w:val="Normal"/>
              <w:bidi w:val="0"/>
              <w:spacing w:lineRule="auto" w:line="240"/>
              <w:ind w:hanging="0"/>
              <w:jc w:val="left"/>
              <w:rPr>
                <w:sz w:val="28"/>
                <w:szCs w:val="28"/>
                <w:lang w:val="uk-UA" w:bidi="ar-SA"/>
              </w:rPr>
            </w:pPr>
            <w:r>
              <w:rPr>
                <w:sz w:val="28"/>
                <w:szCs w:val="28"/>
                <w:lang w:val="uk-UA" w:bidi="ar-SA"/>
              </w:rPr>
            </w:r>
          </w:p>
          <w:p>
            <w:pPr>
              <w:pStyle w:val="Style26"/>
              <w:widowControl/>
              <w:suppressLineNumbers/>
              <w:tabs>
                <w:tab w:val="left" w:pos="0" w:leader="none"/>
              </w:tabs>
              <w:suppressAutoHyphens w:val="true"/>
              <w:overflowPunct w:val="false"/>
              <w:bidi w:val="0"/>
              <w:snapToGrid w:val="false"/>
              <w:spacing w:lineRule="auto" w:line="240"/>
              <w:ind w:left="0" w:right="0" w:hanging="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Колеснік Ю.А. - помічника-консультанта депутата Київської міської ради Л.Гелевея, яка поінформувала про проект  рішення Київської міської ради “Про внесення змін до рішення Київської міської ради від 25.10.2007 №1079/3912 “Про врегулювання питань утримання та поводження з собаками і котами в м.Києві”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№08/231-1348 ПР від 29.05.2017).</w:t>
            </w:r>
          </w:p>
          <w:p>
            <w:pPr>
              <w:pStyle w:val="Style26"/>
              <w:widowControl/>
              <w:suppressLineNumbers/>
              <w:tabs>
                <w:tab w:val="left" w:pos="0" w:leader="none"/>
              </w:tabs>
              <w:suppressAutoHyphens w:val="true"/>
              <w:overflowPunct w:val="false"/>
              <w:bidi w:val="0"/>
              <w:snapToGrid w:val="false"/>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r>
          </w:p>
          <w:p>
            <w:pPr>
              <w:pStyle w:val="Normal"/>
              <w:bidi w:val="0"/>
              <w:spacing w:lineRule="auto" w:line="240"/>
              <w:ind w:hanging="0"/>
              <w:jc w:val="left"/>
              <w:rPr/>
            </w:pPr>
            <w:r>
              <w:rPr>
                <w:sz w:val="28"/>
                <w:szCs w:val="28"/>
                <w:lang w:val="uk-UA" w:bidi="ar-SA"/>
              </w:rPr>
              <w:t>Старостенко Г.В., Паладій С.В., Гончаров О.В.</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Підтримати проект рішення Київської міської ради “Про внесення змін до рішення Київської міської ради від 25.10.2007 №1079/3912 “Про врегулювання питань утримання та поводження з собаками і котами в м.Києві” та рекомендувати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його для розгляду на пленарному засіданні сесії Київської міської ради.</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eastAsia="zh-CN"/>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eastAsia="zh-CN"/>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pPr>
            <w:r>
              <w:rPr>
                <w:sz w:val="28"/>
                <w:szCs w:val="28"/>
                <w:lang w:val="uk-UA" w:bidi="ar-SA"/>
              </w:rPr>
              <w:t>комісії                                                                            Г.Старостенко</w:t>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r>
              <w:rPr>
                <w:sz w:val="28"/>
                <w:szCs w:val="28"/>
                <w:lang w:val="uk-UA" w:bidi="ar-SA"/>
              </w:rPr>
            </w:r>
          </w:p>
          <w:p>
            <w:pPr>
              <w:pStyle w:val="Normal"/>
              <w:bidi w:val="0"/>
              <w:spacing w:lineRule="auto" w:line="240"/>
              <w:ind w:hanging="0"/>
              <w:jc w:val="left"/>
              <w:rPr>
                <w:sz w:val="28"/>
                <w:szCs w:val="28"/>
                <w:lang w:val="uk-UA" w:bidi="ar-SA"/>
              </w:rPr>
            </w:pPr>
            <w:bookmarkStart w:id="3" w:name="__UnoMark__4851_1942424965"/>
            <w:bookmarkStart w:id="4" w:name="__UnoMark__4851_1942424965"/>
            <w:bookmarkEnd w:id="4"/>
            <w:r>
              <w:rPr>
                <w:sz w:val="28"/>
                <w:szCs w:val="28"/>
                <w:lang w:val="uk-UA" w:bidi="ar-SA"/>
              </w:rPr>
            </w:r>
          </w:p>
          <w:p>
            <w:pPr>
              <w:pStyle w:val="Normal"/>
              <w:bidi w:val="0"/>
              <w:spacing w:lineRule="auto" w:line="240"/>
              <w:ind w:hanging="0"/>
              <w:jc w:val="left"/>
              <w:rPr/>
            </w:pPr>
            <w:r>
              <w:rPr>
                <w:sz w:val="28"/>
                <w:szCs w:val="28"/>
                <w:lang w:val="uk-UA" w:bidi="ar-SA"/>
              </w:rPr>
              <w:t xml:space="preserve">голови  </w:t>
            </w:r>
            <w:r>
              <w:rPr>
                <w:sz w:val="28"/>
                <w:szCs w:val="28"/>
                <w:lang w:val="uk-UA" w:bidi="ar-SA"/>
              </w:rPr>
              <w:t xml:space="preserve">комісії                                                              </w:t>
            </w:r>
            <w:r>
              <w:rPr>
                <w:sz w:val="28"/>
                <w:szCs w:val="28"/>
                <w:lang w:val="uk-UA" w:bidi="ar-SA"/>
              </w:rPr>
              <w:t>С.Паладій</w:t>
            </w:r>
            <w:r>
              <w:rPr>
                <w:sz w:val="28"/>
                <w:szCs w:val="28"/>
                <w:lang w:val="uk-UA" w:bidi="ar-SA"/>
              </w:rPr>
              <w:t xml:space="preserve">                                                     </w:t>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Heading 1"/>
    <w:basedOn w:val="Style14"/>
    <w:qFormat/>
    <w:rsid w:val="008b3a0e"/>
    <w:pPr>
      <w:outlineLvl w:val="0"/>
    </w:pPr>
    <w:rPr>
      <w:b/>
      <w:bCs/>
      <w:sz w:val="36"/>
      <w:szCs w:val="36"/>
    </w:rPr>
  </w:style>
  <w:style w:type="paragraph" w:styleId="2">
    <w:name w:val="Heading 2"/>
    <w:basedOn w:val="Normal"/>
    <w:qFormat/>
    <w:rsid w:val="008b3a0e"/>
    <w:pPr>
      <w:spacing w:before="280" w:after="280"/>
      <w:ind w:hanging="0"/>
      <w:jc w:val="left"/>
      <w:outlineLvl w:val="1"/>
    </w:pPr>
    <w:rPr>
      <w:b/>
      <w:bCs/>
      <w:sz w:val="36"/>
      <w:szCs w:val="36"/>
    </w:rPr>
  </w:style>
  <w:style w:type="paragraph" w:styleId="3">
    <w:name w:val="Heading 3"/>
    <w:basedOn w:val="Normal"/>
    <w:qFormat/>
    <w:rsid w:val="008b3a0e"/>
    <w:pPr>
      <w:keepNext/>
      <w:spacing w:before="240" w:after="60"/>
      <w:outlineLvl w:val="2"/>
    </w:pPr>
    <w:rPr>
      <w:rFonts w:ascii="Cambria" w:hAnsi="Cambria"/>
      <w:b/>
      <w:bCs/>
      <w:sz w:val="26"/>
      <w:szCs w:val="26"/>
    </w:rPr>
  </w:style>
  <w:style w:type="paragraph" w:styleId="5">
    <w:name w:val="Heading 5"/>
    <w:basedOn w:val="Style14"/>
    <w:qFormat/>
    <w:rsid w:val="008b3a0e"/>
    <w:pPr>
      <w:spacing w:before="120" w:after="60"/>
      <w:outlineLvl w:val="4"/>
    </w:pPr>
    <w:rPr>
      <w:rFonts w:ascii="Liberation Serif" w:hAnsi="Liberation Serif" w:eastAsia="SimSun"/>
      <w:b/>
      <w:bCs/>
      <w:sz w:val="20"/>
      <w:szCs w:val="20"/>
    </w:rPr>
  </w:style>
  <w:style w:type="paragraph" w:styleId="6">
    <w:name w:val="Heading 6"/>
    <w:basedOn w:val="Style14"/>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qFormat/>
    <w:rPr>
      <w:i/>
      <w:iCs/>
    </w:rPr>
  </w:style>
  <w:style w:type="character" w:styleId="ListLabel1">
    <w:name w:val="ListLabel 1"/>
    <w:qFormat/>
    <w:rPr>
      <w:color w:val="000000"/>
    </w:rPr>
  </w:style>
  <w:style w:type="character" w:styleId="Style13">
    <w:name w:val="Выделение жирным"/>
    <w:qFormat/>
    <w:rPr>
      <w:b/>
      <w:bCs/>
    </w:rPr>
  </w:style>
  <w:style w:type="paragraph" w:styleId="Style14" w:customStyle="1">
    <w:name w:val="Заголовок"/>
    <w:basedOn w:val="Normal"/>
    <w:next w:val="Style15"/>
    <w:qFormat/>
    <w:rsid w:val="008b3a0e"/>
    <w:pPr>
      <w:keepNext/>
      <w:spacing w:before="240" w:after="120"/>
    </w:pPr>
    <w:rPr>
      <w:rFonts w:ascii="Liberation Sans" w:hAnsi="Liberation Sans" w:eastAsia="Microsoft YaHei" w:cs="Mangal"/>
      <w:szCs w:val="28"/>
    </w:rPr>
  </w:style>
  <w:style w:type="paragraph" w:styleId="Style15">
    <w:name w:val="Body Text"/>
    <w:basedOn w:val="Normal"/>
    <w:rsid w:val="008b3a0e"/>
    <w:pPr>
      <w:spacing w:lineRule="auto" w:line="288" w:before="0" w:after="140"/>
    </w:pPr>
    <w:rPr/>
  </w:style>
  <w:style w:type="paragraph" w:styleId="Style16">
    <w:name w:val="List"/>
    <w:basedOn w:val="Style15"/>
    <w:rsid w:val="008b3a0e"/>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name w:val="Title"/>
    <w:basedOn w:val="Normal"/>
    <w:qFormat/>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4"/>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4"/>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0"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1" w:customStyle="1">
    <w:name w:val="Содержимое таблицы"/>
    <w:basedOn w:val="Normal"/>
    <w:qFormat/>
    <w:rsid w:val="008b3a0e"/>
    <w:pPr>
      <w:suppressLineNumbers/>
    </w:pPr>
    <w:rPr/>
  </w:style>
  <w:style w:type="paragraph" w:styleId="Style22" w:customStyle="1">
    <w:name w:val="Заголовок таблицы"/>
    <w:basedOn w:val="Style21"/>
    <w:qFormat/>
    <w:rsid w:val="008b3a0e"/>
    <w:pPr>
      <w:jc w:val="center"/>
    </w:pPr>
    <w:rPr>
      <w:b/>
      <w:bCs/>
    </w:rPr>
  </w:style>
  <w:style w:type="paragraph" w:styleId="Style23" w:customStyle="1">
    <w:name w:val="Блочная цитата"/>
    <w:basedOn w:val="Normal"/>
    <w:qFormat/>
    <w:rsid w:val="008b3a0e"/>
    <w:pPr>
      <w:spacing w:before="0" w:after="283"/>
      <w:ind w:left="567" w:right="567" w:hanging="0"/>
    </w:pPr>
    <w:rPr/>
  </w:style>
  <w:style w:type="paragraph" w:styleId="Style24">
    <w:name w:val="Subtitle"/>
    <w:basedOn w:val="Style14"/>
    <w:qFormat/>
    <w:rsid w:val="008b3a0e"/>
    <w:pPr>
      <w:spacing w:before="60" w:after="120"/>
      <w:jc w:val="center"/>
    </w:pPr>
    <w:rPr>
      <w:sz w:val="36"/>
      <w:szCs w:val="36"/>
    </w:rPr>
  </w:style>
  <w:style w:type="paragraph" w:styleId="Style25"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name w:val="Основной текст1"/>
    <w:basedOn w:val="Normal"/>
    <w:qFormat/>
    <w:pPr>
      <w:widowControl w:val="false"/>
      <w:shd w:val="clear" w:color="auto" w:fill="FFFFFF"/>
      <w:spacing w:lineRule="exact" w:line="317" w:before="0" w:after="60"/>
      <w:jc w:val="center"/>
    </w:pPr>
    <w:rPr>
      <w:spacing w:val="0"/>
      <w:sz w:val="27"/>
      <w:szCs w:val="27"/>
    </w:rPr>
  </w:style>
  <w:style w:type="paragraph" w:styleId="Style26">
    <w:name w:val="Без интервала"/>
    <w:qFormat/>
    <w:pPr>
      <w:widowControl/>
      <w:suppressAutoHyphens w:val="true"/>
      <w:bidi w:val="0"/>
      <w:jc w:val="left"/>
    </w:pPr>
    <w:rPr>
      <w:rFonts w:ascii="Calibri" w:hAnsi="Calibri" w:eastAsia="Times New Roman" w:cs="Calibri"/>
      <w:color w:val="00000A"/>
      <w:sz w:val="22"/>
      <w:szCs w:val="22"/>
      <w:lang w:val="ru-RU" w:eastAsia="zh-CN" w:bidi="ar-SA"/>
    </w:rPr>
  </w:style>
  <w:style w:type="numbering" w:styleId="NoList" w:default="1">
    <w:name w:val="No List"/>
    <w:uiPriority w:val="99"/>
    <w:semiHidden/>
    <w:unhideWhenUsed/>
    <w:qFormat/>
  </w:style>
  <w:style w:type="numbering" w:styleId="WW8Num2">
    <w:name w:val="WW8Num2"/>
    <w:qFormat/>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31085</TotalTime>
  <Application>LibreOffice/5.3.2.2$Windows_x86 LibreOffice_project/6cd4f1ef626f15116896b1d8e1398b56da0d0ee1</Application>
  <Pages>18</Pages>
  <Words>2904</Words>
  <Characters>20248</Characters>
  <CharactersWithSpaces>23575</CharactersWithSpaces>
  <Paragraphs>201</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description/>
  <dc:language>ru-RU</dc:language>
  <cp:lastModifiedBy/>
  <cp:lastPrinted>2017-07-10T12:12:20Z</cp:lastPrinted>
  <dcterms:modified xsi:type="dcterms:W3CDTF">2017-07-10T12:43:51Z</dcterms:modified>
  <cp:revision>549</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