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№9</w:t>
      </w:r>
    </w:p>
    <w:p>
      <w:pPr>
        <w:pStyle w:val="Normal"/>
        <w:ind w:hanging="0"/>
        <w:jc w:val="center"/>
        <w:rPr/>
      </w:pP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24.05</w:t>
      </w:r>
      <w:r>
        <w:rPr>
          <w:b/>
          <w:bCs/>
          <w:sz w:val="28"/>
          <w:szCs w:val="28"/>
          <w:lang w:val="uk-UA"/>
        </w:rPr>
        <w:t>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Паладій С.В.– заступник голови комісії</w:t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Фіданян О.Г. 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Біба Л.М. - начальник управління персоналу та правового забезпечення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Дворніков В.М. - І-заступник директора Департаменту земельних ресурсів 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Тацій Ю.О. - заступник директора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Департаменту будівництва та житлового забезпечення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Бражук О.Є. - спеціаліст Департаменту будівництва та житлового забезпечення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Дудка Н.В. - спеціаліст Департаменту містобудування та архітектури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Гук В.А. - президент КВКС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Щур В.В. - відповідальний секретар КВКС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Станкевич А.М. - представник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ТОВ “Бігтур”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Сидорчук І.М. - член ініціативної групи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у 20-му мікрорайоні ж/м Вигурівщина-Троєщина у Деснянському районі міста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Кухарєва Н.І. - начальник управління освіти Солом’янської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Шурко О.В. - заступник начальника управління освіти Деснянської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Янко С.О. - начальник групи ЦГО управління освіти Солом’янської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Загуменний Д.М. - перший заступник голови Печерської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Юрчишина Г.Б. - начальник відділу оренди Дніпровської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Рабійчук О.В. - заступник начальника центральної бухгалтерії управління освіти Дніпровської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Данілов О.А.- представник ініціативної групи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щодо будівництва будинку дитячої творчості чи корпусу початкових класів по вул. Драгоманова, 31-а у Дарницькому районі м. 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Пиптенко Ю.Г. - член ініціативної групи щодо будівництва будинку дитячої творчості чи корпусу початкових класів по вул. Драгоманова, 31-а у Дарницькому районі м. 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Родіна-Лотошко Н.Д.- член ініціативної групи щодо будівництва будинку дитячої творчості чи корпусу початкових класів по вул. Драгоманова, 31-а у Дарницькому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Лотошко Г.М.- член ініціативної групи щодо будівництва будинку дитячої творчості чи корпусу початкових класів по вул. Драгоманова, 31-а у Дарницькому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Гладун Д.Я.- член ініціативної групи щодо будівництва будинку дитячої творчості чи корпусу початкових класів по вул. Драгоманова, 31-а у Дарницькому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Гладун О.С.- член ініціативної групи щодо будівництва будинку дитячої творчості чи корпусу початкових класів по вул. Драгоманова, 31-а у Дарницькому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Антипенко В.М.- член ініціативної групи щодо будівництва будинку дитячої творчості чи корпусу початкових класів по вул. Драгоманова, 31-а у Дарницькому районі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Федорчук Ю.М. - член ініціативної групи СК “Восход”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Козаченко М.І. - член ініціативної групи СК “Восход”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Харін М.О. - керівник ГО “Народне Право”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Парфьонова О.І. - представник ГО КМО “Батьки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>SOS”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Бондаренко О.В. - представник ГО КМО “Батьки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>SOS”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Бондар М.О. - </w:t>
            </w:r>
            <w:bookmarkStart w:id="0" w:name="page-title"/>
            <w:bookmarkEnd w:id="0"/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начальник відділу з питань регламенту, правопорядку та запобігання корупції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Маслова Н.В.-депутат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>1. Повторний р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озгляд проекту рішення Київської міської ради “Про утворення Центру по роботі з дітьми та молоддю за місцем проживання Печерського району міста Києва” (звіт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 xml:space="preserve"> робочо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ї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 xml:space="preserve"> групи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)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51 ПР від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0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6.0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6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2. Розгляд 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проекту рішення Київської міської ради “Про безоплатне прийняття до комунальної власності територіальної громади міста Києва майна”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№08/231-1238 ПР від 12.05.2017).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3. Розгляд  проекту рішення Київської міської ради “Про передачу в оренду нежитлових приміщень комунальної власності територіальної громади міста Києва єдиному претенденту на право оренди”(ТОВ “Спорт Трейдінг”, вул. Р.Окіпної, 6, ЗШС №128)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№08/231-1297 ПР від 16.05.2017).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4. Розгляд  проекту рішення Київської міської ради 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поновлення договорів оренди земельних ділянок ТОВ “Бігтур”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них” (справа А-23422)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№08/231-1092 ПР від 26.0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5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місцевої ініціативи щодо переведення на баланс міста Києва та реконструкції спортивного комплексу “Схід” за адресою: м.Київ, вул. Привокзальна, 12А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6.  Розгляд місцевої ініціативи щодо будівництва загальноосвітнього навчального закладу І-ІІІ ступенів у 20-му мікрорайоні ж/м Вигурівщина-Троєщина у Деснянському районі міста Києва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7. Розгляд місцевої ініціативи щодо будівництва будинку дитячої творчості чи корпусу початкових класів по вул. Драгоманова, 31-а у Дарницькому районі м. Києва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8. Розгляд звернення ГО “Громадський рух “Народне Право” щодо будівництва загальноосвітнього навчального закладу по вул. Т.Яблонської та Лебедева-Кумача у Соломянському районі міста Києва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9. Розгляд звернення депутата Київської міської ради В.Пишняка щодо будівництва треку для тренувань ролерів.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10.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звернення громадянина Скидана О.Ф. про створення робочої групи  щодо рішення Київської міської ради від 23.02.2017 “Про передачу в оренду комунального дошкільного навчального закладу №220 за адресою вул. Плеханова, 6А ТОВ “Крістал едюкейшн груп”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(доручення Київського міського голови В.Кличка від 04.05.2017 №08/КО-4670). 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11. Розгляд  проекту рішення Київської міської ради “Про Положення про постійні комісії Київської міської ради”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84 ПР від 11.0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12. Різне — Розгляд проекту рішення Київської міської ради “Про звернення Київської міської ради до Верховної Ради України стосовно необхідності прийняття Закону України “Про ратифікацію Конвенції Ради Європи про запобігання насильству стосовно жінок і домашньому насильству та боротьбу із цими явищами”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№08/231-1332 ПР від 23.05.2017).</w:t>
      </w:r>
    </w:p>
    <w:p>
      <w:pPr>
        <w:pStyle w:val="Style26"/>
        <w:widowControl/>
        <w:tabs>
          <w:tab w:val="left" w:pos="0" w:leader="none"/>
        </w:tabs>
        <w:suppressAutoHyphens w:val="true"/>
        <w:overflowPunct w:val="true"/>
        <w:bidi w:val="0"/>
        <w:ind w:left="0" w:right="0" w:firstLine="567"/>
        <w:jc w:val="both"/>
        <w:rPr>
          <w:rStyle w:val="Style9"/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58"/>
        <w:gridCol w:w="7939"/>
      </w:tblGrid>
      <w:tr>
        <w:trPr>
          <w:trHeight w:val="60" w:hRule="atLeast"/>
        </w:trPr>
        <w:tc>
          <w:tcPr>
            <w:tcW w:w="215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b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2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3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4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5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6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7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8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9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10.</w:t>
            </w:r>
            <w:r>
              <w:rPr>
                <w:sz w:val="28"/>
                <w:szCs w:val="28"/>
                <w:lang w:val="uk-UA" w:bidi="ar-SA"/>
              </w:rPr>
              <w:t xml:space="preserve">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11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12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Голова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Секретар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7939" w:type="dxa"/>
            <w:tcBorders/>
            <w:shd w:color="auto" w:fill="auto" w:val="clear"/>
          </w:tcPr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Васильчука В.В. - депутата Київської міської ради, який поінформував про звіт робочої групи по вивченню проекту рішення Київської міської ради “Про утворення Центру по роботі з дітьми та молоддю за місцем проживання Печерського району міста Києва”.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Г.В., Загуменний Д.М., Гончаров О.В., Васильчук В.В., Шульга Н.І.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left="0" w:right="0" w:firstLine="283"/>
              <w:contextualSpacing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1) Звіт робочої групи взяти до відома.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left="0" w:right="0" w:firstLine="283"/>
              <w:contextualSpacing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2) Підтримати проект рішення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утворення Центру по роботі з дітьми та молоддю за місцем проживання Печерського району міста Києва” з врахуванням пропозиції постійної комісії Київської міської ради з питань власності, а саме: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- Пункт 3.2. викласти в такій редакції: “Затвердити статут центру по роботі  з дітьми та молоддю за місцем проживання Печерського району міста Києва за погодженням з постійною комісією Київської міської ради з питань освіти, науки, сім'ї, молоді та спорту і постійною комісією Київської міської ради з питань власності”.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left="0" w:right="0" w:firstLine="283"/>
              <w:contextualSpacing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3) Доручити Печерській районній в місті Києві державній адміністрації надати звіт аудиторської перевірки  діяльності Центру по роботі з дітьми та молоддю за місцем проживання Печерського району міста Києва та інформацію про усунення зауважень у вигляді таблиці.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</w:rPr>
            </w:pPr>
            <w:bookmarkStart w:id="1" w:name="__DdeLink__4849_1942424965"/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Рішення  </w:t>
            </w:r>
            <w:bookmarkEnd w:id="1"/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комісії, яка поінформувала про проект рішення Київської міської ради “Про безоплатне прийняття до комунальної власності територіальної громади міста Києва майна”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№08/231-1238 ПР від 12.05.2017)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Стрижов Д.С.,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безоплатне прийняття до комунальної власності територіальної громади міста Києва майна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комісії, яка поінформувала про проект рішення Київської міської ради “Про передачу в оренду нежитлових приміщень комунальної власності територіальної громади міста Києва єдиному претенденту на право оренди”(ТОВ “Спорт Трейдінг”, вул. Р.Окіпної, 6, ЗШС №128)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№08/231-1297 ПР від 16.05.2017)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Рабійчук О.В.,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Стрижов Д.С., Старостенко Г.В.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1) Створити підготовчу групу по вивченню проекту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передачу в оренду нежитлових приміщень комунальної власності територіальної громади міста Києва єдиному претенденту на право оренди”(ТОВ “Спорт Трейдінг”, вул. Р.Окіпної, 6, ЗШС №128) на чолі з депутатом Київської міської ради Стрижовим Д.С.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Доручити управлінню освіти Дніпровської районної в місті Києві державної адміністрації надати свої пропозиції щодо використання зазначеного приміщення ЗШС №128. 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Дворнікова В.М. - І заступника директора Департаменту земельних ресурсів виконавчого органу Київської міської ради, який поінформував про проект рішення Київської міської ради 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 поновлення договорів оренди земельних ділянок ТОВ “Бігтур”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них” (справа А-23422)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№08/231-1092 ПР від 26.0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Гончаров О.В., Станкевич А.М.,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Васильчук В.В., Старостенко Г.В., Шульга Н.І.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Створити підготовчу групу по вивченню проекту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поновлення договорів оренди земельних ділянок ТОВ “Бігтур”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них” (справа А-23422) на чолі з депутатом Київської міської ради Васильчуком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1,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Федорчука Ю.М. - члена ініціативної групи про місцеву ініціативу щодо переведення на баланс міста Києва та реконструкції спортивного комплексу “Схід” за адресою: м.Київ, вул. Привокзальна, 12А. 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Г.В., Стрижов Д.С.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1) Підтримати місцеву ініціативу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переведення на баланс міста Києва та реконструкції спортивного комплексу “Схід” за адресою: м.Київ, вул. Привокзальна, 12А.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sz w:val="28"/>
                <w:szCs w:val="28"/>
                <w:lang w:val="uk-UA" w:bidi="ar-SA"/>
              </w:rPr>
              <w:t xml:space="preserve">2) На наступне засідання комісії запросити </w:t>
            </w:r>
            <w:r>
              <w:rPr>
                <w:sz w:val="28"/>
                <w:szCs w:val="28"/>
                <w:lang w:val="ru-RU" w:bidi="ar-SA"/>
              </w:rPr>
              <w:t xml:space="preserve">Груза Г.М.- заступника </w:t>
            </w:r>
            <w:r>
              <w:rPr>
                <w:sz w:val="28"/>
                <w:szCs w:val="28"/>
                <w:lang w:val="uk-UA" w:eastAsia="zh-CN" w:bidi="ar-SA"/>
              </w:rPr>
              <w:t xml:space="preserve">начальника відділу інвестиційного розвитку та охорони праці управління молоді та спорту Департаменту освіти і науки, молоді та спорту виконавчого органу Київської міської ради (КМДА) щодо інформації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про створення робочої групи по розробці плану заходів по передачі  спортивного комплексу “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Схід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”, стадіону та будинку культури “Дніпро” до комунальної власності міста Києва та забезпечити вилучення зазначених об'єктів з ліквідаційної маси державного підприємства “Виробниче об'єднання “Київський радіозавод” у будь-який спосіб, не виключаючи варіант викупу на аукціоні.</w:t>
            </w:r>
          </w:p>
          <w:p>
            <w:pPr>
              <w:pStyle w:val="Normal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Style26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Сидорчука І.М. - члена місцевої ініціативи щодо будівництва загальноосвітнього навчального закладу І-ІІІ ступенів у 20-му мікрорайоні ж/м Вигурівщина-Троєщина у Деснянському районі міста Києва.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Г.В., Тацій Ю.О., Гончаров О.В., Сидорчук І.М.,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1) Підтримати місцеву ініціативу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у 20-му мікрорайоні ж/м Вигурівщина-Троєщина у Деснянському районі міста Києва.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На наступне засідання комісії запросити заступника голови Київської міської державної адміністрації Спасібка О.В. щодо звіту роботи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міжвідомчої робочої групи по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визначенню виконавців та фінансування будівництва навчального закладу в 20 мікрорайоні житлового масиву Вигурівщина-Троєщина.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 xml:space="preserve">3) Доручити Департаменту будівництва та житлового забезпечення, Департаменту освіти і науки, молоді та спорту, Департаменту містобудування та архітектури, Деснянській районній в місті Києві державній адміністрації надати свої пропозиції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загальноосвітнього навчального закладу І-ІІІ ступенів у 20-му мікрорайоні ж/м Вигурівщина-Троєщина у Деснянському районі міста Києва.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Старостенко Г.В. - голову комісії щодо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місцевої ініціативи про будівництво будинку дитячої творчості чи корпусу початкових класів по вул. Драгоманова, 31-а у Дарницькому районі м. Києва.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Дворніков В.М., Старостенко Г.В., Фіданян О.Г., Васильчук В.В., Шульга Н.І., Лотошко Г.М.,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Антипенко В.М.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Доручити Департаменту містобудування та архітектури виконавчого органу Київської міської ради (КМДА) та Дарницькій районній в місті Києві державної адміністрації надати інформацію про земельну ділянку по вул. Драгоманова, 31-з та свої пропозиції щодо місцевої ініціативи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будівництво будинку дитячої творчості чи корпусу початкових класів по вул. Драгоманова, 31-а у Дарницькому районі м. Києва.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Харіна М.П. - керівника ГО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“Громадський рух “Народне Право” щодо будівництва загальноосвітнього навчального закладу по вул. Т.Яблонської та Лебедева-Кумача у Соломянському районі міста Києва.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Г.В., Харін М.П., Тацій Ю.О., Фіданян О.Г.,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Доручити Департаменту будівництва та житлового забезпечення виконавчого органу Київської міської ради (КМДА) та Департаменту освіти і науки, молоді та спорту виконавчого органу Київської міської ради (КМДА) надати вичерпну інформацію на звернення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ГО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“Громадський рух “Народне Право”.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Гука В.А. - президент КВКС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щодо будівництва треку для тренувань ролерів.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Доручити Департаменту будівництва та житлового забезпечення, Департаменту освіти і науки, молоді та спорту, Департаменту містобудування та архітектури, Департаменту земельних ресурсів  розглянути можливість будівництва треку для ролерів та варіанти земельних ділянок для реалізації цього проекту.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 про звернення громадянина Скидана О.Ф. з приводу створення робочої групи  щодо рішення Київської міської ради від 23.02.2017 “Про передачу в оренду комунального дошкільного навчального закладу №220 за адресою вул. Плеханова, 6А ТОВ “Крістал едюкейшн груп”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Шульга Н.І., Васильчук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1) Звернення взяти до відома.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sz w:val="28"/>
                <w:szCs w:val="28"/>
                <w:lang w:val="uk-UA" w:bidi="ar-SA"/>
              </w:rPr>
              <w:t>2)</w:t>
            </w:r>
            <w:r>
              <w:rPr>
                <w:sz w:val="28"/>
                <w:szCs w:val="28"/>
                <w:lang w:val="uk-UA" w:eastAsia="zh-CN" w:bidi="ar-SA"/>
              </w:rPr>
              <w:t xml:space="preserve"> Рекомендувати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ТОВ “Крістал едюкейшн груп” створити місця в навчальному закладі для пільгових категорій населення.</w:t>
            </w:r>
          </w:p>
          <w:p>
            <w:pPr>
              <w:pStyle w:val="Normal"/>
              <w:bidi w:val="0"/>
              <w:spacing w:lineRule="auto" w:line="240"/>
              <w:ind w:left="0" w:right="0" w:firstLine="283"/>
              <w:jc w:val="left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3) У разі створення постійною комісією Київської міської ради з питань власності робочої групи по рішенню Київської міської ради від 23.02.2017 “Про передачу в оренду нежитлових приміщень комунальної власність територіальної громади міста Києва єдиному претенденту на право оренди” (ТОВ “Кристал Едюкейшн груп”, ДНЗ №220) включити до складу робочої групи депутата Київської міської ради Васильчука В.В.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Бондара М.О. - </w:t>
            </w:r>
            <w:bookmarkStart w:id="2" w:name="page-title1"/>
            <w:bookmarkEnd w:id="2"/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начальника відділу з питань регламенту, правопорядку та запобігання корупції управління забезпечення діяльності постійних комісій Київської міської ради, який поінформував про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проект рішення Київської міської ради “Про Положення про постійні комісії Київської міської ради”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Положення про постійні комісії Київської міської ради” взяти до розгляду та направити свої пропозиції до постійної комісії Київської міської ради з питань регламенту та депутатської етики.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 xml:space="preserve">Маслову Н.В. - депутата Київської міської ради, яка поінформувала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звернення Київської міської ради до Верховної Ради України стосовно необхідності прийняття Закону України “Про ратифікацію Конвенції Ради Європи про запобігання насильству стосовно жінок і домашньому насильству та боротьбу із цими явищами”.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Гончаров О.В., Старостенко Г.В., Васильчук В.В., Шульга Н.І.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Підтримати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звернення Київської міської ради до Верховної Ради України стосовно необхідності прийняття Закону України “Про ратифікацію Конвенції Ради Європи про запобігання насильству стосовно жінок і домашньому насильству та боротьбу із цими явищами”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Г.Старостенко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bookmarkStart w:id="3" w:name="__UnoMark__4851_1942424965"/>
            <w:bookmarkStart w:id="4" w:name="__UnoMark__4851_1942424965"/>
            <w:bookmarkEnd w:id="4"/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Pr>
      <w:i/>
      <w:iCs/>
    </w:rPr>
  </w:style>
  <w:style w:type="character" w:styleId="ListLabel1">
    <w:name w:val="ListLabel 1"/>
    <w:qFormat/>
    <w:rPr>
      <w:color w:val="000000"/>
    </w:rPr>
  </w:style>
  <w:style w:type="character" w:styleId="Style13">
    <w:name w:val="Выделение жирным"/>
    <w:qFormat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27168</TotalTime>
  <Application>LibreOffice/5.3.2.2$Windows_x86 LibreOffice_project/6cd4f1ef626f15116896b1d8e1398b56da0d0ee1</Application>
  <Pages>16</Pages>
  <Words>2401</Words>
  <Characters>16104</Characters>
  <CharactersWithSpaces>18835</CharactersWithSpaces>
  <Paragraphs>177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description/>
  <dc:language>ru-RU</dc:language>
  <cp:lastModifiedBy/>
  <cp:lastPrinted>2017-05-31T10:15:35Z</cp:lastPrinted>
  <dcterms:modified xsi:type="dcterms:W3CDTF">2017-05-31T16:18:03Z</dcterms:modified>
  <cp:revision>448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