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A88" w:rsidRDefault="00496A88">
      <w:pPr>
        <w:rPr>
          <w:rFonts w:ascii="Times New Roman" w:hAnsi="Times New Roman" w:cs="Times New Roman"/>
          <w:sz w:val="28"/>
          <w:szCs w:val="28"/>
        </w:rPr>
      </w:pPr>
    </w:p>
    <w:p w:rsidR="00496A88" w:rsidRDefault="00496A88" w:rsidP="00496A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080C" w:rsidRPr="00496A88" w:rsidRDefault="00496A88" w:rsidP="00496A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A88">
        <w:rPr>
          <w:rFonts w:ascii="Times New Roman" w:hAnsi="Times New Roman" w:cs="Times New Roman"/>
          <w:sz w:val="28"/>
          <w:szCs w:val="28"/>
        </w:rPr>
        <w:t>Відповідно до частини 8 статті 11 Регламенту Київської міської ради, затвердженого рішенням Київської міської ради від 07.07.2017 № 579/579 засідання постійної комісії Київської міської ради є правомочним, якщо в ньому бере участь не менш як половина членів від загального складу комісії.</w:t>
      </w:r>
    </w:p>
    <w:p w:rsidR="0022515D" w:rsidRDefault="00496A88" w:rsidP="00496A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A88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розвитку,</w:t>
      </w:r>
      <w:r w:rsidR="00126A19">
        <w:rPr>
          <w:rFonts w:ascii="Times New Roman" w:hAnsi="Times New Roman" w:cs="Times New Roman"/>
          <w:sz w:val="28"/>
          <w:szCs w:val="28"/>
        </w:rPr>
        <w:t xml:space="preserve"> що було заплановано на 1</w:t>
      </w:r>
      <w:r w:rsidR="0022515D">
        <w:rPr>
          <w:rFonts w:ascii="Times New Roman" w:hAnsi="Times New Roman" w:cs="Times New Roman"/>
          <w:sz w:val="28"/>
          <w:szCs w:val="28"/>
        </w:rPr>
        <w:t>0</w:t>
      </w:r>
      <w:r w:rsidR="00126A19">
        <w:rPr>
          <w:rFonts w:ascii="Times New Roman" w:hAnsi="Times New Roman" w:cs="Times New Roman"/>
          <w:sz w:val="28"/>
          <w:szCs w:val="28"/>
        </w:rPr>
        <w:t>.0</w:t>
      </w:r>
      <w:r w:rsidR="0022515D">
        <w:rPr>
          <w:rFonts w:ascii="Times New Roman" w:hAnsi="Times New Roman" w:cs="Times New Roman"/>
          <w:sz w:val="28"/>
          <w:szCs w:val="28"/>
        </w:rPr>
        <w:t>5</w:t>
      </w:r>
      <w:r w:rsidR="00126A19">
        <w:rPr>
          <w:rFonts w:ascii="Times New Roman" w:hAnsi="Times New Roman" w:cs="Times New Roman"/>
          <w:sz w:val="28"/>
          <w:szCs w:val="28"/>
        </w:rPr>
        <w:t>.201</w:t>
      </w:r>
      <w:r w:rsidR="0022515D">
        <w:rPr>
          <w:rFonts w:ascii="Times New Roman" w:hAnsi="Times New Roman" w:cs="Times New Roman"/>
          <w:sz w:val="28"/>
          <w:szCs w:val="28"/>
        </w:rPr>
        <w:t>8</w:t>
      </w:r>
      <w:r w:rsidRPr="00496A88">
        <w:rPr>
          <w:rFonts w:ascii="Times New Roman" w:hAnsi="Times New Roman" w:cs="Times New Roman"/>
          <w:sz w:val="28"/>
          <w:szCs w:val="28"/>
        </w:rPr>
        <w:t xml:space="preserve"> не відбулось через відсутність кв</w:t>
      </w:r>
      <w:r>
        <w:rPr>
          <w:rFonts w:ascii="Times New Roman" w:hAnsi="Times New Roman" w:cs="Times New Roman"/>
          <w:sz w:val="28"/>
          <w:szCs w:val="28"/>
        </w:rPr>
        <w:t>оруму</w:t>
      </w:r>
      <w:r w:rsidR="00225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251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A88"/>
    <w:rsid w:val="00126A19"/>
    <w:rsid w:val="0022515D"/>
    <w:rsid w:val="00496A88"/>
    <w:rsid w:val="00BC3E89"/>
    <w:rsid w:val="00E3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37E0"/>
  <w15:chartTrackingRefBased/>
  <w15:docId w15:val="{E4A8CE95-B1A3-4F41-889E-BF6EF6BD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6A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Nadtochiy Viktoriya</dc:creator>
  <cp:keywords/>
  <dc:description/>
  <cp:lastModifiedBy>Nadtochiy Viktoriya</cp:lastModifiedBy>
  <cp:revision>2</cp:revision>
  <cp:lastPrinted>2018-05-10T13:26:00Z</cp:lastPrinted>
  <dcterms:created xsi:type="dcterms:W3CDTF">2018-05-10T14:25:00Z</dcterms:created>
  <dcterms:modified xsi:type="dcterms:W3CDTF">2018-05-10T14:25:00Z</dcterms:modified>
</cp:coreProperties>
</file>