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20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uk-UA"/>
        </w:rPr>
        <w:t>278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</w:t>
      </w:r>
      <w:r>
        <w:rPr>
          <w:rFonts w:cs="Times New Roman" w:ascii="Times New Roman" w:hAnsi="Times New Roman"/>
          <w:b/>
          <w:lang w:val="uk-UA"/>
        </w:rPr>
        <w:t xml:space="preserve">8 </w:t>
      </w:r>
      <w:r>
        <w:rPr>
          <w:rFonts w:cs="Times New Roman" w:ascii="Times New Roman" w:hAnsi="Times New Roman"/>
          <w:b/>
          <w:lang w:val="uk-UA"/>
        </w:rPr>
        <w:t>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Київської міської організації Політичної партії “Громадянський рух “Спільна Справа”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жовтня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 </w:t>
      </w:r>
      <w:bookmarkStart w:id="0" w:name="__DdeLink__149_1303119473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Політичної партії “Громадянський рух “Спільна Справа”</w:t>
      </w:r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Політичної партії “Громадянський рух “Спільна Справа”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Кузєванова Сергія Володимировича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24 березня 1975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року народження, громадянина України,  місце роботи: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Бровари, Київської області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Атаманчука Сергія Миколайовича, 26 травня 1963 року народження,  громадянина України,  місце роботи: тимчасово не працює, 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Політичної партії “Громадянський рух “Спільна Справа”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2015-10-21T12:31:55Z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