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«12»жовтня 2015 року</w:t>
        <w:tab/>
        <w:tab/>
        <w:tab/>
        <w:tab/>
        <w:tab/>
        <w:tab/>
        <w:tab/>
        <w:t xml:space="preserve">  </w:t>
        <w:tab/>
        <w:t>№200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єднання “Батьківщина”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територіальному виборчому окрузі №1-10,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98,99,110,105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«09»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єднання “Батьківщина”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територіальному виборчому окрузі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№1-10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уповноваженими особами у територіальному виборчому окрузі 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1-10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єднання “Батьківщина”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згідно додатка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/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Сініциній Анастасії Едуардівні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А.П.Сульдін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510" w:footer="0" w:bottom="51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cp:lastPrinted>2015-10-15T15:51:38Z</cp:lastPrinted>
  <dcterms:modified xsi:type="dcterms:W3CDTF">2015-10-15T15:52:48Z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