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«12»жовтня 2015 року</w:t>
        <w:tab/>
        <w:tab/>
        <w:tab/>
        <w:tab/>
        <w:tab/>
        <w:tab/>
        <w:tab/>
        <w:t xml:space="preserve">  </w:t>
        <w:tab/>
        <w:t>№186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Територіальної організації ПАРТІЇ “БЛОК ПЕТРА ПОРОШЕНКА “СОЛІДАРНІСТЬ” в місті Києві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територіальному виборчому окрузі №</w:t>
      </w:r>
      <w:bookmarkStart w:id="0" w:name="__DdeLink__3961_332154202"/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>11,18,26,84-97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«09»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uk-UA"/>
        </w:rPr>
        <w:t>Територіальної організації ПАРТІЇ “БЛОК ПЕТРА ПОРОШЕНКА “СОЛІДАРНІСТЬ” в місті Києві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11,18,26,84-97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уповноваженими особами у територіальному виборчому окрузі №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11,18,26,84-97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uk-UA"/>
        </w:rPr>
        <w:t>Територіальної організації ПАРТІЇ “БЛОК ПЕТРА ПОРОШЕНКА “СОЛІДАРНІСТЬ” в місті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:згідно додатка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____________________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2015-10-13T19:30:51Z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