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«06»жовтня2015 року</w:t>
        <w:tab/>
        <w:tab/>
        <w:tab/>
        <w:tab/>
        <w:tab/>
        <w:tab/>
        <w:tab/>
        <w:t xml:space="preserve">  </w:t>
        <w:tab/>
        <w:t>№166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Про розгляд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>повідомлення від ЦВК щодо кандидатів у депутати, зареєстрованих в багатомандатних виборчих округах, стосовно яких виявлено  порушення порядку висування 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“06”жовтня 2015 року надійшло </w:t>
      </w:r>
      <w:bookmarkStart w:id="2" w:name="__DdeLink__23274_1567549639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повідомлення від ЦВК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№21-33/1-2431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щодо кандидатів у депутати, зареєстрованих в багатомандатн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ому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виборч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ому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окру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зі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, стосовно яких виявлено можливі порушення порядку висування</w:t>
      </w:r>
      <w:bookmarkEnd w:id="2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, встановленого ч.ч. 4, 5  ст. 35 Закону України “Про місцеві вибори”. 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Відповідно до ч.3 ст.47 Закону України в разі надходження від ЦВК повідомлення про порушення кандидатами вимог ч.ч. 4, 5 ст.35  Закону України “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Про місцеві вибори”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відповідна територіальна виборча комісія зобов</w:t>
      </w:r>
      <w:r>
        <w:rPr>
          <w:rFonts w:eastAsia="Times New Roman" w:cs="Times New Roman" w:ascii="Times New Roman" w:hAnsi="Times New Roman"/>
          <w:color w:val="000000"/>
          <w:lang w:val="en-US" w:eastAsia="ru-RU" w:bidi="ar-SA"/>
        </w:rPr>
        <w:t>'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язана розглянути зазначене питання на св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о</w:t>
      </w:r>
      <w:r>
        <w:rPr>
          <w:rFonts w:eastAsia="Times New Roman" w:cs="Times New Roman" w:ascii="Times New Roman" w:hAnsi="Times New Roman"/>
          <w:color w:val="000000"/>
          <w:lang w:val="uk-UA" w:eastAsia="ru-RU" w:bidi="ar-SA"/>
        </w:rPr>
        <w:t>єму засіданні та прийняти відповідне рішення 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Розглянувши зазначене повідомлення, Київська міська виборча комісія, з метою прийняття обґрунтованих рішень з урахуванням припису ч.8 ст.41 закону України звернулась безпосередньо до відповідних кандидатів, щодо яких виявлено можливі порушення та  встановила її відповідність вимогам Закону України «Про місцеві вибори»,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та отримала від них відповідні пояснення.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rFonts w:eastAsia="Times New Roman" w:cs="Times New Roman"/>
          <w:color w:val="000000"/>
          <w:lang w:eastAsia="ru-RU" w:bidi="ar-SA"/>
        </w:rPr>
        <w:t xml:space="preserve">Враховуючи викладене, відповідно до  частини </w:t>
      </w:r>
      <w:r>
        <w:rPr>
          <w:rFonts w:eastAsia="Times New Roman" w:cs="Times New Roman"/>
          <w:color w:val="000000"/>
          <w:lang w:val="uk-UA" w:eastAsia="ru-RU" w:bidi="ar-SA"/>
        </w:rPr>
        <w:t>8</w:t>
      </w:r>
      <w:r>
        <w:rPr>
          <w:rFonts w:eastAsia="Times New Roman" w:cs="Times New Roman"/>
          <w:color w:val="000000"/>
          <w:lang w:eastAsia="ru-RU" w:bidi="ar-SA"/>
        </w:rPr>
        <w:t xml:space="preserve"> статті 47 Закону України «Про місцеві вибори»,  Київська міська виборча комісія </w:t>
      </w:r>
      <w:r>
        <w:rPr>
          <w:rFonts w:eastAsia="Times New Roman" w:cs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spacing w:before="0" w:after="150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Скасувати постанову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від “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29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”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вересня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2015 року №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75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 w:bidi="ar-SA"/>
        </w:rPr>
        <w:t>Київської міської організації  ПОЛІТИЧНОЇ ПАРТІЇ “ПРАВО НАРОДУ”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Яценко Світлани Петрівни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 w:bidi="ar-SA"/>
        </w:rPr>
        <w:t>Київської міської організації  ПОЛІТИЧНОЇ ПАРТІЇ “ПРАВО НАРОДУ”</w:t>
      </w:r>
    </w:p>
    <w:p>
      <w:pPr>
        <w:pStyle w:val="Normal"/>
        <w:widowControl/>
        <w:shd w:val="clear" w:color="auto" w:fill="FFFFFF"/>
        <w:suppressAutoHyphens w:val="false"/>
        <w:spacing w:before="0" w:after="150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2.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Скасувати постанову Київської міської виборчої комісії від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01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”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жовтня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2015 року №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99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 w:bidi="ar-SA"/>
        </w:rPr>
        <w:t>Крайова організація Української республіканської партії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Рудника В</w:t>
      </w:r>
      <w:r>
        <w:rPr>
          <w:rFonts w:eastAsia="Times New Roman" w:cs="Times New Roman" w:ascii="Times New Roman" w:hAnsi="Times New Roman"/>
          <w:b/>
          <w:bCs/>
          <w:color w:val="000000"/>
          <w:lang w:val="en-US" w:eastAsia="ru-RU" w:bidi="ar-S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lang w:val="uk-UA" w:eastAsia="ru-RU" w:bidi="ar-SA"/>
        </w:rPr>
        <w:t>ячеслава Анатолійовича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її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з виборчого списку 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ru-RU" w:bidi="ar-SA"/>
        </w:rPr>
        <w:t>Крайова організація Української республіканської партії</w:t>
      </w:r>
    </w:p>
    <w:p>
      <w:pPr>
        <w:pStyle w:val="Normal"/>
        <w:widowControl/>
        <w:shd w:val="clear" w:color="auto" w:fill="FFFFFF"/>
        <w:suppressAutoHyphens w:val="false"/>
        <w:spacing w:before="0" w:after="150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3.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Скасувати постанову Київської міської виборчої комісії від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“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01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”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жовтня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2015 року №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122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 w:bidi="ar-S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Нестеренка Романа Вячеславовоча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 w:bidi="ar-S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 w:bidi="ar-SA"/>
        </w:rPr>
        <w:t xml:space="preserve"> 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4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5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. Цю постанову оприлюднити у визначений Київською міською виборчою комісією спосіб.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bookmarkStart w:id="3" w:name="n16"/>
      <w:bookmarkStart w:id="4" w:name="n16"/>
      <w:bookmarkEnd w:id="4"/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Application>LibreOffice/5.0.1.2$Windows_x86 LibreOffice_project/81898c9f5c0d43f3473ba111d7b351050be20261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2015-10-07T17:28:00Z</cp:lastPrinted>
  <dcterms:modified xsi:type="dcterms:W3CDTF">2015-10-07T18:15:26Z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