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«01»жовтня2015 року</w:t>
        <w:tab/>
        <w:tab/>
        <w:tab/>
        <w:tab/>
        <w:tab/>
        <w:tab/>
        <w:tab/>
        <w:t xml:space="preserve">  </w:t>
        <w:tab/>
        <w:t>№</w:t>
      </w:r>
      <w:r>
        <w:rPr>
          <w:rFonts w:cs="Times New Roman" w:ascii="Times New Roman" w:hAnsi="Times New Roman"/>
          <w:b/>
          <w:lang w:val="uk-UA"/>
        </w:rPr>
        <w:t>104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Autospacing="1" w:afterAutospacing="1"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Про реєстрацію кандидатів у депутати в багатомандатному виборчому окрузі,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Київська міська організація Партії “Відродження”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на  чергових виборах депутатів Київської міської ради та Київського міського голови 25 жовтня 2015 року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ab/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30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вересня 2015 року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Київська міська організація Партії “Відродження”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подала заяву про реєстрацію кандидатів у депутати в багатомандатному виборчому окрузі </w:t>
      </w:r>
      <w:bookmarkStart w:id="0" w:name="__DdeLink__4277_1287567206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з виборів депутатів Київської міської ради</w:t>
      </w:r>
      <w:bookmarkEnd w:id="0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разом з доданими документами для реєстрації кандидатів у депутати в багатомандатному виборчому окрузі на чергових виборах депутатів Київської міської ради та Київського міського голови 25 жовтня 2015 року.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Розглянувши  зазначені документи, Київська міська виборча комісія встановила їх відповідність вимогам Закону України “Про місцеві вибори”.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Враховуючи викладене вище, керуючись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ru-RU" w:eastAsia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пунктом 4 частини 5 статті 25, статтею 38, частиною 1 статті 41 Закону України “Про місцеві вибори”,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eastAsia="uk-UA"/>
        </w:rPr>
        <w:t xml:space="preserve">пост. ЦВК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val="uk-UA" w:eastAsia="uk-UA"/>
        </w:rPr>
        <w:t>№239. д.1.1. від 09.09.15р., пост.№362 від23.09.15р.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Київська міська виборча комісія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постановляє:</w:t>
      </w:r>
    </w:p>
    <w:p>
      <w:pPr>
        <w:pStyle w:val="Normal"/>
        <w:spacing w:lineRule="auto" w:line="240" w:before="0" w:after="0"/>
        <w:ind w:firstLine="737"/>
        <w:jc w:val="both"/>
        <w:rPr>
          <w:rFonts w:ascii="Times New Roman" w:hAnsi="Times New Roman" w:eastAsia="Times New Roman" w:cs="Times New Roman"/>
          <w:b/>
          <w:b/>
          <w:bCs/>
          <w:color w:val="000000"/>
          <w:sz w:val="27"/>
          <w:szCs w:val="27"/>
          <w:lang w:eastAsia="uk-U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 xml:space="preserve">1.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Зареєструвати кандидатів у депутати в багатомандатному виборчому окрузі з виборів депутатів Київської міської ради на чергових виборах депутатів Київської міської ради та Київського міського голови 25 жовтня 2015 року, включених до виборчого списку </w:t>
      </w:r>
      <w:r>
        <w:rPr>
          <w:rFonts w:eastAsia="Times New Roman" w:cs="Times New Roman" w:ascii="Times New Roman" w:hAnsi="Times New Roman"/>
          <w:b/>
          <w:color w:val="000000"/>
          <w:sz w:val="26"/>
          <w:szCs w:val="26"/>
          <w:lang w:val="uk-UA" w:eastAsia="uk-UA"/>
        </w:rPr>
        <w:t>Київська міська організація Партії “Відродження”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, згідно з Додатком.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2.  Копію цієї постанови видати представнику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>Панфіловій Світлані Володимірівні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3. Видати   представнику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>Панфіловій Світлані Володимірівні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посвідчення кандидатів у депутати в багатомандатному виборчому окрузі з виборів депутатів Київської міської ради 25 жовтня 2015 року.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4.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/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ascii="Times New Roman" w:hAnsi="Times New Roman"/>
          <w:b/>
          <w:bCs/>
          <w:sz w:val="26"/>
          <w:szCs w:val="26"/>
        </w:rPr>
        <w:tab/>
        <w:tab/>
        <w:tab/>
        <w:tab/>
        <w:tab/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eastAsia="Times New Roman" w:cs="Times New Roman"/>
          <w:bCs/>
          <w:color w:val="000000"/>
          <w:sz w:val="26"/>
          <w:szCs w:val="26"/>
          <w:lang w:eastAsia="uk-UA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567" w:footer="0" w:bottom="51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Application>LibreOffice/5.0.1.2$Windows_x86 LibreOffice_project/81898c9f5c0d43f3473ba111d7b351050be20261</Application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2015-09-24T06:59:00Z</dcterms:created>
  <dc:creator>users</dc:creator>
  <dc:language>ru-RU</dc:language>
  <dcterms:modified xsi:type="dcterms:W3CDTF">2015-10-01T10:55:24Z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