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«01»жовтня2015 року</w:t>
        <w:tab/>
        <w:tab/>
        <w:tab/>
        <w:tab/>
        <w:tab/>
        <w:tab/>
        <w:tab/>
        <w:t xml:space="preserve">  </w:t>
        <w:tab/>
        <w:t>№92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Регіональна Київська міська організація Політичної партії “Гром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а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дянська позиція”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29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вересня 2015 року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Регіональна Київська міська організація Політичної партії “Гром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а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дянська позиція”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0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0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Регіональна Київська міська організація Політичної партії “Гром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а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дянська позиція”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2.  Копію цієї постанови видати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Доскочу Руслану Анатолійовичу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Доскочу Руслану Анатолійовичу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uk-UA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340" w:footer="0" w:bottom="45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cp:lastPrinted>2015-10-02T12:56:30Z</cp:lastPrinted>
  <dcterms:modified xsi:type="dcterms:W3CDTF">2015-10-02T13:14:12Z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