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drawing>
          <wp:inline distT="0" distB="0" distL="0" distR="0">
            <wp:extent cx="571500" cy="7620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762000"/>
                    </a:xfrm>
                    <a:prstGeom prst="rect">
                      <a:avLst/>
                    </a:prstGeom>
                    <a:noFill/>
                    <a:ln w="9525">
                      <a:noFill/>
                      <a:miter lim="800000"/>
                      <a:headEnd/>
                      <a:tailEnd/>
                    </a:ln>
                  </pic:spPr>
                </pic:pic>
              </a:graphicData>
            </a:graphic>
          </wp:inline>
        </w:drawing>
      </w:r>
    </w:p>
    <w:p>
      <w:pPr>
        <w:pStyle w:val="Standard"/>
        <w:jc w:val="center"/>
        <w:rPr>
          <w:rFonts w:ascii="Times New Roman" w:hAnsi="Times New Roman" w:cs="Times New Roman"/>
          <w:b/>
          <w:b/>
          <w:sz w:val="26"/>
          <w:szCs w:val="26"/>
          <w:lang w:val="uk-UA" w:eastAsia="ru-RU"/>
        </w:rPr>
      </w:pPr>
      <w:r>
        <w:rPr>
          <w:rFonts w:cs="Times New Roman" w:ascii="Times New Roman" w:hAnsi="Times New Roman"/>
          <w:b/>
          <w:sz w:val="26"/>
          <w:szCs w:val="26"/>
          <w:lang w:val="uk-UA" w:eastAsia="ru-RU"/>
        </w:rPr>
        <w:t>Чергові вибори депутатів Київської міської ради та Київського міського голови 25 жовтня 2015 року</w:t>
      </w:r>
    </w:p>
    <w:p>
      <w:pPr>
        <w:pStyle w:val="Standard"/>
        <w:jc w:val="center"/>
        <w:rPr>
          <w:rFonts w:ascii="Times New Roman" w:hAnsi="Times New Roman" w:cs="Times New Roman"/>
          <w:b/>
          <w:b/>
          <w:sz w:val="28"/>
          <w:szCs w:val="28"/>
          <w:lang w:val="uk-UA" w:eastAsia="ru-RU"/>
        </w:rPr>
      </w:pPr>
      <w:r>
        <w:rPr>
          <w:rFonts w:cs="Times New Roman" w:ascii="Times New Roman" w:hAnsi="Times New Roman"/>
          <w:b/>
          <w:sz w:val="28"/>
          <w:szCs w:val="28"/>
          <w:lang w:val="uk-UA" w:eastAsia="ru-RU"/>
        </w:rPr>
      </w:r>
    </w:p>
    <w:p>
      <w:pPr>
        <w:pStyle w:val="Standard"/>
        <w:ind w:left="0" w:right="0" w:firstLine="709"/>
        <w:jc w:val="center"/>
        <w:rPr>
          <w:rFonts w:ascii="Times New Roman" w:hAnsi="Times New Roman" w:cs="Times New Roman"/>
          <w:b/>
          <w:b/>
          <w:sz w:val="28"/>
          <w:szCs w:val="28"/>
          <w:lang w:val="uk-UA"/>
        </w:rPr>
      </w:pPr>
      <w:r>
        <w:rPr>
          <w:rFonts w:cs="Times New Roman" w:ascii="Times New Roman" w:hAnsi="Times New Roman"/>
          <w:b/>
          <w:sz w:val="28"/>
          <w:szCs w:val="28"/>
          <w:lang w:val="uk-UA"/>
        </w:rPr>
        <w:t>КИЇВСЬКА МІСЬКА ВИБОРЧА КОМІСІЯ</w:t>
      </w:r>
    </w:p>
    <w:p>
      <w:pPr>
        <w:pStyle w:val="Standard"/>
        <w:tabs>
          <w:tab w:val="left" w:pos="9356" w:leader="none"/>
        </w:tabs>
        <w:ind w:left="0" w:right="0" w:firstLine="709"/>
        <w:jc w:val="center"/>
        <w:rPr/>
      </w:pPr>
      <w:r>
        <w:rPr>
          <w:rFonts w:cs="Times New Roman" w:ascii="Times New Roman" w:hAnsi="Times New Roman"/>
          <w:b/>
          <w:shd w:fill="FFFFFF" w:val="clear"/>
          <w:lang w:val="uk-UA"/>
        </w:rPr>
        <w:t xml:space="preserve">01044, м. Київ, вул. </w:t>
      </w:r>
      <w:r>
        <w:rPr>
          <w:rFonts w:cs="Times New Roman" w:ascii="Times New Roman" w:hAnsi="Times New Roman"/>
          <w:b/>
          <w:shd w:fill="FFFFFF" w:val="clear"/>
        </w:rPr>
        <w:t>Хрещатик, 36</w:t>
      </w:r>
    </w:p>
    <w:p>
      <w:pPr>
        <w:pStyle w:val="Standard"/>
        <w:jc w:val="center"/>
        <w:rPr>
          <w:rFonts w:ascii="Arial" w:hAnsi="Arial" w:cs="Arial"/>
          <w:b/>
          <w:b/>
          <w:lang w:val="uk-UA"/>
        </w:rPr>
      </w:pPr>
      <w:r>
        <w:rPr>
          <w:rFonts w:cs="Arial" w:ascii="Arial" w:hAnsi="Arial"/>
          <w:b/>
          <w:lang w:val="uk-UA"/>
        </w:rPr>
      </w:r>
    </w:p>
    <w:p>
      <w:pPr>
        <w:pStyle w:val="Standard"/>
        <w:jc w:val="center"/>
        <w:rPr>
          <w:rFonts w:ascii="Times New Roman" w:hAnsi="Times New Roman" w:cs="Times New Roman"/>
          <w:b/>
          <w:b/>
          <w:sz w:val="36"/>
          <w:szCs w:val="36"/>
          <w:lang w:val="uk-UA"/>
        </w:rPr>
      </w:pPr>
      <w:r>
        <w:rPr>
          <w:rFonts w:cs="Times New Roman" w:ascii="Times New Roman" w:hAnsi="Times New Roman"/>
          <w:b/>
          <w:sz w:val="36"/>
          <w:szCs w:val="36"/>
          <w:lang w:val="uk-UA"/>
        </w:rPr>
        <w:t>ПОСТАНОВА</w:t>
      </w:r>
    </w:p>
    <w:p>
      <w:pPr>
        <w:pStyle w:val="Standard"/>
        <w:rPr/>
      </w:pPr>
      <w:r>
        <w:rPr>
          <w:rFonts w:cs="Times New Roman" w:ascii="Times New Roman" w:hAnsi="Times New Roman"/>
          <w:b/>
          <w:lang w:val="uk-UA"/>
        </w:rPr>
        <w:t>«28»вересня 2015 року</w:t>
        <w:tab/>
        <w:tab/>
        <w:tab/>
        <w:tab/>
        <w:tab/>
        <w:tab/>
        <w:tab/>
        <w:t xml:space="preserve">  </w:t>
        <w:tab/>
        <w:t>№5</w:t>
      </w:r>
      <w:r>
        <w:rPr>
          <w:rFonts w:cs="Times New Roman" w:ascii="Times New Roman" w:hAnsi="Times New Roman"/>
          <w:b/>
          <w:lang w:val="uk-UA"/>
        </w:rPr>
        <w:t>2</w:t>
      </w:r>
    </w:p>
    <w:p>
      <w:pPr>
        <w:pStyle w:val="Standard"/>
        <w:rPr>
          <w:rFonts w:ascii="Times New Roman" w:hAnsi="Times New Roman" w:cs="Times New Roman"/>
          <w:b/>
          <w:b/>
          <w:lang w:val="uk-UA"/>
        </w:rPr>
      </w:pPr>
      <w:r>
        <w:rPr>
          <w:rFonts w:cs="Times New Roman" w:ascii="Times New Roman" w:hAnsi="Times New Roman"/>
          <w:b/>
          <w:lang w:val="uk-UA"/>
        </w:rPr>
        <w:t>18год.00 хв.</w:t>
      </w:r>
    </w:p>
    <w:p>
      <w:pPr>
        <w:pStyle w:val="Standard"/>
        <w:rPr>
          <w:rFonts w:ascii="Times New Roman" w:hAnsi="Times New Roman" w:cs="Times New Roman"/>
          <w:b/>
          <w:b/>
          <w:lang w:val="uk-UA"/>
        </w:rPr>
      </w:pPr>
      <w:r>
        <w:rPr>
          <w:rFonts w:cs="Times New Roman" w:ascii="Times New Roman" w:hAnsi="Times New Roman"/>
          <w:b/>
          <w:lang w:val="uk-UA"/>
        </w:rPr>
      </w:r>
    </w:p>
    <w:p>
      <w:pPr>
        <w:pStyle w:val="Standard"/>
        <w:rPr>
          <w:rFonts w:ascii="Times New Roman" w:hAnsi="Times New Roman" w:cs="Times New Roman"/>
          <w:b/>
          <w:b/>
          <w:lang w:val="uk-UA"/>
        </w:rPr>
      </w:pPr>
      <w:r>
        <w:rPr>
          <w:rFonts w:cs="Times New Roman" w:ascii="Times New Roman" w:hAnsi="Times New Roman"/>
          <w:b/>
          <w:lang w:val="uk-UA"/>
        </w:rPr>
      </w:r>
    </w:p>
    <w:p>
      <w:pPr>
        <w:pStyle w:val="Style13"/>
        <w:widowControl/>
        <w:pBdr/>
        <w:spacing w:before="0" w:after="0"/>
        <w:ind w:left="450" w:right="450" w:hanging="0"/>
        <w:jc w:val="center"/>
        <w:rPr/>
      </w:pPr>
      <w:r>
        <w:rPr>
          <w:b/>
          <w:i w:val="false"/>
          <w:caps w:val="false"/>
          <w:smallCaps w:val="false"/>
          <w:strike w:val="false"/>
          <w:dstrike w:val="false"/>
          <w:color w:val="000000"/>
          <w:spacing w:val="0"/>
          <w:sz w:val="32"/>
          <w:u w:val="none"/>
        </w:rPr>
        <w:t xml:space="preserve">Про відмову в реєстрації кандидата </w:t>
      </w:r>
      <w:r>
        <w:rPr>
          <w:b/>
          <w:i w:val="false"/>
          <w:caps w:val="false"/>
          <w:smallCaps w:val="false"/>
          <w:strike w:val="false"/>
          <w:dstrike w:val="false"/>
          <w:color w:val="000000"/>
          <w:spacing w:val="0"/>
          <w:sz w:val="32"/>
          <w:u w:val="none"/>
          <w:lang w:val="ru-RU"/>
        </w:rPr>
        <w:t xml:space="preserve">на посаду </w:t>
      </w:r>
      <w:r>
        <w:rPr>
          <w:b/>
          <w:i w:val="false"/>
          <w:caps w:val="false"/>
          <w:smallCaps w:val="false"/>
          <w:strike w:val="false"/>
          <w:dstrike w:val="false"/>
          <w:color w:val="000000"/>
          <w:spacing w:val="0"/>
          <w:sz w:val="32"/>
          <w:u w:val="none"/>
          <w:lang w:val="uk-UA"/>
        </w:rPr>
        <w:t>міського</w:t>
      </w:r>
      <w:r>
        <w:rPr>
          <w:b/>
          <w:i w:val="false"/>
          <w:caps w:val="false"/>
          <w:smallCaps w:val="false"/>
          <w:strike w:val="false"/>
          <w:dstrike w:val="false"/>
          <w:color w:val="000000"/>
          <w:spacing w:val="0"/>
          <w:sz w:val="32"/>
          <w:u w:val="none"/>
          <w:lang w:val="ru-RU"/>
        </w:rPr>
        <w:t xml:space="preserve"> голови м.Ки</w:t>
      </w:r>
      <w:r>
        <w:rPr>
          <w:b/>
          <w:i w:val="false"/>
          <w:caps w:val="false"/>
          <w:smallCaps w:val="false"/>
          <w:strike w:val="false"/>
          <w:dstrike w:val="false"/>
          <w:color w:val="000000"/>
          <w:spacing w:val="0"/>
          <w:sz w:val="32"/>
          <w:u w:val="none"/>
          <w:lang w:val="uk-UA"/>
        </w:rPr>
        <w:t>єва</w:t>
      </w:r>
      <w:r>
        <w:rPr>
          <w:b/>
          <w:i w:val="false"/>
          <w:caps w:val="false"/>
          <w:smallCaps w:val="false"/>
          <w:strike w:val="false"/>
          <w:dstrike w:val="false"/>
          <w:color w:val="000000"/>
          <w:spacing w:val="0"/>
          <w:sz w:val="32"/>
          <w:u w:val="none"/>
          <w:lang w:val="ru-RU"/>
        </w:rPr>
        <w:t xml:space="preserve"> </w:t>
      </w:r>
      <w:r>
        <w:rPr>
          <w:b/>
          <w:i w:val="false"/>
          <w:caps w:val="false"/>
          <w:smallCaps w:val="false"/>
          <w:strike w:val="false"/>
          <w:dstrike w:val="false"/>
          <w:color w:val="000000"/>
          <w:spacing w:val="0"/>
          <w:sz w:val="32"/>
          <w:u w:val="none"/>
        </w:rPr>
        <w:t>Кізіми І.В.</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0" w:name="n4"/>
      <w:bookmarkEnd w:id="0"/>
      <w:r>
        <w:rPr>
          <w:rFonts w:cs="Times New Roman" w:ascii="Times New Roman" w:hAnsi="Times New Roman"/>
          <w:b w:val="false"/>
          <w:i w:val="false"/>
          <w:caps w:val="false"/>
          <w:smallCaps w:val="false"/>
          <w:color w:val="000000"/>
          <w:spacing w:val="0"/>
          <w:sz w:val="24"/>
        </w:rPr>
        <w:t>До Київської міської виборчої комісії 28 вересня 2015 року надійшла заява Кізіми Ігоря Віталійовича, як самовисуванця, щодо реєстрації кандидата на посаду міського голови м. Києва на місцевих виборах 2015 року.</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1" w:name="n6"/>
      <w:bookmarkEnd w:id="1"/>
      <w:r>
        <w:rPr>
          <w:rFonts w:cs="Times New Roman" w:ascii="Times New Roman" w:hAnsi="Times New Roman"/>
          <w:b w:val="false"/>
          <w:i w:val="false"/>
          <w:caps w:val="false"/>
          <w:smallCaps w:val="false"/>
          <w:color w:val="000000"/>
          <w:spacing w:val="0"/>
          <w:sz w:val="24"/>
        </w:rPr>
        <w:t>Розглянувши зазначені документи, Київська міська виборча комісія встановила наявність підстав для відмови в реєстрації кандидата на посаду міського голови м. Києва, Кізіми Ігоря Віталійовича, як самовисуванця.</w:t>
      </w:r>
    </w:p>
    <w:p>
      <w:pPr>
        <w:pStyle w:val="Style13"/>
        <w:widowControl/>
        <w:pBdr/>
        <w:spacing w:lineRule="auto" w:line="288" w:before="0" w:after="0"/>
        <w:ind w:left="0" w:right="0" w:firstLine="450"/>
        <w:contextualSpacing/>
        <w:jc w:val="both"/>
        <w:rPr/>
      </w:pPr>
      <w:r>
        <w:rPr/>
        <w:t>Відповідно до абз. 3 ч. 3 ст. 35 Закону України “Про місцеві вибори” (далі — Закон) п</w:t>
      </w:r>
      <w:r>
        <w:rPr>
          <w:rFonts w:cs="Times New Roman" w:ascii="Times New Roman" w:hAnsi="Times New Roman"/>
          <w:b w:val="false"/>
          <w:i w:val="false"/>
          <w:caps w:val="false"/>
          <w:smallCaps w:val="false"/>
          <w:color w:val="000000"/>
          <w:spacing w:val="0"/>
          <w:sz w:val="24"/>
        </w:rPr>
        <w:t>раво висування кандидатів на посаду сільського, селищного, міського голови, старости реалізується виборцями у відповідних єдиних одномандатних виборчих округах через місцеві організації партій або шляхом самовисування у порядку, передбаченому цим Законом.</w:t>
      </w:r>
      <w:r>
        <w:rPr/>
        <w:t xml:space="preserve"> </w:t>
      </w:r>
    </w:p>
    <w:p>
      <w:pPr>
        <w:pStyle w:val="Style13"/>
        <w:widowControl/>
        <w:pBdr/>
        <w:spacing w:lineRule="auto" w:line="288" w:before="0" w:after="0"/>
        <w:ind w:left="0" w:right="0" w:firstLine="450"/>
        <w:contextualSpacing/>
        <w:jc w:val="both"/>
        <w:rPr/>
      </w:pPr>
      <w:r>
        <w:rPr/>
        <w:t xml:space="preserve">Частиною 1 ст. 40 Закону передбачений вичерпний перелік документів, за умови подання яких , </w:t>
      </w:r>
      <w:r>
        <w:rPr>
          <w:rFonts w:cs="Times New Roman" w:ascii="Times New Roman" w:hAnsi="Times New Roman"/>
          <w:b w:val="false"/>
          <w:i w:val="false"/>
          <w:caps w:val="false"/>
          <w:smallCaps w:val="false"/>
          <w:color w:val="000000"/>
          <w:spacing w:val="0"/>
          <w:sz w:val="24"/>
        </w:rPr>
        <w:t>територіальна виборча комісія реєструє кандидата на посаду сільського, селищного, міського голови, старости.</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До зазначеного переліку п. 9 ч. 1 ст. 40 Закону включено також документ про внесення грошової застави (у випадках передбачених ст. 44 Закону).</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Відповідно до ч. 1 ст. 44 Закону грошова застава вноситься місцевою організацією партії, яка висунула виборчий список кандидатів у депутати в багатомандатному виборчому окрузі, кандидата на посаду міського голови, або організацією відповідної політичної партії вищого рівня, а також особою, яка висувається кандидатом на посаду міського голови шляхом самовисування, після початку виборчого процесу та до подання документів територіальній виборчій комісії для реєстрації кандидатів у безготівковому порядку на спеціальний рахунок відповідної територіальної виборчої комісії у розмірі, що є пропорційним до кількості виборців відповідних області, району, міста, району в місті та визначається:</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2" w:name="n725"/>
      <w:bookmarkEnd w:id="2"/>
      <w:r>
        <w:rPr>
          <w:rFonts w:cs="Times New Roman" w:ascii="Times New Roman" w:hAnsi="Times New Roman"/>
          <w:b w:val="false"/>
          <w:i w:val="false"/>
          <w:caps w:val="false"/>
          <w:smallCaps w:val="false"/>
          <w:color w:val="000000"/>
          <w:spacing w:val="0"/>
          <w:sz w:val="24"/>
        </w:rPr>
        <w:t>1) для кандидата на посаду міського голови - з розрахунку 4 розміри місячної мінімальної заробітної плати на кожні 100 тисяч виборців відповідного одномандатного виборчого округу.</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Відповідно до ч. 2 ст 44 Закону 2. Центральна виборча комісія на підставі відомостей Державного реєстру виборців станом на перше число місяця призначення чергових, позачергових або перших місцевих виборів визначає розмір грошової застави для кожного багатомандатного, єдиного одномандатного виборчого округу (з виборів міського голови) після призначення чергових, позачергових або перших місцевих виборів, але не пізніш як за 57 днів до дня голосування, невідкладно оприлюднює його на своєму офіційному веб-сайті та інформує про це відповідні територіальні виборчі комісії.</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Постановою № 170 від 10 серпня 2015 року Центральної виборчої комісії розмір грошової застави для кандидата на посаду міського голови м. Києва визначений в розмірі 103 914 (сто три тисячі дев'ятсот чотирнадцять) гривень 00 копійок. Реквізити для сплати були оприлюднені Київською міською виборчою комісію у порядку, встановленому Постановою № 171 від 10 серпня 2015 року Центральної виборчої комісії, та вивішені для ознайомлення за місцезнаходженням Київської міської виборчої комісії.</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3" w:name="n11"/>
      <w:bookmarkEnd w:id="3"/>
      <w:r>
        <w:rPr>
          <w:rFonts w:cs="Times New Roman" w:ascii="Times New Roman" w:hAnsi="Times New Roman"/>
          <w:b w:val="false"/>
          <w:i w:val="false"/>
          <w:caps w:val="false"/>
          <w:smallCaps w:val="false"/>
          <w:color w:val="000000"/>
          <w:spacing w:val="0"/>
          <w:sz w:val="24"/>
        </w:rPr>
        <w:t>Відповідно до Довідки про прийом документів для реєстрації кандидатів на посаду Київського міського голови складеної 28 вересня 2015 року о 12 год. 05 хв. та підписаної Кізмою І.В. і повноважним представником Київської міської виборчої комісії, до заяви про самовисування кандидатом на посаду Київського міського голови Кізіма І.В. не додав документ про внесення грошової застави, з чим особисто погодився в присутності членів Київської міської виборчої комісії.</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4" w:name="n12"/>
      <w:bookmarkEnd w:id="4"/>
      <w:r>
        <w:rPr>
          <w:rFonts w:cs="Times New Roman" w:ascii="Times New Roman" w:hAnsi="Times New Roman"/>
          <w:b w:val="false"/>
          <w:i w:val="false"/>
          <w:caps w:val="false"/>
          <w:smallCaps w:val="false"/>
          <w:color w:val="000000"/>
          <w:spacing w:val="0"/>
          <w:sz w:val="24"/>
        </w:rPr>
        <w:t>Указаний факт є підставою для прийняття рішення про відмову Кізімі І.В.,  в реєстрації кандидатом на посаду міського голови м. Києва на місцевих виборах 2015 року згідно із пунктом 2 частини 1 статті 46 Закону.</w:t>
      </w:r>
    </w:p>
    <w:p>
      <w:pPr>
        <w:pStyle w:val="Style13"/>
        <w:widowControl/>
        <w:pBdr/>
        <w:spacing w:lineRule="auto" w:line="288" w:before="0" w:after="0"/>
        <w:ind w:left="0" w:right="0" w:firstLine="450"/>
        <w:contextualSpacing/>
        <w:jc w:val="both"/>
        <w:rPr/>
      </w:pPr>
      <w:bookmarkStart w:id="5" w:name="n13"/>
      <w:bookmarkEnd w:id="5"/>
      <w:r>
        <w:rPr>
          <w:rFonts w:cs="Times New Roman" w:ascii="Times New Roman" w:hAnsi="Times New Roman"/>
          <w:b w:val="false"/>
          <w:i w:val="false"/>
          <w:caps w:val="false"/>
          <w:smallCaps w:val="false"/>
          <w:color w:val="000000"/>
          <w:spacing w:val="0"/>
          <w:sz w:val="24"/>
        </w:rPr>
        <w:t xml:space="preserve">Враховуючи викладене, відповідно до ст.ст. 25, 35, 40, 44, 46 Закону України "Про місцеві вибори", </w:t>
      </w:r>
      <w:r>
        <w:rPr>
          <w:rFonts w:cs="Times New Roman" w:ascii="Times New Roman" w:hAnsi="Times New Roman"/>
          <w:b w:val="false"/>
          <w:bCs w:val="false"/>
          <w:i w:val="false"/>
          <w:caps w:val="false"/>
          <w:smallCaps w:val="false"/>
          <w:color w:val="000000"/>
          <w:spacing w:val="0"/>
          <w:sz w:val="24"/>
          <w:szCs w:val="24"/>
        </w:rPr>
        <w:t>Постанови Центральної виборчої комісії “</w:t>
      </w:r>
      <w:r>
        <w:rPr>
          <w:rStyle w:val="Style11"/>
          <w:rFonts w:cs="Times New Roman" w:ascii="Times New Roman" w:hAnsi="Times New Roman"/>
          <w:b w:val="false"/>
          <w:bCs w:val="false"/>
          <w:i w:val="false"/>
          <w:caps w:val="false"/>
          <w:smallCaps w:val="false"/>
          <w:color w:val="000000"/>
          <w:spacing w:val="0"/>
          <w:sz w:val="24"/>
          <w:szCs w:val="24"/>
        </w:rPr>
        <w:t>Про розмір грошової застави на чергових місцевих виборах”</w:t>
      </w:r>
      <w:r>
        <w:rPr>
          <w:b w:val="false"/>
          <w:bCs w:val="false"/>
          <w:sz w:val="24"/>
          <w:szCs w:val="24"/>
        </w:rPr>
        <w:t xml:space="preserve"> </w:t>
      </w:r>
      <w:r>
        <w:rPr>
          <w:rFonts w:cs="Times New Roman" w:ascii="Times New Roman" w:hAnsi="Times New Roman"/>
          <w:b w:val="false"/>
          <w:bCs w:val="false"/>
          <w:i w:val="false"/>
          <w:caps w:val="false"/>
          <w:smallCaps w:val="false"/>
          <w:color w:val="000000"/>
          <w:spacing w:val="0"/>
          <w:sz w:val="24"/>
          <w:szCs w:val="24"/>
        </w:rPr>
        <w:t xml:space="preserve"> № 170 від 10 серпня 2015 року, </w:t>
      </w:r>
      <w:r>
        <w:rPr>
          <w:rFonts w:cs="Times New Roman" w:ascii="Times New Roman" w:hAnsi="Times New Roman"/>
          <w:b w:val="false"/>
          <w:i w:val="false"/>
          <w:caps w:val="false"/>
          <w:smallCaps w:val="false"/>
          <w:color w:val="000000"/>
          <w:spacing w:val="0"/>
          <w:sz w:val="24"/>
        </w:rPr>
        <w:t xml:space="preserve"> </w:t>
      </w:r>
      <w:r>
        <w:rPr>
          <w:rFonts w:cs="Times New Roman" w:ascii="Times New Roman" w:hAnsi="Times New Roman"/>
          <w:b w:val="false"/>
          <w:bCs w:val="false"/>
          <w:i w:val="false"/>
          <w:caps w:val="false"/>
          <w:smallCaps w:val="false"/>
          <w:color w:val="000000"/>
          <w:spacing w:val="0"/>
          <w:sz w:val="24"/>
          <w:szCs w:val="24"/>
        </w:rPr>
        <w:t>Постанови Центральної виборчої комісії “Про Порядок внесення, повернення та перерахування грошової застави на місцевих виборах”</w:t>
      </w:r>
      <w:r>
        <w:rPr>
          <w:rFonts w:cs="Times New Roman" w:ascii="Times New Roman" w:hAnsi="Times New Roman"/>
          <w:b w:val="false"/>
          <w:i w:val="false"/>
          <w:caps w:val="false"/>
          <w:smallCaps w:val="false"/>
          <w:color w:val="000000"/>
          <w:spacing w:val="0"/>
          <w:sz w:val="24"/>
        </w:rPr>
        <w:t xml:space="preserve"> № 171 від 10 серпня 2015 року Центральної виборчої комісії, Київська міська виборча комісія, </w:t>
      </w:r>
      <w:r>
        <w:rPr>
          <w:b/>
          <w:i w:val="false"/>
          <w:caps w:val="false"/>
          <w:smallCaps w:val="false"/>
          <w:strike w:val="false"/>
          <w:dstrike w:val="false"/>
          <w:color w:val="000000"/>
          <w:spacing w:val="30"/>
          <w:sz w:val="24"/>
          <w:u w:val="none"/>
        </w:rPr>
        <w:t>постановляє:</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6" w:name="n14"/>
      <w:bookmarkEnd w:id="6"/>
      <w:r>
        <w:rPr>
          <w:rFonts w:cs="Times New Roman" w:ascii="Times New Roman" w:hAnsi="Times New Roman"/>
          <w:b w:val="false"/>
          <w:i w:val="false"/>
          <w:caps w:val="false"/>
          <w:smallCaps w:val="false"/>
          <w:color w:val="000000"/>
          <w:spacing w:val="0"/>
          <w:sz w:val="24"/>
        </w:rPr>
        <w:t>1. Відмовити в реєстрації кандидата на посаду міського голови м. Києва на місцевих виборах 2015 року Кізіми Ігоря Віталійовича, як самовисуванця.</w:t>
      </w:r>
    </w:p>
    <w:p>
      <w:pPr>
        <w:pStyle w:val="Style13"/>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2. Копію цієї постанови надіслати Кізімі І.В.</w:t>
      </w:r>
    </w:p>
    <w:p>
      <w:pPr>
        <w:pStyle w:val="Style13"/>
        <w:widowControl/>
        <w:pBdr/>
        <w:spacing w:lineRule="auto" w:line="288" w:before="0" w:after="0"/>
        <w:ind w:left="0" w:right="0" w:firstLine="450"/>
        <w:contextualSpacing/>
        <w:jc w:val="both"/>
        <w:rPr/>
      </w:pPr>
      <w:r>
        <w:rPr/>
      </w:r>
    </w:p>
    <w:p>
      <w:pPr>
        <w:pStyle w:val="Style13"/>
        <w:widowControl/>
        <w:pBdr/>
        <w:spacing w:lineRule="auto" w:line="288" w:before="0" w:after="0"/>
        <w:ind w:left="0" w:right="0" w:firstLine="450"/>
        <w:contextualSpacing/>
        <w:jc w:val="both"/>
        <w:rPr/>
      </w:pPr>
      <w:r>
        <w:rPr/>
      </w:r>
    </w:p>
    <w:p>
      <w:pPr>
        <w:pStyle w:val="Style13"/>
        <w:widowControl/>
        <w:pBdr/>
        <w:spacing w:lineRule="auto" w:line="288" w:before="0" w:after="0"/>
        <w:ind w:left="0" w:right="0" w:firstLine="450"/>
        <w:contextualSpacing/>
        <w:jc w:val="both"/>
        <w:rPr/>
      </w:pPr>
      <w:r>
        <w:rPr>
          <w:rFonts w:cs="Times New Roman" w:ascii="Times New Roman" w:hAnsi="Times New Roman"/>
          <w:b/>
          <w:lang w:val="uk-UA"/>
        </w:rPr>
        <w:t xml:space="preserve">Голова </w:t>
      </w:r>
      <w:r>
        <w:rPr>
          <w:rFonts w:cs="Times New Roman" w:ascii="Times New Roman" w:hAnsi="Times New Roman"/>
          <w:b w:val="false"/>
          <w:i w:val="false"/>
          <w:caps w:val="false"/>
          <w:smallCaps w:val="false"/>
          <w:color w:val="000000"/>
          <w:spacing w:val="0"/>
          <w:sz w:val="24"/>
          <w:lang w:val="uk-UA"/>
        </w:rPr>
        <w:t>Київської міської виборчої комісії                             Терещенко М.Б.</w:t>
      </w:r>
    </w:p>
    <w:sectPr>
      <w:type w:val="nextPage"/>
      <w:pgSz w:w="11906" w:h="16838"/>
      <w:pgMar w:left="720" w:right="720"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Times New Roman">
    <w:charset w:val="cc"/>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SimSun" w:cs="Mangal"/>
      <w:color w:val="auto"/>
      <w:sz w:val="24"/>
      <w:szCs w:val="24"/>
      <w:lang w:val="ru-RU" w:eastAsia="zh-CN" w:bidi="hi-IN"/>
    </w:rPr>
  </w:style>
  <w:style w:type="paragraph" w:styleId="1">
    <w:name w:val="Заголовок 1"/>
    <w:basedOn w:val="Style12"/>
    <w:next w:val="Style13"/>
    <w:pPr>
      <w:numPr>
        <w:ilvl w:val="0"/>
        <w:numId w:val="1"/>
      </w:numPr>
      <w:spacing w:before="240" w:after="120"/>
      <w:outlineLvl w:val="0"/>
      <w:outlineLvl w:val="0"/>
    </w:pPr>
    <w:rPr>
      <w:b/>
      <w:bCs/>
      <w:sz w:val="36"/>
      <w:szCs w:val="36"/>
    </w:rPr>
  </w:style>
  <w:style w:type="paragraph" w:styleId="2">
    <w:name w:val="Заголовок 2"/>
    <w:basedOn w:val="Style12"/>
    <w:next w:val="Style13"/>
    <w:pPr>
      <w:numPr>
        <w:ilvl w:val="1"/>
        <w:numId w:val="1"/>
      </w:numPr>
      <w:spacing w:before="200" w:after="120"/>
      <w:outlineLvl w:val="1"/>
      <w:outlineLvl w:val="1"/>
    </w:pPr>
    <w:rPr>
      <w:b/>
      <w:bCs/>
      <w:sz w:val="32"/>
      <w:szCs w:val="32"/>
    </w:rPr>
  </w:style>
  <w:style w:type="paragraph" w:styleId="3">
    <w:name w:val="Заголовок 3"/>
    <w:basedOn w:val="Style12"/>
    <w:next w:val="Style13"/>
    <w:pPr>
      <w:numPr>
        <w:ilvl w:val="2"/>
        <w:numId w:val="1"/>
      </w:numPr>
      <w:spacing w:before="140" w:after="120"/>
      <w:outlineLvl w:val="2"/>
      <w:outlineLvl w:val="2"/>
    </w:pPr>
    <w:rPr>
      <w:b/>
      <w:bCs/>
      <w:sz w:val="28"/>
      <w:szCs w:val="28"/>
    </w:rPr>
  </w:style>
  <w:style w:type="character" w:styleId="Style11">
    <w:name w:val="Виділення жирним"/>
    <w:rPr>
      <w:b/>
      <w:bCs/>
    </w:rPr>
  </w:style>
  <w:style w:type="paragraph" w:styleId="Style12">
    <w:name w:val="Заголовок"/>
    <w:basedOn w:val="Normal"/>
    <w:next w:val="Style13"/>
    <w:qFormat/>
    <w:pPr>
      <w:keepNext/>
      <w:spacing w:before="240" w:after="120"/>
    </w:pPr>
    <w:rPr>
      <w:rFonts w:ascii="Liberation Sans" w:hAnsi="Liberation Sans" w:eastAsia="Microsoft YaHei" w:cs="Mangal"/>
      <w:sz w:val="28"/>
      <w:szCs w:val="28"/>
    </w:rPr>
  </w:style>
  <w:style w:type="paragraph" w:styleId="Style13">
    <w:name w:val="Основний текст"/>
    <w:basedOn w:val="Normal"/>
    <w:pPr>
      <w:spacing w:lineRule="auto" w:line="288" w:before="0" w:after="140"/>
    </w:pPr>
    <w:rPr/>
  </w:style>
  <w:style w:type="paragraph" w:styleId="Style14">
    <w:name w:val="Список"/>
    <w:basedOn w:val="Style13"/>
    <w:pPr/>
    <w:rPr>
      <w:rFonts w:cs="Mangal"/>
    </w:rPr>
  </w:style>
  <w:style w:type="paragraph" w:styleId="Style15">
    <w:name w:val="Розділ"/>
    <w:basedOn w:val="Normal"/>
    <w:pPr>
      <w:suppressLineNumbers/>
      <w:spacing w:before="120" w:after="120"/>
    </w:pPr>
    <w:rPr>
      <w:rFonts w:cs="Mangal"/>
      <w:i/>
      <w:iCs/>
      <w:sz w:val="24"/>
      <w:szCs w:val="24"/>
    </w:rPr>
  </w:style>
  <w:style w:type="paragraph" w:styleId="Style16">
    <w:name w:val="Покажчик"/>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Style17">
    <w:name w:val="Назва"/>
    <w:basedOn w:val="Style12"/>
    <w:next w:val="Style13"/>
    <w:pPr>
      <w:jc w:val="center"/>
    </w:pPr>
    <w:rPr>
      <w:b/>
      <w:bCs/>
      <w:sz w:val="56"/>
      <w:szCs w:val="56"/>
    </w:rPr>
  </w:style>
  <w:style w:type="paragraph" w:styleId="Style18">
    <w:name w:val="Підзаголовок"/>
    <w:basedOn w:val="Style12"/>
    <w:next w:val="Style13"/>
    <w:pPr>
      <w:spacing w:before="60" w:after="120"/>
      <w:jc w:val="center"/>
    </w:pPr>
    <w:rPr>
      <w:sz w:val="36"/>
      <w:szCs w:val="36"/>
    </w:rPr>
  </w:style>
  <w:style w:type="paragraph" w:styleId="Standard">
    <w:name w:val="Standard"/>
    <w:qFormat/>
    <w:pPr>
      <w:widowControl w:val="false"/>
      <w:suppressAutoHyphens w:val="true"/>
      <w:kinsoku w:val="true"/>
      <w:overflowPunct w:val="true"/>
      <w:autoSpaceDE w:val="true"/>
      <w:bidi w:val="0"/>
      <w:spacing w:lineRule="auto" w:line="240" w:before="0" w:after="0"/>
      <w:jc w:val="left"/>
      <w:textAlignment w:val="baseline"/>
    </w:pPr>
    <w:rPr>
      <w:rFonts w:ascii="Liberation Serif" w:hAnsi="Liberation Serif" w:eastAsia="SimSun" w:cs="Mangal"/>
      <w:color w:val="00000A"/>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157</TotalTime>
  <Application>LibreOffice/4.4.2.2$Windows_x86 LibreOffice_project/c4c7d32d0d49397cad38d62472b0bc8acff48dd6</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2015-09-29T11:15:02Z</dcterms:created>
  <dc:language>uk-UA</dc:language>
  <dcterms:modified xsi:type="dcterms:W3CDTF">2015-09-29T11:17:39Z</dcterms:modified>
  <cp:revision>1</cp:revision>
</cp:coreProperties>
</file>