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«28» вересня 2015 року</w:t>
        <w:tab/>
        <w:tab/>
        <w:tab/>
        <w:tab/>
        <w:tab/>
        <w:tab/>
        <w:tab/>
        <w:t xml:space="preserve">  </w:t>
        <w:tab/>
        <w:t>№ 49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18 год. 00 хв.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sz w:val="26"/>
          <w:szCs w:val="26"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sz w:val="26"/>
          <w:szCs w:val="26"/>
          <w:lang w:val="uk-UA"/>
        </w:rPr>
        <w:t xml:space="preserve">Про реєстрацію представника </w:t>
      </w:r>
      <w:r>
        <w:rPr>
          <w:rFonts w:eastAsia="Times New Roman" w:cs="Times New Roman" w:ascii="Times New Roman" w:hAnsi="Times New Roman"/>
          <w:b/>
          <w:color w:val="000000"/>
          <w:sz w:val="26"/>
          <w:szCs w:val="26"/>
          <w:lang w:val="uk-UA" w:eastAsia="uk-UA"/>
        </w:rPr>
        <w:t>Київської міської регіональної парторганізації ПОЛІТИЧНОЇ ПАРТІЇ «ВІДРОДЖЕННЯ УКРАЇНИ»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val="uk-UA" w:eastAsia="uk-UA"/>
        </w:rPr>
        <w:t xml:space="preserve"> </w:t>
      </w:r>
      <w:r>
        <w:rPr>
          <w:rFonts w:cs="Times New Roman" w:ascii="Times New Roman" w:hAnsi="Times New Roman"/>
          <w:b/>
          <w:sz w:val="26"/>
          <w:szCs w:val="26"/>
          <w:lang w:val="uk-UA"/>
        </w:rPr>
        <w:t>в Київській міській виборчій комісії з правом дорадчого голосу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sz w:val="26"/>
          <w:szCs w:val="26"/>
          <w:lang w:val="uk-UA"/>
        </w:rPr>
      </w:r>
    </w:p>
    <w:p>
      <w:pPr>
        <w:pStyle w:val="Normal"/>
        <w:suppressAutoHyphens w:val="false"/>
        <w:spacing w:before="0" w:after="0"/>
        <w:ind w:firstLine="708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До Київської міської виборчої комісії 28</w:t>
      </w:r>
      <w:bookmarkStart w:id="0" w:name="_GoBack"/>
      <w:bookmarkEnd w:id="0"/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вересня 2015 року надійшла заява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uk-UA"/>
        </w:rPr>
        <w:t>Київської міської регіональної парторганізації ПОЛІТИЧНОЇ ПАРТІЇ «ВІДРОДЖЕННЯ УКРАЇНИ»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про реєстрацію представника в Київській міській виборчій комісії з правом дорадчого голосу на чергових виборах депутатів Київської міської ради та Київського міського голови 25 жовтня 2015 року разом із доданими документами.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пунктом 4 частини 5 статті 25, частинами 2-5 статті 61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8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1. Зареєструвати представником в Київській міській виборчій комісії з правом дорадчого голосу на чергових виборах депутатів Київської міської ради та Київського міського голови 25 жовтня 2015 року від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uk-UA"/>
        </w:rPr>
        <w:t>Київської міської регіональної парторганізації ПОЛІТИЧНОЇ ПАРТІЇ «ВІДРОДЖЕННЯ УКРАЇНИ»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Любівую Наталю Степанівну, </w:t>
      </w:r>
      <w:r>
        <w:rPr>
          <w:rFonts w:cs="Times New Roman" w:ascii="Times New Roman" w:hAnsi="Times New Roman"/>
          <w:b/>
          <w:bCs/>
          <w:sz w:val="26"/>
          <w:szCs w:val="26"/>
        </w:rPr>
        <w:t>19 березня 1980 року народження, громадянин України,  самозайнята особа, адвокат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, проживає у місті Києві.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Любівій Наталі Степанівні </w:t>
      </w:r>
      <w:r>
        <w:rPr>
          <w:rFonts w:eastAsia="Calibri" w:cs="Times New Roman" w:ascii="Times New Roman" w:hAnsi="Times New Roman"/>
          <w:sz w:val="26"/>
          <w:szCs w:val="26"/>
        </w:rPr>
        <w:t>посвідчення за формою, встановленою Центральною виборчою комісією.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М.Б.Терещенко</w:t>
      </w:r>
    </w:p>
    <w:p>
      <w:pPr>
        <w:pStyle w:val="Normal"/>
        <w:spacing w:lineRule="auto" w:line="240" w:before="0" w:after="0"/>
        <w:jc w:val="both"/>
        <w:rPr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ab/>
        <w:tab/>
        <w:tab/>
      </w:r>
    </w:p>
    <w:p>
      <w:pPr>
        <w:pStyle w:val="Normal"/>
        <w:spacing w:lineRule="auto" w:line="240" w:before="0" w:after="0"/>
        <w:ind w:firstLine="708"/>
        <w:jc w:val="center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LibreOffice/5.0.1.2$Windows_x86 LibreOffice_project/81898c9f5c0d43f3473ba111d7b351050be20261</Application>
  <Paragraphs>18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2015-09-28T10:34:00Z</dcterms:created>
  <dc:creator>users</dc:creator>
  <dc:language>ru-RU</dc:language>
  <dcterms:modified xsi:type="dcterms:W3CDTF">2015-09-29T08:54:24Z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