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DB38F2" w:rsidRDefault="00DB38F2">
      <w:pPr>
        <w:jc w:val="both"/>
        <w:rPr>
          <w:rFonts w:ascii="Times New Roman" w:hAnsi="Times New Roman"/>
          <w:b/>
          <w:bCs/>
          <w:color w:val="22682F"/>
          <w:sz w:val="44"/>
          <w:szCs w:val="44"/>
          <w:u w:color="22682F"/>
        </w:rPr>
      </w:pPr>
    </w:p>
    <w:p w:rsidR="00401785" w:rsidRPr="00163F59" w:rsidRDefault="00401785" w:rsidP="00401785">
      <w:pPr>
        <w:rPr>
          <w:rFonts w:ascii="Times New Roman" w:hAnsi="Times New Roman" w:cs="Times New Roman"/>
        </w:rPr>
      </w:pPr>
      <w:r w:rsidRPr="00163F59">
        <w:rPr>
          <w:rFonts w:ascii="Times New Roman" w:hAnsi="Times New Roman" w:cs="Times New Roman"/>
          <w:noProof/>
        </w:rPr>
        <w:drawing>
          <wp:anchor distT="0" distB="0" distL="114300" distR="114300" simplePos="0" relativeHeight="251661312" behindDoc="1" locked="0" layoutInCell="1" allowOverlap="1" wp14:anchorId="120E580D" wp14:editId="4B54B68D">
            <wp:simplePos x="0" y="0"/>
            <wp:positionH relativeFrom="column">
              <wp:posOffset>0</wp:posOffset>
            </wp:positionH>
            <wp:positionV relativeFrom="page">
              <wp:posOffset>718820</wp:posOffset>
            </wp:positionV>
            <wp:extent cx="1122045" cy="1109345"/>
            <wp:effectExtent l="0" t="0" r="190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22045" cy="1109345"/>
                    </a:xfrm>
                    <a:prstGeom prst="rect">
                      <a:avLst/>
                    </a:prstGeom>
                    <a:noFill/>
                  </pic:spPr>
                </pic:pic>
              </a:graphicData>
            </a:graphic>
            <wp14:sizeRelH relativeFrom="page">
              <wp14:pctWidth>0</wp14:pctWidth>
            </wp14:sizeRelH>
            <wp14:sizeRelV relativeFrom="page">
              <wp14:pctHeight>0</wp14:pctHeight>
            </wp14:sizeRelV>
          </wp:anchor>
        </w:drawing>
      </w:r>
    </w:p>
    <w:p w:rsidR="00401785" w:rsidRPr="00163F59" w:rsidRDefault="00401785" w:rsidP="00401785">
      <w:pPr>
        <w:rPr>
          <w:rFonts w:ascii="Times New Roman" w:hAnsi="Times New Roman" w:cs="Times New Roman"/>
        </w:rPr>
      </w:pPr>
    </w:p>
    <w:p w:rsidR="00401785" w:rsidRPr="00163F59" w:rsidRDefault="00401785" w:rsidP="00401785">
      <w:pPr>
        <w:rPr>
          <w:rFonts w:ascii="Times New Roman" w:hAnsi="Times New Roman" w:cs="Times New Roman"/>
        </w:rPr>
      </w:pPr>
    </w:p>
    <w:p w:rsidR="00401785" w:rsidRPr="00163F59" w:rsidRDefault="00401785" w:rsidP="00401785">
      <w:pPr>
        <w:rPr>
          <w:rFonts w:ascii="Times New Roman" w:hAnsi="Times New Roman" w:cs="Times New Roman"/>
        </w:rPr>
      </w:pPr>
    </w:p>
    <w:p w:rsidR="00401785" w:rsidRPr="00163F59" w:rsidRDefault="00401785" w:rsidP="00401785">
      <w:pPr>
        <w:rPr>
          <w:rFonts w:ascii="Times New Roman" w:hAnsi="Times New Roman" w:cs="Times New Roman"/>
        </w:rPr>
      </w:pPr>
    </w:p>
    <w:p w:rsidR="00401785" w:rsidRPr="00163F59" w:rsidRDefault="00401785" w:rsidP="00401785">
      <w:pPr>
        <w:pStyle w:val="Default"/>
        <w:spacing w:line="360" w:lineRule="auto"/>
        <w:ind w:left="-284"/>
        <w:jc w:val="center"/>
        <w:rPr>
          <w:rFonts w:ascii="Times New Roman" w:hAnsi="Times New Roman" w:cs="Times New Roman"/>
          <w:lang w:val="uk-UA"/>
        </w:rPr>
      </w:pPr>
      <w:r w:rsidRPr="00163F59">
        <w:rPr>
          <w:rFonts w:ascii="Times New Roman" w:hAnsi="Times New Roman" w:cs="Times New Roman"/>
          <w:lang w:val="uk-UA"/>
        </w:rPr>
        <w:tab/>
      </w:r>
    </w:p>
    <w:p w:rsidR="00401785" w:rsidRPr="00163F59" w:rsidRDefault="00401785" w:rsidP="00401785">
      <w:pPr>
        <w:pStyle w:val="Default"/>
        <w:spacing w:line="360" w:lineRule="auto"/>
        <w:ind w:left="-284"/>
        <w:jc w:val="center"/>
        <w:rPr>
          <w:rFonts w:ascii="Times New Roman" w:hAnsi="Times New Roman" w:cs="Times New Roman"/>
          <w:lang w:val="uk-UA"/>
        </w:rPr>
      </w:pPr>
    </w:p>
    <w:p w:rsidR="00401785" w:rsidRPr="00163F59" w:rsidRDefault="00401785" w:rsidP="00401785">
      <w:pPr>
        <w:pStyle w:val="Default"/>
        <w:spacing w:line="360" w:lineRule="auto"/>
        <w:ind w:left="-284"/>
        <w:jc w:val="center"/>
        <w:rPr>
          <w:rFonts w:ascii="Times New Roman" w:hAnsi="Times New Roman" w:cs="Times New Roman"/>
          <w:lang w:val="uk-UA"/>
        </w:rPr>
      </w:pPr>
    </w:p>
    <w:p w:rsidR="00401785" w:rsidRPr="00163F59" w:rsidRDefault="00401785" w:rsidP="00401785">
      <w:pPr>
        <w:pStyle w:val="Default"/>
        <w:spacing w:line="360" w:lineRule="auto"/>
        <w:ind w:left="-284"/>
        <w:jc w:val="center"/>
        <w:rPr>
          <w:rFonts w:ascii="Times New Roman" w:hAnsi="Times New Roman" w:cs="Times New Roman"/>
          <w:sz w:val="52"/>
          <w:szCs w:val="52"/>
          <w:lang w:val="uk-UA"/>
        </w:rPr>
      </w:pPr>
      <w:r w:rsidRPr="00163F59">
        <w:rPr>
          <w:rFonts w:ascii="Times New Roman" w:hAnsi="Times New Roman" w:cs="Times New Roman"/>
          <w:b/>
          <w:sz w:val="52"/>
          <w:szCs w:val="52"/>
          <w:lang w:val="uk-UA"/>
        </w:rPr>
        <w:t>З</w:t>
      </w:r>
      <w:r w:rsidRPr="00163F59">
        <w:rPr>
          <w:rFonts w:ascii="Times New Roman" w:hAnsi="Times New Roman" w:cs="Times New Roman"/>
          <w:b/>
          <w:bCs/>
          <w:sz w:val="52"/>
          <w:szCs w:val="52"/>
          <w:lang w:val="uk-UA"/>
        </w:rPr>
        <w:t>віт</w:t>
      </w:r>
    </w:p>
    <w:p w:rsidR="00401785" w:rsidRPr="00163F59" w:rsidRDefault="00401785" w:rsidP="00401785">
      <w:pPr>
        <w:pStyle w:val="Default"/>
        <w:spacing w:line="360" w:lineRule="auto"/>
        <w:ind w:left="-284"/>
        <w:jc w:val="center"/>
        <w:rPr>
          <w:rFonts w:ascii="Times New Roman" w:hAnsi="Times New Roman" w:cs="Times New Roman"/>
          <w:sz w:val="40"/>
          <w:szCs w:val="40"/>
          <w:lang w:val="uk-UA"/>
        </w:rPr>
      </w:pPr>
      <w:r w:rsidRPr="00163F59">
        <w:rPr>
          <w:rFonts w:ascii="Times New Roman" w:hAnsi="Times New Roman" w:cs="Times New Roman"/>
          <w:sz w:val="40"/>
          <w:szCs w:val="40"/>
          <w:lang w:val="uk-UA"/>
        </w:rPr>
        <w:t>депутата Київської міської ради VIII скликання</w:t>
      </w:r>
    </w:p>
    <w:p w:rsidR="00401785" w:rsidRPr="00163F59" w:rsidRDefault="00401785" w:rsidP="00401785">
      <w:pPr>
        <w:pStyle w:val="Default"/>
        <w:spacing w:line="360" w:lineRule="auto"/>
        <w:ind w:left="-284"/>
        <w:jc w:val="center"/>
        <w:rPr>
          <w:rFonts w:ascii="Times New Roman" w:hAnsi="Times New Roman" w:cs="Times New Roman"/>
          <w:sz w:val="40"/>
          <w:szCs w:val="40"/>
          <w:lang w:val="uk-UA"/>
        </w:rPr>
      </w:pPr>
      <w:r w:rsidRPr="00163F59">
        <w:rPr>
          <w:rFonts w:ascii="Times New Roman" w:hAnsi="Times New Roman" w:cs="Times New Roman"/>
          <w:sz w:val="40"/>
          <w:szCs w:val="40"/>
          <w:lang w:val="uk-UA"/>
        </w:rPr>
        <w:t>члена депутатської групи «Київська команда»</w:t>
      </w:r>
    </w:p>
    <w:p w:rsidR="00401785" w:rsidRPr="00163F59" w:rsidRDefault="00401785" w:rsidP="00401785">
      <w:pPr>
        <w:pStyle w:val="Default"/>
        <w:spacing w:line="360" w:lineRule="auto"/>
        <w:ind w:left="-284"/>
        <w:jc w:val="center"/>
        <w:rPr>
          <w:rFonts w:ascii="Times New Roman" w:hAnsi="Times New Roman" w:cs="Times New Roman"/>
          <w:sz w:val="48"/>
          <w:szCs w:val="48"/>
          <w:lang w:val="uk-UA"/>
        </w:rPr>
      </w:pPr>
      <w:proofErr w:type="spellStart"/>
      <w:r w:rsidRPr="00C166E9">
        <w:rPr>
          <w:rFonts w:ascii="Times New Roman" w:hAnsi="Times New Roman" w:cs="Times New Roman"/>
          <w:b/>
          <w:bCs/>
          <w:sz w:val="48"/>
          <w:szCs w:val="48"/>
          <w:lang w:val="uk-UA"/>
        </w:rPr>
        <w:t>Башлакова</w:t>
      </w:r>
      <w:proofErr w:type="spellEnd"/>
      <w:r w:rsidRPr="00C166E9">
        <w:rPr>
          <w:rFonts w:ascii="Times New Roman" w:hAnsi="Times New Roman" w:cs="Times New Roman"/>
          <w:b/>
          <w:bCs/>
          <w:sz w:val="48"/>
          <w:szCs w:val="48"/>
          <w:lang w:val="uk-UA"/>
        </w:rPr>
        <w:t xml:space="preserve"> Сергія В’ячеславовича</w:t>
      </w:r>
    </w:p>
    <w:p w:rsidR="00401785" w:rsidRPr="00163F59" w:rsidRDefault="00401785" w:rsidP="00401785">
      <w:pPr>
        <w:pStyle w:val="Default"/>
        <w:spacing w:line="360" w:lineRule="auto"/>
        <w:ind w:left="-284"/>
        <w:jc w:val="center"/>
        <w:rPr>
          <w:rFonts w:ascii="Times New Roman" w:hAnsi="Times New Roman" w:cs="Times New Roman"/>
          <w:sz w:val="40"/>
          <w:szCs w:val="40"/>
          <w:lang w:val="uk-UA"/>
        </w:rPr>
      </w:pPr>
      <w:r w:rsidRPr="00163F59">
        <w:rPr>
          <w:rFonts w:ascii="Times New Roman" w:hAnsi="Times New Roman" w:cs="Times New Roman"/>
          <w:noProof/>
          <w:sz w:val="40"/>
          <w:szCs w:val="40"/>
          <w:lang w:val="uk-UA" w:eastAsia="uk-UA"/>
        </w:rPr>
        <mc:AlternateContent>
          <mc:Choice Requires="wps">
            <w:drawing>
              <wp:anchor distT="0" distB="0" distL="114300" distR="114300" simplePos="0" relativeHeight="251662336" behindDoc="0" locked="0" layoutInCell="1" allowOverlap="1" wp14:anchorId="0BEC122C" wp14:editId="7A81D861">
                <wp:simplePos x="0" y="0"/>
                <wp:positionH relativeFrom="column">
                  <wp:posOffset>657225</wp:posOffset>
                </wp:positionH>
                <wp:positionV relativeFrom="paragraph">
                  <wp:posOffset>403225</wp:posOffset>
                </wp:positionV>
                <wp:extent cx="4620895" cy="13970"/>
                <wp:effectExtent l="19050" t="19050" r="27305" b="24130"/>
                <wp:wrapNone/>
                <wp:docPr id="3" name="Прямая соединительная линия 3"/>
                <wp:cNvGraphicFramePr/>
                <a:graphic xmlns:a="http://schemas.openxmlformats.org/drawingml/2006/main">
                  <a:graphicData uri="http://schemas.microsoft.com/office/word/2010/wordprocessingShape">
                    <wps:wsp>
                      <wps:cNvCnPr/>
                      <wps:spPr>
                        <a:xfrm flipV="1">
                          <a:off x="0" y="0"/>
                          <a:ext cx="4620895" cy="13970"/>
                        </a:xfrm>
                        <a:prstGeom prst="line">
                          <a:avLst/>
                        </a:prstGeom>
                        <a:ln w="38100">
                          <a:solidFill>
                            <a:srgbClr val="FFFF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2455145" id="Прямая соединительная линия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1.75pt,31.75pt" to="415.6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DOlGQIAAD4EAAAOAAAAZHJzL2Uyb0RvYy54bWysU82O0zAQviPxDpbvNGkLSzdquoddlQuC&#10;ir+769itJf/JNk17A85IfQRegQNIKy3wDMkbMXbSsIA4gPDBsj0z38z3zXh+sVcS7ZjzwugSj0c5&#10;RkxTUwm9KfHLF8t7M4x8ILoi0mhW4gPz+GJx9868tgWbmK2RFXMIQLQvalvibQi2yDJPt0wRPzKW&#10;aTBy4xQJcHWbrHKkBnQls0men2W1cZV1hjLv4fWqM+JFwuec0fCUc88CkiWG2kLaXdrXcc8Wc1Js&#10;HLFbQfsyyD9UoYjQkHSAuiKBoNdO/AalBHXGGx5G1KjMcC4oSxyAzTj/hc3zLbEscQFxvB1k8v8P&#10;lj7ZrRwSVYmnGGmioEXNh/ZNe2y+NB/bI2rfNt+az82n5rr52ly37+B8076HczQ2N/3zEU2jkrX1&#10;BQBe6pXrb96uXJRlz51CXAr7CoYkCQXU0T714TD0ge0DovB4/2ySz84fYETBNp6eP0x9yjqYCGed&#10;D4+YUSgeSiyFjjKRguwe+wCpwfXkEp+lRjUQnI3zPLl5I0W1FFJGo3eb9aV0aEdgRJawwKmDuOUG&#10;gFIDbmTYcUqncJCsS/CMcVARau/YpfllAyyhlOkw7nGlBu8YxqGEIbAvLQ7+nwJ7/xjK0mz/TfAQ&#10;kTIbHYZgJbRxnTA/Zw/7U8m88z8p0PGOEqxNdUjdTtLAkCbx+w8Vf8Htewr/8e0X3wEAAP//AwBQ&#10;SwMEFAAGAAgAAAAhAA+2ngffAAAACQEAAA8AAABkcnMvZG93bnJldi54bWxMj81uwjAQhO9IvIO1&#10;SL2g4vCXQhoHlUqVaHsi7QOYeJtExOsQGwhv3+XUnlazO5r9Jt30thEX7HztSMF0EoFAKpypqVTw&#10;/fX2uALhgyajG0eo4IYeNtlwkOrEuCvt8ZKHUnAI+UQrqEJoEyl9UaHVfuJaJL79uM7qwLIrpen0&#10;lcNtI2dRFEura+IPlW7xtcLimJ+tgs/39aLdbT9iOd7eFutTHnb70ij1MOpfnkEE7MOfGe74jA4Z&#10;Mx3cmYwXDetovmSrgvg+2bCaT2cgDrxYPoHMUvm/QfYLAAD//wMAUEsBAi0AFAAGAAgAAAAhALaD&#10;OJL+AAAA4QEAABMAAAAAAAAAAAAAAAAAAAAAAFtDb250ZW50X1R5cGVzXS54bWxQSwECLQAUAAYA&#10;CAAAACEAOP0h/9YAAACUAQAACwAAAAAAAAAAAAAAAAAvAQAAX3JlbHMvLnJlbHNQSwECLQAUAAYA&#10;CAAAACEAJ7QzpRkCAAA+BAAADgAAAAAAAAAAAAAAAAAuAgAAZHJzL2Uyb0RvYy54bWxQSwECLQAU&#10;AAYACAAAACEAD7aeB98AAAAJAQAADwAAAAAAAAAAAAAAAABzBAAAZHJzL2Rvd25yZXYueG1sUEsF&#10;BgAAAAAEAAQA8wAAAH8FAAAAAA==&#10;" strokecolor="yellow" strokeweight="3pt"/>
            </w:pict>
          </mc:Fallback>
        </mc:AlternateContent>
      </w:r>
      <w:r w:rsidRPr="00163F59">
        <w:rPr>
          <w:rFonts w:ascii="Times New Roman" w:hAnsi="Times New Roman" w:cs="Times New Roman"/>
          <w:sz w:val="40"/>
          <w:szCs w:val="40"/>
          <w:lang w:val="uk-UA"/>
        </w:rPr>
        <w:t>про виконання депутатських повноважень</w:t>
      </w:r>
    </w:p>
    <w:p w:rsidR="00401785" w:rsidRPr="00163F59" w:rsidRDefault="00401785" w:rsidP="00401785">
      <w:pPr>
        <w:spacing w:line="360" w:lineRule="auto"/>
        <w:jc w:val="center"/>
        <w:rPr>
          <w:rFonts w:ascii="Times New Roman" w:hAnsi="Times New Roman" w:cs="Times New Roman"/>
          <w:sz w:val="40"/>
          <w:szCs w:val="40"/>
        </w:rPr>
      </w:pPr>
      <w:r w:rsidRPr="00163F59">
        <w:rPr>
          <w:rFonts w:ascii="Times New Roman" w:hAnsi="Times New Roman" w:cs="Times New Roman"/>
          <w:sz w:val="40"/>
          <w:szCs w:val="40"/>
        </w:rPr>
        <w:t>за період 01.12.2018 – 01.12.2019</w:t>
      </w:r>
    </w:p>
    <w:p w:rsidR="00401785" w:rsidRPr="00163F59" w:rsidRDefault="00401785" w:rsidP="00401785">
      <w:pPr>
        <w:rPr>
          <w:rFonts w:ascii="Times New Roman" w:hAnsi="Times New Roman" w:cs="Times New Roman"/>
        </w:rPr>
      </w:pPr>
      <w:r w:rsidRPr="00163F59">
        <w:rPr>
          <w:rFonts w:ascii="Times New Roman" w:hAnsi="Times New Roman" w:cs="Times New Roman"/>
          <w:noProof/>
          <w:sz w:val="40"/>
          <w:szCs w:val="40"/>
        </w:rPr>
        <w:drawing>
          <wp:anchor distT="0" distB="0" distL="114300" distR="114300" simplePos="0" relativeHeight="251663360" behindDoc="1" locked="0" layoutInCell="1" allowOverlap="1" wp14:anchorId="6256FC7E" wp14:editId="3E216655">
            <wp:simplePos x="0" y="0"/>
            <wp:positionH relativeFrom="page">
              <wp:align>right</wp:align>
            </wp:positionH>
            <wp:positionV relativeFrom="paragraph">
              <wp:posOffset>2290445</wp:posOffset>
            </wp:positionV>
            <wp:extent cx="1454150" cy="1511300"/>
            <wp:effectExtent l="0" t="0" r="0" b="0"/>
            <wp:wrapNone/>
            <wp:docPr id="4" name="Рисунок 4" descr="C:\Users\я\AppData\Local\Microsoft\Windows\INetCache\Content.Word\Аннотация 2020-01-12 14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я\AppData\Local\Microsoft\Windows\INetCache\Content.Word\Аннотация 2020-01-12 140001.jpg"/>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54150" cy="1511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63F59">
        <w:rPr>
          <w:rFonts w:ascii="Times New Roman" w:hAnsi="Times New Roman" w:cs="Times New Roman"/>
        </w:rPr>
        <w:br w:type="page"/>
      </w:r>
    </w:p>
    <w:p w:rsidR="00DB38F2" w:rsidRDefault="005F4BBC">
      <w:pPr>
        <w:spacing w:after="0"/>
        <w:ind w:right="5664" w:firstLine="567"/>
        <w:jc w:val="both"/>
        <w:rPr>
          <w:rFonts w:ascii="Times New Roman" w:eastAsia="Times New Roman" w:hAnsi="Times New Roman" w:cs="Times New Roman"/>
          <w:i/>
          <w:iCs/>
          <w:sz w:val="28"/>
          <w:szCs w:val="28"/>
        </w:rPr>
      </w:pPr>
      <w:r>
        <w:rPr>
          <w:rFonts w:ascii="Times New Roman" w:hAnsi="Times New Roman"/>
          <w:i/>
          <w:iCs/>
          <w:sz w:val="28"/>
          <w:szCs w:val="28"/>
        </w:rPr>
        <w:lastRenderedPageBreak/>
        <w:t>Сергій Башлаков народився</w:t>
      </w:r>
      <w:r>
        <w:rPr>
          <w:rFonts w:ascii="Times New Roman" w:eastAsia="Times New Roman" w:hAnsi="Times New Roman" w:cs="Times New Roman"/>
          <w:i/>
          <w:iCs/>
          <w:noProof/>
          <w:sz w:val="28"/>
          <w:szCs w:val="28"/>
        </w:rPr>
        <w:drawing>
          <wp:anchor distT="57150" distB="57150" distL="57150" distR="57150" simplePos="0" relativeHeight="251659264" behindDoc="0" locked="0" layoutInCell="1" allowOverlap="1">
            <wp:simplePos x="0" y="0"/>
            <wp:positionH relativeFrom="page">
              <wp:posOffset>3629660</wp:posOffset>
            </wp:positionH>
            <wp:positionV relativeFrom="page">
              <wp:posOffset>539115</wp:posOffset>
            </wp:positionV>
            <wp:extent cx="3380105" cy="3380105"/>
            <wp:effectExtent l="0" t="0" r="0" b="0"/>
            <wp:wrapThrough wrapText="bothSides" distL="57150" distR="57150">
              <wp:wrapPolygon edited="1">
                <wp:start x="0" y="0"/>
                <wp:lineTo x="21600" y="0"/>
                <wp:lineTo x="21600" y="21600"/>
                <wp:lineTo x="0" y="21600"/>
                <wp:lineTo x="0" y="0"/>
              </wp:wrapPolygon>
            </wp:wrapThrough>
            <wp:docPr id="1073741825" name="officeArt object" descr="http://kyiv.samopomich.ua/wp-content/uploads/2015/11/sayt-deputat-bashlakov.png"/>
            <wp:cNvGraphicFramePr/>
            <a:graphic xmlns:a="http://schemas.openxmlformats.org/drawingml/2006/main">
              <a:graphicData uri="http://schemas.openxmlformats.org/drawingml/2006/picture">
                <pic:pic xmlns:pic="http://schemas.openxmlformats.org/drawingml/2006/picture">
                  <pic:nvPicPr>
                    <pic:cNvPr id="1073741825" name="http://kyiv.samopomich.ua/wp-content/uploads/2015/11/sayt-deputat-bashlakov.png" descr="http://kyiv.samopomich.ua/wp-content/uploads/2015/11/sayt-deputat-bashlakov.png"/>
                    <pic:cNvPicPr>
                      <a:picLocks noChangeAspect="1"/>
                    </pic:cNvPicPr>
                  </pic:nvPicPr>
                  <pic:blipFill>
                    <a:blip r:embed="rId9">
                      <a:extLst/>
                    </a:blip>
                    <a:stretch>
                      <a:fillRect/>
                    </a:stretch>
                  </pic:blipFill>
                  <pic:spPr>
                    <a:xfrm>
                      <a:off x="0" y="0"/>
                      <a:ext cx="3380105" cy="3380105"/>
                    </a:xfrm>
                    <a:prstGeom prst="rect">
                      <a:avLst/>
                    </a:prstGeom>
                    <a:ln w="12700" cap="flat">
                      <a:noFill/>
                      <a:miter lim="400000"/>
                    </a:ln>
                    <a:effectLst/>
                  </pic:spPr>
                </pic:pic>
              </a:graphicData>
            </a:graphic>
          </wp:anchor>
        </w:drawing>
      </w:r>
      <w:r>
        <w:rPr>
          <w:rFonts w:ascii="Times New Roman" w:hAnsi="Times New Roman"/>
          <w:i/>
          <w:iCs/>
          <w:sz w:val="28"/>
          <w:szCs w:val="28"/>
        </w:rPr>
        <w:t xml:space="preserve"> 16 січня 1964 року на Чернігівщині у місті Городня. </w:t>
      </w:r>
    </w:p>
    <w:p w:rsidR="00DB38F2" w:rsidRDefault="005F4BBC">
      <w:pPr>
        <w:spacing w:after="0"/>
        <w:ind w:right="5664" w:firstLine="567"/>
        <w:jc w:val="both"/>
        <w:rPr>
          <w:rFonts w:ascii="Times New Roman" w:eastAsia="Times New Roman" w:hAnsi="Times New Roman" w:cs="Times New Roman"/>
          <w:i/>
          <w:iCs/>
          <w:sz w:val="28"/>
          <w:szCs w:val="28"/>
        </w:rPr>
      </w:pPr>
      <w:r>
        <w:rPr>
          <w:rFonts w:ascii="Times New Roman" w:hAnsi="Times New Roman"/>
          <w:i/>
          <w:iCs/>
          <w:sz w:val="28"/>
          <w:szCs w:val="28"/>
        </w:rPr>
        <w:t xml:space="preserve">Закінчив Київський інститут інженерів цивільної авіації за спеціальністю «Технічна експлуатація авіаційного радіоелектронного обладнання», після чого вступив до аспірантури на спеціальність «Радіолокація та радіонавігація». </w:t>
      </w:r>
    </w:p>
    <w:p w:rsidR="00DB38F2" w:rsidRDefault="005F4BBC">
      <w:pPr>
        <w:spacing w:after="0"/>
        <w:ind w:right="5664" w:firstLine="567"/>
        <w:jc w:val="both"/>
        <w:rPr>
          <w:rFonts w:ascii="Times New Roman" w:eastAsia="Times New Roman" w:hAnsi="Times New Roman" w:cs="Times New Roman"/>
          <w:i/>
          <w:iCs/>
          <w:sz w:val="28"/>
          <w:szCs w:val="28"/>
        </w:rPr>
      </w:pPr>
      <w:r>
        <w:rPr>
          <w:rFonts w:ascii="Times New Roman" w:hAnsi="Times New Roman"/>
          <w:i/>
          <w:iCs/>
          <w:sz w:val="28"/>
          <w:szCs w:val="28"/>
        </w:rPr>
        <w:t xml:space="preserve">Одночасно із навчанням працював викладачем в </w:t>
      </w:r>
      <w:proofErr w:type="spellStart"/>
      <w:r>
        <w:rPr>
          <w:rFonts w:ascii="Times New Roman" w:hAnsi="Times New Roman"/>
          <w:i/>
          <w:iCs/>
          <w:sz w:val="28"/>
          <w:szCs w:val="28"/>
        </w:rPr>
        <w:t>Ульянівській</w:t>
      </w:r>
      <w:proofErr w:type="spellEnd"/>
      <w:r>
        <w:rPr>
          <w:rFonts w:ascii="Times New Roman" w:hAnsi="Times New Roman"/>
          <w:i/>
          <w:iCs/>
          <w:sz w:val="28"/>
          <w:szCs w:val="28"/>
        </w:rPr>
        <w:t xml:space="preserve"> школі вищої льотної підготовки. </w:t>
      </w:r>
    </w:p>
    <w:p w:rsidR="00DB38F2" w:rsidRDefault="005F4BBC">
      <w:pPr>
        <w:spacing w:after="0"/>
        <w:ind w:firstLine="567"/>
        <w:jc w:val="both"/>
        <w:rPr>
          <w:rFonts w:ascii="Times New Roman" w:eastAsia="Times New Roman" w:hAnsi="Times New Roman" w:cs="Times New Roman"/>
          <w:i/>
          <w:iCs/>
          <w:sz w:val="28"/>
          <w:szCs w:val="28"/>
        </w:rPr>
      </w:pPr>
      <w:r>
        <w:rPr>
          <w:rFonts w:ascii="Times New Roman" w:hAnsi="Times New Roman"/>
          <w:i/>
          <w:iCs/>
          <w:sz w:val="28"/>
          <w:szCs w:val="28"/>
        </w:rPr>
        <w:t xml:space="preserve">Являється членом Асоціації підприємств інформаційних технологій України, в якій разом з іншими учасниками ринку ІТ та споживчої електроніки, постійне бере участь у робочій групі з удосконалення законодавства у сфері податкового та митного права. </w:t>
      </w:r>
    </w:p>
    <w:p w:rsidR="00DB38F2" w:rsidRDefault="005F4BBC">
      <w:pPr>
        <w:spacing w:after="0"/>
        <w:ind w:firstLine="567"/>
        <w:jc w:val="both"/>
        <w:rPr>
          <w:rFonts w:ascii="Times New Roman" w:eastAsia="Times New Roman" w:hAnsi="Times New Roman" w:cs="Times New Roman"/>
          <w:i/>
          <w:iCs/>
          <w:sz w:val="28"/>
          <w:szCs w:val="28"/>
        </w:rPr>
      </w:pPr>
      <w:r>
        <w:rPr>
          <w:rFonts w:ascii="Times New Roman" w:hAnsi="Times New Roman"/>
          <w:i/>
          <w:iCs/>
          <w:sz w:val="28"/>
          <w:szCs w:val="28"/>
        </w:rPr>
        <w:t xml:space="preserve">З </w:t>
      </w:r>
      <w:r>
        <w:rPr>
          <w:rFonts w:ascii="Times New Roman" w:hAnsi="Times New Roman"/>
          <w:i/>
          <w:iCs/>
          <w:sz w:val="28"/>
          <w:szCs w:val="28"/>
          <w:lang w:val="ru-RU"/>
        </w:rPr>
        <w:t xml:space="preserve">1991 </w:t>
      </w:r>
      <w:r>
        <w:rPr>
          <w:rFonts w:ascii="Times New Roman" w:hAnsi="Times New Roman"/>
          <w:i/>
          <w:iCs/>
          <w:sz w:val="28"/>
          <w:szCs w:val="28"/>
        </w:rPr>
        <w:t>року і до сьогодні Сергій Башлаков працює в ТОВ «МТІ» на посаді віце-президента</w:t>
      </w:r>
      <w:r>
        <w:rPr>
          <w:rFonts w:ascii="Times New Roman" w:hAnsi="Times New Roman"/>
          <w:i/>
          <w:iCs/>
          <w:sz w:val="28"/>
          <w:szCs w:val="28"/>
          <w:lang w:val="de-DE"/>
        </w:rPr>
        <w:t xml:space="preserve">.  </w:t>
      </w:r>
    </w:p>
    <w:p w:rsidR="00DB38F2" w:rsidRDefault="005F4BBC">
      <w:pPr>
        <w:spacing w:after="0"/>
        <w:ind w:firstLine="567"/>
        <w:jc w:val="both"/>
        <w:rPr>
          <w:rFonts w:ascii="Times New Roman" w:eastAsia="Times New Roman" w:hAnsi="Times New Roman" w:cs="Times New Roman"/>
          <w:i/>
          <w:iCs/>
          <w:sz w:val="28"/>
          <w:szCs w:val="28"/>
        </w:rPr>
      </w:pPr>
      <w:r>
        <w:rPr>
          <w:rFonts w:ascii="Times New Roman" w:hAnsi="Times New Roman"/>
          <w:i/>
          <w:iCs/>
          <w:sz w:val="28"/>
          <w:szCs w:val="28"/>
        </w:rPr>
        <w:t>На виборах до Київської міської ради висувався по виборчому списку політичної партії «Об’єднання «Самопоміч». Наразі є членом депутатської групи Київської міської ради “Київська команда”. Безпартійний.</w:t>
      </w:r>
      <w:r>
        <w:rPr>
          <w:i/>
          <w:iCs/>
        </w:rPr>
        <w:t xml:space="preserve"> </w:t>
      </w:r>
    </w:p>
    <w:p w:rsidR="00DB38F2" w:rsidRDefault="00DB38F2">
      <w:pPr>
        <w:spacing w:after="0"/>
        <w:ind w:firstLine="567"/>
        <w:jc w:val="both"/>
        <w:rPr>
          <w:rFonts w:ascii="Times New Roman" w:eastAsia="Times New Roman" w:hAnsi="Times New Roman" w:cs="Times New Roman"/>
          <w:sz w:val="28"/>
          <w:szCs w:val="28"/>
        </w:rPr>
      </w:pPr>
    </w:p>
    <w:p w:rsidR="00DB38F2" w:rsidRDefault="00DB38F2">
      <w:pPr>
        <w:spacing w:after="0"/>
        <w:ind w:firstLine="567"/>
        <w:jc w:val="both"/>
        <w:rPr>
          <w:rFonts w:ascii="Times New Roman" w:eastAsia="Times New Roman" w:hAnsi="Times New Roman" w:cs="Times New Roman"/>
          <w:sz w:val="28"/>
          <w:szCs w:val="28"/>
        </w:rPr>
      </w:pPr>
    </w:p>
    <w:p w:rsidR="00DB38F2" w:rsidRDefault="005F4BBC">
      <w:r>
        <w:rPr>
          <w:rFonts w:ascii="Arial Unicode MS" w:eastAsia="Arial Unicode MS" w:hAnsi="Arial Unicode MS" w:cs="Arial Unicode MS"/>
          <w:sz w:val="28"/>
          <w:szCs w:val="28"/>
        </w:rPr>
        <w:br w:type="page"/>
      </w:r>
    </w:p>
    <w:p w:rsidR="00DB38F2" w:rsidRDefault="005F4BBC">
      <w:pPr>
        <w:spacing w:after="0"/>
        <w:ind w:firstLine="567"/>
        <w:jc w:val="both"/>
        <w:rPr>
          <w:rFonts w:ascii="Times New Roman" w:eastAsia="Times New Roman" w:hAnsi="Times New Roman" w:cs="Times New Roman"/>
          <w:b/>
          <w:bCs/>
          <w:sz w:val="30"/>
          <w:szCs w:val="30"/>
          <w:u w:color="22682F"/>
        </w:rPr>
      </w:pPr>
      <w:r>
        <w:rPr>
          <w:rFonts w:ascii="Times New Roman" w:hAnsi="Times New Roman"/>
          <w:b/>
          <w:bCs/>
          <w:sz w:val="30"/>
          <w:szCs w:val="30"/>
          <w:u w:color="22682F"/>
          <w:lang w:val="ru-RU"/>
        </w:rPr>
        <w:lastRenderedPageBreak/>
        <w:t>Вступ</w:t>
      </w:r>
    </w:p>
    <w:p w:rsidR="00DB38F2" w:rsidRDefault="00DB38F2">
      <w:pPr>
        <w:spacing w:after="0"/>
        <w:ind w:firstLine="567"/>
        <w:jc w:val="both"/>
        <w:rPr>
          <w:rFonts w:ascii="Times New Roman" w:eastAsia="Times New Roman" w:hAnsi="Times New Roman" w:cs="Times New Roman"/>
          <w:b/>
          <w:bCs/>
          <w:color w:val="22682F"/>
          <w:u w:color="22682F"/>
        </w:rPr>
      </w:pP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rPr>
        <w:t>Виконання повноважень депутата Київської міської ради, що, відповідно до законодавства України, здійснюється на громадських засадах, можна умовно розділити на наступні три напрями:</w:t>
      </w: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rPr>
        <w:t>1. Підтримка зв’язку з громадою. Розгляд пропозицій, заяв і скарг громадян.</w:t>
      </w: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rPr>
        <w:t xml:space="preserve">2. Участь у засіданнях Київської міської ради та засіданнях постійної комісії Київської міської ради, до якої обрано депутата. </w:t>
      </w: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rPr>
        <w:t xml:space="preserve">3. Участь в роботі інших органів Київської міської ради, робочих та експертних групах, інших органів до яких депутата може бути обрано, делеговано чи призначено. </w:t>
      </w: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rPr>
        <w:t>Всі напрямки роботи є однаково важливими і тому активна робота депутата на всіх вказаних ділянках однаково важлива для громади.</w:t>
      </w:r>
    </w:p>
    <w:p w:rsidR="00DB38F2" w:rsidRDefault="00DB38F2">
      <w:pPr>
        <w:spacing w:after="0"/>
        <w:ind w:firstLine="567"/>
        <w:jc w:val="both"/>
        <w:rPr>
          <w:rFonts w:ascii="Times New Roman" w:eastAsia="Times New Roman" w:hAnsi="Times New Roman" w:cs="Times New Roman"/>
          <w:sz w:val="28"/>
          <w:szCs w:val="28"/>
        </w:rPr>
      </w:pPr>
    </w:p>
    <w:p w:rsidR="00DB38F2" w:rsidRDefault="00DB38F2">
      <w:pPr>
        <w:spacing w:after="0"/>
        <w:ind w:firstLine="567"/>
        <w:jc w:val="both"/>
        <w:rPr>
          <w:rFonts w:ascii="Times New Roman" w:eastAsia="Times New Roman" w:hAnsi="Times New Roman" w:cs="Times New Roman"/>
          <w:sz w:val="28"/>
          <w:szCs w:val="28"/>
        </w:rPr>
      </w:pPr>
    </w:p>
    <w:p w:rsidR="00DB38F2" w:rsidRDefault="005F4BBC">
      <w:pPr>
        <w:spacing w:after="0"/>
        <w:ind w:firstLine="567"/>
        <w:jc w:val="both"/>
        <w:rPr>
          <w:rFonts w:ascii="Times New Roman" w:eastAsia="Times New Roman" w:hAnsi="Times New Roman" w:cs="Times New Roman"/>
          <w:b/>
          <w:bCs/>
          <w:sz w:val="30"/>
          <w:szCs w:val="30"/>
          <w:u w:color="22682F"/>
        </w:rPr>
      </w:pPr>
      <w:r>
        <w:rPr>
          <w:rFonts w:ascii="Times New Roman" w:hAnsi="Times New Roman"/>
          <w:b/>
          <w:bCs/>
          <w:sz w:val="30"/>
          <w:szCs w:val="30"/>
          <w:u w:color="22682F"/>
        </w:rPr>
        <w:t>1. Підтримка зв’язку з громадою. Розгляд пропозицій, заяв і скарг громадян</w:t>
      </w:r>
    </w:p>
    <w:p w:rsidR="00DB38F2" w:rsidRDefault="00DB38F2">
      <w:pPr>
        <w:spacing w:after="0"/>
        <w:ind w:firstLine="567"/>
        <w:jc w:val="both"/>
        <w:rPr>
          <w:rFonts w:ascii="Times New Roman" w:eastAsia="Times New Roman" w:hAnsi="Times New Roman" w:cs="Times New Roman"/>
          <w:sz w:val="28"/>
          <w:szCs w:val="28"/>
        </w:rPr>
      </w:pPr>
    </w:p>
    <w:p w:rsidR="00DB38F2" w:rsidRDefault="005F4BBC">
      <w:pPr>
        <w:spacing w:after="0"/>
        <w:ind w:firstLine="567"/>
        <w:jc w:val="both"/>
        <w:rPr>
          <w:rFonts w:ascii="Times New Roman" w:eastAsia="Times New Roman" w:hAnsi="Times New Roman" w:cs="Times New Roman"/>
          <w:b/>
          <w:bCs/>
          <w:sz w:val="28"/>
          <w:szCs w:val="28"/>
        </w:rPr>
      </w:pPr>
      <w:r>
        <w:rPr>
          <w:rFonts w:ascii="Times New Roman" w:hAnsi="Times New Roman"/>
          <w:sz w:val="28"/>
          <w:szCs w:val="28"/>
        </w:rPr>
        <w:t xml:space="preserve">Задля підтримки постійного зв’язку із виборцями та вчасного реагування на потреби й проблеми мешканців Подільського району, за яким депутата було закріплено відповідно до внутрішнього розподілу, Сергієм </w:t>
      </w:r>
      <w:proofErr w:type="spellStart"/>
      <w:r>
        <w:rPr>
          <w:rFonts w:ascii="Times New Roman" w:hAnsi="Times New Roman"/>
          <w:sz w:val="28"/>
          <w:szCs w:val="28"/>
        </w:rPr>
        <w:t>Башлаковим</w:t>
      </w:r>
      <w:proofErr w:type="spellEnd"/>
      <w:r>
        <w:rPr>
          <w:rFonts w:ascii="Times New Roman" w:hAnsi="Times New Roman"/>
          <w:sz w:val="28"/>
          <w:szCs w:val="28"/>
        </w:rPr>
        <w:t xml:space="preserve">, відразу після набуття повноважень депутата міської ради, було організовано постійно працюючу громадську приймальню, через яку за минулий рік виконання депутатських повноважень було проведено </w:t>
      </w:r>
      <w:r>
        <w:rPr>
          <w:rFonts w:ascii="Times New Roman" w:hAnsi="Times New Roman"/>
          <w:b/>
          <w:bCs/>
          <w:sz w:val="28"/>
          <w:szCs w:val="28"/>
        </w:rPr>
        <w:t>13 депутатських прийомів громадян, індивідуальних та колективних зустрічей з мешканцями</w:t>
      </w:r>
      <w:r>
        <w:rPr>
          <w:rFonts w:ascii="Times New Roman" w:hAnsi="Times New Roman"/>
          <w:b/>
          <w:bCs/>
          <w:sz w:val="28"/>
          <w:szCs w:val="28"/>
          <w:lang w:val="de-DE"/>
        </w:rPr>
        <w:t xml:space="preserve">.    </w:t>
      </w: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b/>
          <w:bCs/>
          <w:sz w:val="28"/>
          <w:szCs w:val="28"/>
        </w:rPr>
        <w:t xml:space="preserve">Понад 150 громадян завітали до громадської приймальні депутата </w:t>
      </w:r>
      <w:r>
        <w:rPr>
          <w:rFonts w:ascii="Times New Roman" w:hAnsi="Times New Roman"/>
          <w:sz w:val="28"/>
          <w:szCs w:val="28"/>
        </w:rPr>
        <w:t xml:space="preserve">Київради </w:t>
      </w:r>
      <w:proofErr w:type="spellStart"/>
      <w:r>
        <w:rPr>
          <w:rFonts w:ascii="Times New Roman" w:hAnsi="Times New Roman"/>
          <w:sz w:val="28"/>
          <w:szCs w:val="28"/>
        </w:rPr>
        <w:t>Башлакова</w:t>
      </w:r>
      <w:proofErr w:type="spellEnd"/>
      <w:r>
        <w:rPr>
          <w:rFonts w:ascii="Times New Roman" w:hAnsi="Times New Roman"/>
          <w:sz w:val="28"/>
          <w:szCs w:val="28"/>
        </w:rPr>
        <w:t xml:space="preserve"> Сергія зі своїми заявами, скаргами та пропозиціями, що були розглянуті і опрацьовані в межах повноважень депутата. Крім того, постійно надавалися консультації та допомога у вирішенні проблем киян через спеціалізовані юридичні приймальні . </w:t>
      </w:r>
    </w:p>
    <w:p w:rsidR="00DB38F2" w:rsidRDefault="00DB38F2">
      <w:pPr>
        <w:spacing w:after="0"/>
        <w:ind w:firstLine="566"/>
        <w:jc w:val="both"/>
        <w:rPr>
          <w:rFonts w:ascii="Times New Roman" w:eastAsia="Times New Roman" w:hAnsi="Times New Roman" w:cs="Times New Roman"/>
          <w:b/>
          <w:bCs/>
          <w:color w:val="316837"/>
          <w:sz w:val="28"/>
          <w:szCs w:val="28"/>
          <w:u w:color="316837"/>
          <w14:shadow w14:blurRad="25400" w14:dist="95250" w14:dir="18900000" w14:sx="100000" w14:sy="100000" w14:kx="0" w14:ky="0" w14:algn="tl">
            <w14:srgbClr w14:val="000000">
              <w14:alpha w14:val="95000"/>
            </w14:srgbClr>
          </w14:shadow>
        </w:rPr>
      </w:pPr>
    </w:p>
    <w:p w:rsidR="00DB38F2" w:rsidRDefault="005F4BBC">
      <w:pPr>
        <w:spacing w:after="0"/>
        <w:ind w:firstLine="566"/>
        <w:jc w:val="both"/>
        <w:rPr>
          <w:rFonts w:ascii="Times New Roman" w:eastAsia="Times New Roman" w:hAnsi="Times New Roman" w:cs="Times New Roman"/>
          <w:b/>
          <w:bCs/>
          <w:sz w:val="28"/>
          <w:szCs w:val="28"/>
          <w:u w:color="316837"/>
        </w:rPr>
      </w:pPr>
      <w:r>
        <w:rPr>
          <w:rFonts w:ascii="Times New Roman" w:hAnsi="Times New Roman"/>
          <w:b/>
          <w:bCs/>
          <w:sz w:val="28"/>
          <w:szCs w:val="28"/>
          <w:u w:color="316837"/>
        </w:rPr>
        <w:t xml:space="preserve">Здійснено: </w:t>
      </w:r>
    </w:p>
    <w:p w:rsidR="00DB38F2" w:rsidRDefault="005F4BBC">
      <w:pPr>
        <w:pStyle w:val="a5"/>
        <w:numPr>
          <w:ilvl w:val="0"/>
          <w:numId w:val="2"/>
        </w:numPr>
        <w:spacing w:after="0"/>
        <w:jc w:val="both"/>
        <w:rPr>
          <w:rFonts w:ascii="Times New Roman" w:hAnsi="Times New Roman"/>
          <w:b/>
          <w:bCs/>
          <w:sz w:val="28"/>
          <w:szCs w:val="28"/>
        </w:rPr>
      </w:pPr>
      <w:r>
        <w:rPr>
          <w:rFonts w:ascii="Times New Roman" w:hAnsi="Times New Roman"/>
          <w:b/>
          <w:bCs/>
          <w:sz w:val="28"/>
          <w:szCs w:val="28"/>
        </w:rPr>
        <w:t xml:space="preserve">13 депутатських прийомів громадян, індивідуальних та колективних зустрічей з мешканцями; </w:t>
      </w:r>
    </w:p>
    <w:p w:rsidR="00DB38F2" w:rsidRDefault="005F4BBC">
      <w:pPr>
        <w:pStyle w:val="a5"/>
        <w:numPr>
          <w:ilvl w:val="0"/>
          <w:numId w:val="2"/>
        </w:numPr>
        <w:spacing w:after="0"/>
        <w:jc w:val="both"/>
        <w:rPr>
          <w:rFonts w:ascii="Times New Roman" w:hAnsi="Times New Roman"/>
          <w:b/>
          <w:bCs/>
          <w:sz w:val="28"/>
          <w:szCs w:val="28"/>
        </w:rPr>
      </w:pPr>
      <w:r>
        <w:rPr>
          <w:rFonts w:ascii="Times New Roman" w:hAnsi="Times New Roman"/>
          <w:b/>
          <w:bCs/>
          <w:sz w:val="28"/>
          <w:szCs w:val="28"/>
        </w:rPr>
        <w:t xml:space="preserve">понад 150 громадян завітали до громадської приймальні депутата Київради </w:t>
      </w:r>
      <w:proofErr w:type="spellStart"/>
      <w:r>
        <w:rPr>
          <w:rFonts w:ascii="Times New Roman" w:hAnsi="Times New Roman"/>
          <w:b/>
          <w:bCs/>
          <w:sz w:val="28"/>
          <w:szCs w:val="28"/>
        </w:rPr>
        <w:t>Башлакова</w:t>
      </w:r>
      <w:proofErr w:type="spellEnd"/>
      <w:r>
        <w:rPr>
          <w:rFonts w:ascii="Times New Roman" w:hAnsi="Times New Roman"/>
          <w:b/>
          <w:bCs/>
          <w:sz w:val="28"/>
          <w:szCs w:val="28"/>
        </w:rPr>
        <w:t xml:space="preserve"> Сергія; </w:t>
      </w:r>
    </w:p>
    <w:p w:rsidR="00DB38F2" w:rsidRDefault="005F4BBC">
      <w:pPr>
        <w:pStyle w:val="a5"/>
        <w:numPr>
          <w:ilvl w:val="0"/>
          <w:numId w:val="2"/>
        </w:numPr>
        <w:spacing w:after="0"/>
        <w:jc w:val="both"/>
        <w:rPr>
          <w:rFonts w:ascii="Times New Roman" w:hAnsi="Times New Roman"/>
          <w:b/>
          <w:bCs/>
          <w:sz w:val="28"/>
          <w:szCs w:val="28"/>
        </w:rPr>
      </w:pPr>
      <w:r>
        <w:rPr>
          <w:rFonts w:ascii="Times New Roman" w:hAnsi="Times New Roman"/>
          <w:b/>
          <w:bCs/>
          <w:sz w:val="28"/>
          <w:szCs w:val="28"/>
        </w:rPr>
        <w:t xml:space="preserve">140 </w:t>
      </w:r>
      <w:r>
        <w:rPr>
          <w:rFonts w:ascii="Times New Roman" w:hAnsi="Times New Roman"/>
          <w:b/>
          <w:bCs/>
          <w:sz w:val="28"/>
          <w:szCs w:val="28"/>
          <w:lang w:val="ru-RU"/>
        </w:rPr>
        <w:t>звернень</w:t>
      </w:r>
      <w:r>
        <w:rPr>
          <w:rFonts w:ascii="Times New Roman" w:hAnsi="Times New Roman"/>
          <w:b/>
          <w:bCs/>
          <w:sz w:val="28"/>
          <w:szCs w:val="28"/>
        </w:rPr>
        <w:t>.</w:t>
      </w:r>
    </w:p>
    <w:p w:rsidR="00DB38F2" w:rsidRDefault="00DB38F2">
      <w:pPr>
        <w:spacing w:after="0"/>
        <w:ind w:firstLine="567"/>
        <w:jc w:val="both"/>
        <w:rPr>
          <w:rFonts w:ascii="Times New Roman" w:eastAsia="Times New Roman" w:hAnsi="Times New Roman" w:cs="Times New Roman"/>
          <w:sz w:val="28"/>
          <w:szCs w:val="28"/>
        </w:rPr>
      </w:pPr>
    </w:p>
    <w:p w:rsidR="00DB38F2" w:rsidRDefault="005F4BBC">
      <w:pPr>
        <w:spacing w:after="0"/>
        <w:ind w:firstLine="567"/>
        <w:jc w:val="both"/>
        <w:rPr>
          <w:rFonts w:ascii="Times New Roman" w:eastAsia="Times New Roman" w:hAnsi="Times New Roman" w:cs="Times New Roman"/>
          <w:sz w:val="28"/>
          <w:szCs w:val="28"/>
        </w:rPr>
      </w:pPr>
      <w:r>
        <w:rPr>
          <w:rFonts w:ascii="Times New Roman" w:hAnsi="Times New Roman"/>
          <w:sz w:val="28"/>
          <w:szCs w:val="28"/>
          <w:lang w:val="de-DE"/>
        </w:rPr>
        <w:t xml:space="preserve">   </w:t>
      </w:r>
    </w:p>
    <w:p w:rsidR="00DB38F2" w:rsidRDefault="005F4BBC">
      <w:pPr>
        <w:spacing w:after="0"/>
        <w:ind w:firstLine="567"/>
        <w:jc w:val="both"/>
        <w:rPr>
          <w:sz w:val="28"/>
          <w:szCs w:val="28"/>
        </w:rPr>
      </w:pPr>
      <w:r>
        <w:rPr>
          <w:rFonts w:ascii="Times New Roman" w:hAnsi="Times New Roman"/>
          <w:sz w:val="28"/>
          <w:szCs w:val="28"/>
        </w:rPr>
        <w:t xml:space="preserve"> На основі отриманої від громадян і громадських організацій інформації, їх скарг і пропозицій, </w:t>
      </w:r>
      <w:r w:rsidRPr="00401785">
        <w:rPr>
          <w:rFonts w:ascii="Times New Roman" w:hAnsi="Times New Roman"/>
          <w:sz w:val="28"/>
          <w:szCs w:val="28"/>
        </w:rPr>
        <w:t xml:space="preserve">було направлено </w:t>
      </w:r>
      <w:r>
        <w:rPr>
          <w:rFonts w:ascii="Times New Roman" w:hAnsi="Times New Roman"/>
          <w:sz w:val="28"/>
          <w:szCs w:val="28"/>
        </w:rPr>
        <w:t xml:space="preserve">140 депутатських звернень, запитань та запитів, адресованих до структурних підрозділів КМДА, районних у місті Києві </w:t>
      </w:r>
      <w:r>
        <w:rPr>
          <w:rFonts w:ascii="Times New Roman" w:hAnsi="Times New Roman"/>
          <w:sz w:val="28"/>
          <w:szCs w:val="28"/>
        </w:rPr>
        <w:lastRenderedPageBreak/>
        <w:t xml:space="preserve">державних адміністрацій, комунальних підприємств, установ та організацій, з вимогами щодо усунення недоліків у міському адмініструванні, надання киянам якісних комунальних послуг, утримання в належному стані об’єктів житлового фонду та благоустрою, дотримання національного законодавства при розміщенні об’єктів зовнішньої реклами та інформаційних вивісок, незаконного будівництва, у процесах використання бюджетних коштів, вдосконалення та зміни існуючих правил і процедур. </w:t>
      </w:r>
    </w:p>
    <w:p w:rsidR="00DB38F2" w:rsidRDefault="005F4BBC" w:rsidP="00401785">
      <w:pPr>
        <w:spacing w:after="0"/>
        <w:ind w:firstLine="567"/>
        <w:jc w:val="both"/>
        <w:rPr>
          <w:rFonts w:ascii="Times New Roman" w:eastAsia="Times New Roman" w:hAnsi="Times New Roman" w:cs="Times New Roman"/>
          <w:sz w:val="28"/>
          <w:szCs w:val="28"/>
          <w14:shadow w14:blurRad="25400" w14:dist="95250" w14:dir="18900000" w14:sx="100000" w14:sy="100000" w14:kx="0" w14:ky="0" w14:algn="tl">
            <w14:srgbClr w14:val="000000">
              <w14:alpha w14:val="95000"/>
            </w14:srgbClr>
          </w14:shadow>
        </w:rPr>
      </w:pPr>
      <w:r>
        <w:rPr>
          <w:rFonts w:ascii="Times New Roman" w:hAnsi="Times New Roman"/>
          <w:sz w:val="28"/>
          <w:szCs w:val="28"/>
        </w:rPr>
        <w:t xml:space="preserve">Використання коштів передбачених бюджетом міста на виконання передвиборчих програм та доручень виборців, в межах Програми вирішення депутатами Київської міської ради соціально-економічних проблем, виконання передвиборних програм та доручень виборців на 2016-2020 роки, спрямовувалося депутатом здебільшого на вирішення житлово-комунальних проблем міста, забезпечення дошкільних освітніх закладів, шкіл та спортивних клубів, що, </w:t>
      </w:r>
      <w:r>
        <w:rPr>
          <w:rFonts w:ascii="Times New Roman" w:hAnsi="Times New Roman"/>
          <w:sz w:val="28"/>
          <w:szCs w:val="28"/>
          <w:lang w:val="ru-RU"/>
        </w:rPr>
        <w:t>на думку депутата</w:t>
      </w:r>
      <w:r>
        <w:rPr>
          <w:rFonts w:ascii="Times New Roman" w:hAnsi="Times New Roman"/>
          <w:sz w:val="28"/>
          <w:szCs w:val="28"/>
        </w:rPr>
        <w:t>, має більш тривалий соціально-економічний ефект, дозволяє забезпечити покращення інфраструктури міста та благополуччя населення</w:t>
      </w:r>
      <w:r>
        <w:rPr>
          <w:rFonts w:ascii="Times New Roman" w:hAnsi="Times New Roman"/>
          <w:sz w:val="28"/>
          <w:szCs w:val="28"/>
          <w:lang w:val="ru-RU"/>
        </w:rPr>
        <w:t xml:space="preserve"> на </w:t>
      </w:r>
      <w:proofErr w:type="spellStart"/>
      <w:r>
        <w:rPr>
          <w:rFonts w:ascii="Times New Roman" w:hAnsi="Times New Roman"/>
          <w:sz w:val="28"/>
          <w:szCs w:val="28"/>
          <w:lang w:val="ru-RU"/>
        </w:rPr>
        <w:t>тривалу</w:t>
      </w:r>
      <w:proofErr w:type="spellEnd"/>
      <w:r>
        <w:rPr>
          <w:rFonts w:ascii="Times New Roman" w:hAnsi="Times New Roman"/>
          <w:sz w:val="28"/>
          <w:szCs w:val="28"/>
          <w:lang w:val="ru-RU"/>
        </w:rPr>
        <w:t xml:space="preserve"> перспективу</w:t>
      </w:r>
      <w:r>
        <w:rPr>
          <w:rFonts w:ascii="Times New Roman" w:hAnsi="Times New Roman"/>
          <w:sz w:val="28"/>
          <w:szCs w:val="28"/>
        </w:rPr>
        <w:t>.</w:t>
      </w:r>
    </w:p>
    <w:p w:rsidR="00DB38F2" w:rsidRDefault="005F4BBC">
      <w:pPr>
        <w:spacing w:after="0"/>
        <w:ind w:firstLine="700"/>
        <w:jc w:val="both"/>
        <w:rPr>
          <w:rFonts w:ascii="Times New Roman" w:eastAsia="Times New Roman" w:hAnsi="Times New Roman" w:cs="Times New Roman"/>
          <w:sz w:val="28"/>
          <w:szCs w:val="28"/>
        </w:rPr>
      </w:pPr>
      <w:r>
        <w:rPr>
          <w:rFonts w:ascii="Times New Roman" w:hAnsi="Times New Roman"/>
          <w:b/>
          <w:bCs/>
          <w:sz w:val="28"/>
          <w:szCs w:val="28"/>
          <w:u w:color="22682F"/>
        </w:rPr>
        <w:t>Напрями використання коштів Програми вирішення депутатами Київради соціально-економічних проблем, виконання передвиборних програм та доручень виборців:</w:t>
      </w:r>
    </w:p>
    <w:p w:rsidR="00DB38F2" w:rsidRPr="00401785" w:rsidRDefault="005F4BBC">
      <w:pPr>
        <w:pStyle w:val="a6"/>
        <w:jc w:val="both"/>
        <w:rPr>
          <w:sz w:val="28"/>
          <w:szCs w:val="28"/>
          <w:lang w:val="ru-RU"/>
        </w:rPr>
      </w:pPr>
      <w:r w:rsidRPr="00401785">
        <w:rPr>
          <w:sz w:val="28"/>
          <w:szCs w:val="28"/>
          <w:lang w:val="ru-RU"/>
        </w:rPr>
        <w:t>609 306,45 грн.:</w:t>
      </w:r>
    </w:p>
    <w:p w:rsidR="00DB38F2" w:rsidRPr="00401785" w:rsidRDefault="005F4BBC">
      <w:pPr>
        <w:pStyle w:val="a6"/>
        <w:jc w:val="both"/>
        <w:rPr>
          <w:sz w:val="28"/>
          <w:szCs w:val="28"/>
          <w:lang w:val="ru-RU"/>
        </w:rPr>
      </w:pPr>
      <w:r w:rsidRPr="00401785">
        <w:rPr>
          <w:sz w:val="28"/>
          <w:szCs w:val="28"/>
          <w:lang w:val="ru-RU"/>
        </w:rPr>
        <w:t xml:space="preserve">- 192 755,00  грн. На </w:t>
      </w:r>
      <w:proofErr w:type="spellStart"/>
      <w:r w:rsidRPr="00401785">
        <w:rPr>
          <w:sz w:val="28"/>
          <w:szCs w:val="28"/>
          <w:lang w:val="ru-RU"/>
        </w:rPr>
        <w:t>проведення</w:t>
      </w:r>
      <w:proofErr w:type="spellEnd"/>
      <w:r w:rsidRPr="00401785">
        <w:rPr>
          <w:sz w:val="28"/>
          <w:szCs w:val="28"/>
          <w:lang w:val="ru-RU"/>
        </w:rPr>
        <w:t xml:space="preserve"> поточного ремонту </w:t>
      </w:r>
      <w:proofErr w:type="spellStart"/>
      <w:r w:rsidRPr="00401785">
        <w:rPr>
          <w:sz w:val="28"/>
          <w:szCs w:val="28"/>
          <w:lang w:val="ru-RU"/>
        </w:rPr>
        <w:t>дитячих</w:t>
      </w:r>
      <w:proofErr w:type="spellEnd"/>
      <w:r w:rsidRPr="00401785">
        <w:rPr>
          <w:sz w:val="28"/>
          <w:szCs w:val="28"/>
          <w:lang w:val="ru-RU"/>
        </w:rPr>
        <w:t xml:space="preserve"> </w:t>
      </w:r>
      <w:proofErr w:type="spellStart"/>
      <w:r w:rsidRPr="00401785">
        <w:rPr>
          <w:sz w:val="28"/>
          <w:szCs w:val="28"/>
          <w:lang w:val="ru-RU"/>
        </w:rPr>
        <w:t>майданчиків</w:t>
      </w:r>
      <w:proofErr w:type="spellEnd"/>
      <w:r w:rsidRPr="00401785">
        <w:rPr>
          <w:sz w:val="28"/>
          <w:szCs w:val="28"/>
          <w:lang w:val="ru-RU"/>
        </w:rPr>
        <w:t xml:space="preserve"> за адресами: </w:t>
      </w:r>
      <w:proofErr w:type="spellStart"/>
      <w:r w:rsidRPr="00401785">
        <w:rPr>
          <w:sz w:val="28"/>
          <w:szCs w:val="28"/>
          <w:lang w:val="ru-RU"/>
        </w:rPr>
        <w:t>вулиця</w:t>
      </w:r>
      <w:proofErr w:type="spellEnd"/>
      <w:r w:rsidRPr="00401785">
        <w:rPr>
          <w:sz w:val="28"/>
          <w:szCs w:val="28"/>
          <w:lang w:val="ru-RU"/>
        </w:rPr>
        <w:t xml:space="preserve"> </w:t>
      </w:r>
      <w:proofErr w:type="spellStart"/>
      <w:r w:rsidRPr="00401785">
        <w:rPr>
          <w:sz w:val="28"/>
          <w:szCs w:val="28"/>
          <w:lang w:val="ru-RU"/>
        </w:rPr>
        <w:t>Щекавицька</w:t>
      </w:r>
      <w:proofErr w:type="spellEnd"/>
      <w:r w:rsidRPr="00401785">
        <w:rPr>
          <w:sz w:val="28"/>
          <w:szCs w:val="28"/>
          <w:lang w:val="ru-RU"/>
        </w:rPr>
        <w:t xml:space="preserve">, 41 та </w:t>
      </w:r>
      <w:proofErr w:type="spellStart"/>
      <w:r w:rsidRPr="00401785">
        <w:rPr>
          <w:sz w:val="28"/>
          <w:szCs w:val="28"/>
          <w:lang w:val="ru-RU"/>
        </w:rPr>
        <w:t>вул</w:t>
      </w:r>
      <w:proofErr w:type="spellEnd"/>
      <w:r w:rsidRPr="00401785">
        <w:rPr>
          <w:sz w:val="28"/>
          <w:szCs w:val="28"/>
          <w:lang w:val="ru-RU"/>
        </w:rPr>
        <w:t xml:space="preserve">. </w:t>
      </w:r>
      <w:proofErr w:type="spellStart"/>
      <w:r w:rsidRPr="00401785">
        <w:rPr>
          <w:sz w:val="28"/>
          <w:szCs w:val="28"/>
          <w:lang w:val="ru-RU"/>
        </w:rPr>
        <w:t>Вишняківська</w:t>
      </w:r>
      <w:proofErr w:type="spellEnd"/>
      <w:r w:rsidRPr="00401785">
        <w:rPr>
          <w:sz w:val="28"/>
          <w:szCs w:val="28"/>
          <w:lang w:val="ru-RU"/>
        </w:rPr>
        <w:t xml:space="preserve">, 13В; </w:t>
      </w:r>
    </w:p>
    <w:p w:rsidR="00DB38F2" w:rsidRPr="00401785" w:rsidRDefault="005F4BBC">
      <w:pPr>
        <w:pStyle w:val="a6"/>
        <w:jc w:val="both"/>
        <w:rPr>
          <w:sz w:val="28"/>
          <w:szCs w:val="28"/>
          <w:lang w:val="ru-RU"/>
        </w:rPr>
      </w:pPr>
      <w:r w:rsidRPr="00401785">
        <w:rPr>
          <w:sz w:val="28"/>
          <w:szCs w:val="28"/>
          <w:lang w:val="ru-RU"/>
        </w:rPr>
        <w:t>-  117 586,</w:t>
      </w:r>
      <w:proofErr w:type="gramStart"/>
      <w:r w:rsidRPr="00401785">
        <w:rPr>
          <w:sz w:val="28"/>
          <w:szCs w:val="28"/>
          <w:lang w:val="ru-RU"/>
        </w:rPr>
        <w:t>30  грн.</w:t>
      </w:r>
      <w:proofErr w:type="gramEnd"/>
      <w:r w:rsidRPr="00401785">
        <w:rPr>
          <w:sz w:val="28"/>
          <w:szCs w:val="28"/>
          <w:lang w:val="ru-RU"/>
        </w:rPr>
        <w:t xml:space="preserve"> </w:t>
      </w:r>
      <w:proofErr w:type="spellStart"/>
      <w:r w:rsidRPr="00401785">
        <w:rPr>
          <w:sz w:val="28"/>
          <w:szCs w:val="28"/>
          <w:lang w:val="ru-RU"/>
        </w:rPr>
        <w:t>проведення</w:t>
      </w:r>
      <w:proofErr w:type="spellEnd"/>
      <w:r w:rsidRPr="00401785">
        <w:rPr>
          <w:sz w:val="28"/>
          <w:szCs w:val="28"/>
          <w:lang w:val="ru-RU"/>
        </w:rPr>
        <w:t xml:space="preserve"> поточного ремонту </w:t>
      </w:r>
      <w:proofErr w:type="spellStart"/>
      <w:r w:rsidRPr="00401785">
        <w:rPr>
          <w:sz w:val="28"/>
          <w:szCs w:val="28"/>
          <w:lang w:val="ru-RU"/>
        </w:rPr>
        <w:t>із</w:t>
      </w:r>
      <w:proofErr w:type="spellEnd"/>
      <w:r w:rsidRPr="00401785">
        <w:rPr>
          <w:sz w:val="28"/>
          <w:szCs w:val="28"/>
          <w:lang w:val="ru-RU"/>
        </w:rPr>
        <w:t xml:space="preserve"> </w:t>
      </w:r>
      <w:proofErr w:type="spellStart"/>
      <w:r w:rsidRPr="00401785">
        <w:rPr>
          <w:sz w:val="28"/>
          <w:szCs w:val="28"/>
          <w:lang w:val="ru-RU"/>
        </w:rPr>
        <w:t>заміни</w:t>
      </w:r>
      <w:proofErr w:type="spellEnd"/>
      <w:r w:rsidRPr="00401785">
        <w:rPr>
          <w:sz w:val="28"/>
          <w:szCs w:val="28"/>
          <w:lang w:val="ru-RU"/>
        </w:rPr>
        <w:t xml:space="preserve"> </w:t>
      </w:r>
      <w:proofErr w:type="spellStart"/>
      <w:r w:rsidRPr="00401785">
        <w:rPr>
          <w:sz w:val="28"/>
          <w:szCs w:val="28"/>
          <w:lang w:val="ru-RU"/>
        </w:rPr>
        <w:t>віконних</w:t>
      </w:r>
      <w:proofErr w:type="spellEnd"/>
      <w:r w:rsidRPr="00401785">
        <w:rPr>
          <w:sz w:val="28"/>
          <w:szCs w:val="28"/>
          <w:lang w:val="ru-RU"/>
        </w:rPr>
        <w:t xml:space="preserve"> </w:t>
      </w:r>
      <w:proofErr w:type="spellStart"/>
      <w:r w:rsidRPr="00401785">
        <w:rPr>
          <w:sz w:val="28"/>
          <w:szCs w:val="28"/>
          <w:lang w:val="ru-RU"/>
        </w:rPr>
        <w:t>блоків</w:t>
      </w:r>
      <w:proofErr w:type="spellEnd"/>
      <w:r w:rsidRPr="00401785">
        <w:rPr>
          <w:sz w:val="28"/>
          <w:szCs w:val="28"/>
          <w:lang w:val="ru-RU"/>
        </w:rPr>
        <w:t xml:space="preserve"> на </w:t>
      </w:r>
      <w:proofErr w:type="spellStart"/>
      <w:r w:rsidRPr="00401785">
        <w:rPr>
          <w:sz w:val="28"/>
          <w:szCs w:val="28"/>
          <w:lang w:val="ru-RU"/>
        </w:rPr>
        <w:t>металопластикові</w:t>
      </w:r>
      <w:proofErr w:type="spellEnd"/>
      <w:r w:rsidRPr="00401785">
        <w:rPr>
          <w:sz w:val="28"/>
          <w:szCs w:val="28"/>
          <w:lang w:val="ru-RU"/>
        </w:rPr>
        <w:t xml:space="preserve"> на </w:t>
      </w:r>
      <w:proofErr w:type="spellStart"/>
      <w:r w:rsidRPr="00401785">
        <w:rPr>
          <w:sz w:val="28"/>
          <w:szCs w:val="28"/>
          <w:lang w:val="ru-RU"/>
        </w:rPr>
        <w:t>сходових</w:t>
      </w:r>
      <w:proofErr w:type="spellEnd"/>
      <w:r w:rsidRPr="00401785">
        <w:rPr>
          <w:sz w:val="28"/>
          <w:szCs w:val="28"/>
          <w:lang w:val="ru-RU"/>
        </w:rPr>
        <w:t xml:space="preserve"> </w:t>
      </w:r>
      <w:proofErr w:type="spellStart"/>
      <w:r w:rsidRPr="00401785">
        <w:rPr>
          <w:sz w:val="28"/>
          <w:szCs w:val="28"/>
          <w:lang w:val="ru-RU"/>
        </w:rPr>
        <w:t>клітках</w:t>
      </w:r>
      <w:proofErr w:type="spellEnd"/>
      <w:r w:rsidRPr="00401785">
        <w:rPr>
          <w:sz w:val="28"/>
          <w:szCs w:val="28"/>
          <w:lang w:val="ru-RU"/>
        </w:rPr>
        <w:t xml:space="preserve"> у </w:t>
      </w:r>
      <w:proofErr w:type="spellStart"/>
      <w:r w:rsidRPr="00401785">
        <w:rPr>
          <w:sz w:val="28"/>
          <w:szCs w:val="28"/>
          <w:lang w:val="ru-RU"/>
        </w:rPr>
        <w:t>двох</w:t>
      </w:r>
      <w:proofErr w:type="spellEnd"/>
      <w:r w:rsidRPr="00401785">
        <w:rPr>
          <w:sz w:val="28"/>
          <w:szCs w:val="28"/>
          <w:lang w:val="ru-RU"/>
        </w:rPr>
        <w:t xml:space="preserve"> </w:t>
      </w:r>
      <w:proofErr w:type="spellStart"/>
      <w:r w:rsidRPr="00401785">
        <w:rPr>
          <w:sz w:val="28"/>
          <w:szCs w:val="28"/>
          <w:lang w:val="ru-RU"/>
        </w:rPr>
        <w:t>під’їздах</w:t>
      </w:r>
      <w:proofErr w:type="spellEnd"/>
      <w:r w:rsidRPr="00401785">
        <w:rPr>
          <w:sz w:val="28"/>
          <w:szCs w:val="28"/>
          <w:lang w:val="ru-RU"/>
        </w:rPr>
        <w:t xml:space="preserve"> </w:t>
      </w:r>
      <w:proofErr w:type="spellStart"/>
      <w:r w:rsidRPr="00401785">
        <w:rPr>
          <w:sz w:val="28"/>
          <w:szCs w:val="28"/>
          <w:lang w:val="ru-RU"/>
        </w:rPr>
        <w:t>житлових</w:t>
      </w:r>
      <w:proofErr w:type="spellEnd"/>
      <w:r w:rsidRPr="00401785">
        <w:rPr>
          <w:sz w:val="28"/>
          <w:szCs w:val="28"/>
          <w:lang w:val="ru-RU"/>
        </w:rPr>
        <w:t xml:space="preserve"> </w:t>
      </w:r>
      <w:proofErr w:type="spellStart"/>
      <w:r w:rsidRPr="00401785">
        <w:rPr>
          <w:sz w:val="28"/>
          <w:szCs w:val="28"/>
          <w:lang w:val="ru-RU"/>
        </w:rPr>
        <w:t>будинків</w:t>
      </w:r>
      <w:proofErr w:type="spellEnd"/>
      <w:r w:rsidRPr="00401785">
        <w:rPr>
          <w:sz w:val="28"/>
          <w:szCs w:val="28"/>
          <w:lang w:val="ru-RU"/>
        </w:rPr>
        <w:t xml:space="preserve"> за адресами: </w:t>
      </w:r>
      <w:proofErr w:type="spellStart"/>
      <w:r w:rsidRPr="00401785">
        <w:rPr>
          <w:sz w:val="28"/>
          <w:szCs w:val="28"/>
          <w:lang w:val="ru-RU"/>
        </w:rPr>
        <w:t>вул</w:t>
      </w:r>
      <w:proofErr w:type="spellEnd"/>
      <w:r w:rsidRPr="00401785">
        <w:rPr>
          <w:sz w:val="28"/>
          <w:szCs w:val="28"/>
          <w:lang w:val="ru-RU"/>
        </w:rPr>
        <w:t xml:space="preserve">. </w:t>
      </w:r>
      <w:proofErr w:type="spellStart"/>
      <w:r w:rsidRPr="00401785">
        <w:rPr>
          <w:sz w:val="28"/>
          <w:szCs w:val="28"/>
          <w:lang w:val="ru-RU"/>
        </w:rPr>
        <w:t>Юрківська</w:t>
      </w:r>
      <w:proofErr w:type="spellEnd"/>
      <w:r w:rsidRPr="00401785">
        <w:rPr>
          <w:sz w:val="28"/>
          <w:szCs w:val="28"/>
          <w:lang w:val="ru-RU"/>
        </w:rPr>
        <w:t xml:space="preserve">, 37 та </w:t>
      </w:r>
      <w:proofErr w:type="spellStart"/>
      <w:r w:rsidRPr="00401785">
        <w:rPr>
          <w:sz w:val="28"/>
          <w:szCs w:val="28"/>
          <w:lang w:val="ru-RU"/>
        </w:rPr>
        <w:t>вул</w:t>
      </w:r>
      <w:proofErr w:type="spellEnd"/>
      <w:r w:rsidRPr="00401785">
        <w:rPr>
          <w:sz w:val="28"/>
          <w:szCs w:val="28"/>
          <w:lang w:val="ru-RU"/>
        </w:rPr>
        <w:t xml:space="preserve">. </w:t>
      </w:r>
      <w:proofErr w:type="spellStart"/>
      <w:r w:rsidRPr="00401785">
        <w:rPr>
          <w:sz w:val="28"/>
          <w:szCs w:val="28"/>
          <w:lang w:val="ru-RU"/>
        </w:rPr>
        <w:t>Межигірська</w:t>
      </w:r>
      <w:proofErr w:type="spellEnd"/>
      <w:r w:rsidRPr="00401785">
        <w:rPr>
          <w:sz w:val="28"/>
          <w:szCs w:val="28"/>
          <w:lang w:val="ru-RU"/>
        </w:rPr>
        <w:t>, 56;</w:t>
      </w:r>
    </w:p>
    <w:p w:rsidR="00DB38F2" w:rsidRPr="00401785" w:rsidRDefault="005F4BBC">
      <w:pPr>
        <w:pStyle w:val="a6"/>
        <w:jc w:val="both"/>
        <w:rPr>
          <w:sz w:val="28"/>
          <w:szCs w:val="28"/>
          <w:lang w:val="ru-RU"/>
        </w:rPr>
      </w:pPr>
      <w:r w:rsidRPr="00401785">
        <w:rPr>
          <w:sz w:val="28"/>
          <w:szCs w:val="28"/>
          <w:lang w:val="ru-RU"/>
        </w:rPr>
        <w:t xml:space="preserve">- 68 520, 00 грн. </w:t>
      </w:r>
      <w:proofErr w:type="spellStart"/>
      <w:r w:rsidRPr="00401785">
        <w:rPr>
          <w:sz w:val="28"/>
          <w:szCs w:val="28"/>
          <w:lang w:val="ru-RU"/>
        </w:rPr>
        <w:t>закупівля</w:t>
      </w:r>
      <w:proofErr w:type="spellEnd"/>
      <w:r w:rsidRPr="00401785">
        <w:rPr>
          <w:sz w:val="28"/>
          <w:szCs w:val="28"/>
          <w:lang w:val="ru-RU"/>
        </w:rPr>
        <w:t xml:space="preserve"> </w:t>
      </w:r>
      <w:proofErr w:type="spellStart"/>
      <w:r w:rsidRPr="00401785">
        <w:rPr>
          <w:sz w:val="28"/>
          <w:szCs w:val="28"/>
          <w:lang w:val="ru-RU"/>
        </w:rPr>
        <w:t>новорічних</w:t>
      </w:r>
      <w:proofErr w:type="spellEnd"/>
      <w:r w:rsidRPr="00401785">
        <w:rPr>
          <w:sz w:val="28"/>
          <w:szCs w:val="28"/>
          <w:lang w:val="ru-RU"/>
        </w:rPr>
        <w:t xml:space="preserve"> </w:t>
      </w:r>
      <w:proofErr w:type="spellStart"/>
      <w:r w:rsidRPr="00401785">
        <w:rPr>
          <w:sz w:val="28"/>
          <w:szCs w:val="28"/>
          <w:lang w:val="ru-RU"/>
        </w:rPr>
        <w:t>подарунків</w:t>
      </w:r>
      <w:proofErr w:type="spellEnd"/>
      <w:r w:rsidRPr="00401785">
        <w:rPr>
          <w:sz w:val="28"/>
          <w:szCs w:val="28"/>
          <w:lang w:val="ru-RU"/>
        </w:rPr>
        <w:t xml:space="preserve"> для </w:t>
      </w:r>
      <w:proofErr w:type="spellStart"/>
      <w:r w:rsidRPr="00401785">
        <w:rPr>
          <w:sz w:val="28"/>
          <w:szCs w:val="28"/>
          <w:lang w:val="ru-RU"/>
        </w:rPr>
        <w:t>школи-інтернату</w:t>
      </w:r>
      <w:proofErr w:type="spellEnd"/>
      <w:r w:rsidRPr="00401785">
        <w:rPr>
          <w:sz w:val="28"/>
          <w:szCs w:val="28"/>
          <w:lang w:val="ru-RU"/>
        </w:rPr>
        <w:t xml:space="preserve"> №5, </w:t>
      </w:r>
      <w:proofErr w:type="spellStart"/>
      <w:r w:rsidRPr="00401785">
        <w:rPr>
          <w:sz w:val="28"/>
          <w:szCs w:val="28"/>
          <w:lang w:val="ru-RU"/>
        </w:rPr>
        <w:t>дитячого</w:t>
      </w:r>
      <w:proofErr w:type="spellEnd"/>
      <w:r w:rsidRPr="00401785">
        <w:rPr>
          <w:sz w:val="28"/>
          <w:szCs w:val="28"/>
          <w:lang w:val="ru-RU"/>
        </w:rPr>
        <w:t xml:space="preserve"> </w:t>
      </w:r>
      <w:proofErr w:type="spellStart"/>
      <w:r w:rsidRPr="00401785">
        <w:rPr>
          <w:sz w:val="28"/>
          <w:szCs w:val="28"/>
          <w:lang w:val="ru-RU"/>
        </w:rPr>
        <w:t>садочка</w:t>
      </w:r>
      <w:proofErr w:type="spellEnd"/>
      <w:r w:rsidRPr="00401785">
        <w:rPr>
          <w:sz w:val="28"/>
          <w:szCs w:val="28"/>
          <w:lang w:val="ru-RU"/>
        </w:rPr>
        <w:t xml:space="preserve"> №163 та </w:t>
      </w:r>
      <w:proofErr w:type="spellStart"/>
      <w:r w:rsidRPr="00401785">
        <w:rPr>
          <w:sz w:val="28"/>
          <w:szCs w:val="28"/>
          <w:lang w:val="ru-RU"/>
        </w:rPr>
        <w:t>школи</w:t>
      </w:r>
      <w:proofErr w:type="spellEnd"/>
      <w:r w:rsidRPr="00401785">
        <w:rPr>
          <w:sz w:val="28"/>
          <w:szCs w:val="28"/>
          <w:lang w:val="ru-RU"/>
        </w:rPr>
        <w:t xml:space="preserve"> з </w:t>
      </w:r>
      <w:proofErr w:type="spellStart"/>
      <w:r w:rsidRPr="00401785">
        <w:rPr>
          <w:sz w:val="28"/>
          <w:szCs w:val="28"/>
          <w:lang w:val="ru-RU"/>
        </w:rPr>
        <w:t>поглибленим</w:t>
      </w:r>
      <w:proofErr w:type="spellEnd"/>
      <w:r w:rsidRPr="00401785">
        <w:rPr>
          <w:sz w:val="28"/>
          <w:szCs w:val="28"/>
          <w:lang w:val="ru-RU"/>
        </w:rPr>
        <w:t xml:space="preserve"> </w:t>
      </w:r>
      <w:proofErr w:type="spellStart"/>
      <w:r w:rsidRPr="00401785">
        <w:rPr>
          <w:sz w:val="28"/>
          <w:szCs w:val="28"/>
          <w:lang w:val="ru-RU"/>
        </w:rPr>
        <w:t>вивченням</w:t>
      </w:r>
      <w:proofErr w:type="spellEnd"/>
      <w:r w:rsidRPr="00401785">
        <w:rPr>
          <w:sz w:val="28"/>
          <w:szCs w:val="28"/>
          <w:lang w:val="ru-RU"/>
        </w:rPr>
        <w:t xml:space="preserve"> </w:t>
      </w:r>
      <w:proofErr w:type="spellStart"/>
      <w:r w:rsidRPr="00401785">
        <w:rPr>
          <w:sz w:val="28"/>
          <w:szCs w:val="28"/>
          <w:lang w:val="ru-RU"/>
        </w:rPr>
        <w:t>англійської</w:t>
      </w:r>
      <w:proofErr w:type="spellEnd"/>
      <w:r w:rsidRPr="00401785">
        <w:rPr>
          <w:sz w:val="28"/>
          <w:szCs w:val="28"/>
          <w:lang w:val="ru-RU"/>
        </w:rPr>
        <w:t xml:space="preserve"> </w:t>
      </w:r>
      <w:proofErr w:type="spellStart"/>
      <w:r w:rsidRPr="00401785">
        <w:rPr>
          <w:sz w:val="28"/>
          <w:szCs w:val="28"/>
          <w:lang w:val="ru-RU"/>
        </w:rPr>
        <w:t>мови</w:t>
      </w:r>
      <w:proofErr w:type="spellEnd"/>
      <w:r w:rsidRPr="00401785">
        <w:rPr>
          <w:sz w:val="28"/>
          <w:szCs w:val="28"/>
          <w:lang w:val="ru-RU"/>
        </w:rPr>
        <w:t xml:space="preserve"> №165;</w:t>
      </w:r>
    </w:p>
    <w:p w:rsidR="00DB38F2" w:rsidRPr="00401785" w:rsidRDefault="005F4BBC">
      <w:pPr>
        <w:pStyle w:val="a6"/>
        <w:jc w:val="both"/>
        <w:rPr>
          <w:sz w:val="28"/>
          <w:szCs w:val="28"/>
          <w:lang w:val="ru-RU"/>
        </w:rPr>
      </w:pPr>
      <w:r w:rsidRPr="00401785">
        <w:rPr>
          <w:sz w:val="28"/>
          <w:szCs w:val="28"/>
          <w:lang w:val="ru-RU"/>
        </w:rPr>
        <w:t xml:space="preserve">- 130 485,15 грн. </w:t>
      </w:r>
      <w:proofErr w:type="spellStart"/>
      <w:r w:rsidRPr="00401785">
        <w:rPr>
          <w:sz w:val="28"/>
          <w:szCs w:val="28"/>
          <w:lang w:val="ru-RU"/>
        </w:rPr>
        <w:t>придбання</w:t>
      </w:r>
      <w:proofErr w:type="spellEnd"/>
      <w:r w:rsidRPr="00401785">
        <w:rPr>
          <w:sz w:val="28"/>
          <w:szCs w:val="28"/>
          <w:lang w:val="ru-RU"/>
        </w:rPr>
        <w:t xml:space="preserve"> </w:t>
      </w:r>
      <w:proofErr w:type="spellStart"/>
      <w:r w:rsidRPr="00401785">
        <w:rPr>
          <w:sz w:val="28"/>
          <w:szCs w:val="28"/>
          <w:lang w:val="ru-RU"/>
        </w:rPr>
        <w:t>будівельних</w:t>
      </w:r>
      <w:proofErr w:type="spellEnd"/>
      <w:r w:rsidRPr="00401785">
        <w:rPr>
          <w:sz w:val="28"/>
          <w:szCs w:val="28"/>
          <w:lang w:val="ru-RU"/>
        </w:rPr>
        <w:t xml:space="preserve"> </w:t>
      </w:r>
      <w:proofErr w:type="spellStart"/>
      <w:r w:rsidRPr="00401785">
        <w:rPr>
          <w:sz w:val="28"/>
          <w:szCs w:val="28"/>
          <w:lang w:val="ru-RU"/>
        </w:rPr>
        <w:t>матеріалів</w:t>
      </w:r>
      <w:proofErr w:type="spellEnd"/>
      <w:r w:rsidRPr="00401785">
        <w:rPr>
          <w:sz w:val="28"/>
          <w:szCs w:val="28"/>
          <w:lang w:val="ru-RU"/>
        </w:rPr>
        <w:t xml:space="preserve"> та </w:t>
      </w:r>
      <w:proofErr w:type="spellStart"/>
      <w:r w:rsidRPr="00401785">
        <w:rPr>
          <w:sz w:val="28"/>
          <w:szCs w:val="28"/>
          <w:lang w:val="ru-RU"/>
        </w:rPr>
        <w:t>освітлювальних</w:t>
      </w:r>
      <w:proofErr w:type="spellEnd"/>
      <w:r w:rsidRPr="00401785">
        <w:rPr>
          <w:sz w:val="28"/>
          <w:szCs w:val="28"/>
          <w:lang w:val="ru-RU"/>
        </w:rPr>
        <w:t xml:space="preserve"> </w:t>
      </w:r>
      <w:proofErr w:type="spellStart"/>
      <w:r w:rsidRPr="00401785">
        <w:rPr>
          <w:sz w:val="28"/>
          <w:szCs w:val="28"/>
          <w:lang w:val="ru-RU"/>
        </w:rPr>
        <w:t>приладів</w:t>
      </w:r>
      <w:proofErr w:type="spellEnd"/>
      <w:r w:rsidRPr="00401785">
        <w:rPr>
          <w:sz w:val="28"/>
          <w:szCs w:val="28"/>
          <w:lang w:val="ru-RU"/>
        </w:rPr>
        <w:t xml:space="preserve"> для </w:t>
      </w:r>
      <w:proofErr w:type="spellStart"/>
      <w:r w:rsidRPr="00401785">
        <w:rPr>
          <w:sz w:val="28"/>
          <w:szCs w:val="28"/>
          <w:lang w:val="ru-RU"/>
        </w:rPr>
        <w:t>дошкільного</w:t>
      </w:r>
      <w:proofErr w:type="spellEnd"/>
      <w:r w:rsidRPr="00401785">
        <w:rPr>
          <w:sz w:val="28"/>
          <w:szCs w:val="28"/>
          <w:lang w:val="ru-RU"/>
        </w:rPr>
        <w:t xml:space="preserve"> </w:t>
      </w:r>
      <w:proofErr w:type="spellStart"/>
      <w:r w:rsidRPr="00401785">
        <w:rPr>
          <w:sz w:val="28"/>
          <w:szCs w:val="28"/>
          <w:lang w:val="ru-RU"/>
        </w:rPr>
        <w:t>навчального</w:t>
      </w:r>
      <w:proofErr w:type="spellEnd"/>
      <w:r w:rsidRPr="00401785">
        <w:rPr>
          <w:sz w:val="28"/>
          <w:szCs w:val="28"/>
          <w:lang w:val="ru-RU"/>
        </w:rPr>
        <w:t xml:space="preserve"> закладу </w:t>
      </w:r>
      <w:proofErr w:type="spellStart"/>
      <w:r w:rsidRPr="00401785">
        <w:rPr>
          <w:sz w:val="28"/>
          <w:szCs w:val="28"/>
          <w:lang w:val="ru-RU"/>
        </w:rPr>
        <w:t>загального</w:t>
      </w:r>
      <w:proofErr w:type="spellEnd"/>
      <w:r w:rsidRPr="00401785">
        <w:rPr>
          <w:sz w:val="28"/>
          <w:szCs w:val="28"/>
          <w:lang w:val="ru-RU"/>
        </w:rPr>
        <w:t xml:space="preserve"> типу №98;</w:t>
      </w:r>
    </w:p>
    <w:p w:rsidR="00DB38F2" w:rsidRPr="00401785" w:rsidRDefault="00DB38F2">
      <w:pPr>
        <w:pStyle w:val="a6"/>
        <w:jc w:val="both"/>
        <w:rPr>
          <w:sz w:val="28"/>
          <w:szCs w:val="28"/>
          <w:lang w:val="ru-RU"/>
        </w:rPr>
      </w:pPr>
    </w:p>
    <w:p w:rsidR="00DB38F2" w:rsidRDefault="005F4BBC">
      <w:pPr>
        <w:tabs>
          <w:tab w:val="left" w:pos="284"/>
        </w:tabs>
        <w:rPr>
          <w:rFonts w:ascii="Times New Roman" w:eastAsia="Times New Roman" w:hAnsi="Times New Roman" w:cs="Times New Roman"/>
          <w:sz w:val="28"/>
          <w:szCs w:val="28"/>
        </w:rPr>
      </w:pPr>
      <w:r w:rsidRPr="00401785">
        <w:rPr>
          <w:rFonts w:ascii="Times New Roman" w:hAnsi="Times New Roman"/>
          <w:sz w:val="28"/>
          <w:szCs w:val="28"/>
          <w:lang w:val="ru-RU"/>
        </w:rPr>
        <w:t xml:space="preserve">- 99 960,00 </w:t>
      </w:r>
      <w:r>
        <w:rPr>
          <w:rFonts w:ascii="Times New Roman" w:hAnsi="Times New Roman"/>
          <w:sz w:val="28"/>
          <w:szCs w:val="28"/>
        </w:rPr>
        <w:t xml:space="preserve">грн. поточний ремонт огорожі ДНЗ №163 </w:t>
      </w:r>
      <w:r>
        <w:rPr>
          <w:rFonts w:ascii="Times New Roman" w:hAnsi="Times New Roman"/>
          <w:sz w:val="28"/>
          <w:szCs w:val="28"/>
          <w:lang w:val="ru-RU"/>
        </w:rPr>
        <w:t xml:space="preserve">на </w:t>
      </w:r>
      <w:proofErr w:type="spellStart"/>
      <w:r>
        <w:rPr>
          <w:rFonts w:ascii="Times New Roman" w:hAnsi="Times New Roman"/>
          <w:sz w:val="28"/>
          <w:szCs w:val="28"/>
          <w:lang w:val="ru-RU"/>
        </w:rPr>
        <w:t>вул</w:t>
      </w:r>
      <w:proofErr w:type="spellEnd"/>
      <w:r>
        <w:rPr>
          <w:rFonts w:ascii="Times New Roman" w:hAnsi="Times New Roman"/>
          <w:sz w:val="28"/>
          <w:szCs w:val="28"/>
        </w:rPr>
        <w:t xml:space="preserve">. Копилівській, 55. </w:t>
      </w:r>
    </w:p>
    <w:p w:rsidR="00DB38F2" w:rsidRDefault="00DB38F2">
      <w:pPr>
        <w:tabs>
          <w:tab w:val="left" w:pos="284"/>
        </w:tabs>
        <w:rPr>
          <w:rFonts w:ascii="Times New Roman" w:eastAsia="Times New Roman" w:hAnsi="Times New Roman" w:cs="Times New Roman"/>
          <w:sz w:val="28"/>
          <w:szCs w:val="28"/>
        </w:rPr>
      </w:pPr>
    </w:p>
    <w:p w:rsidR="00DB38F2" w:rsidRDefault="005F4BBC">
      <w:pPr>
        <w:tabs>
          <w:tab w:val="left" w:pos="284"/>
        </w:tabs>
        <w:ind w:firstLine="567"/>
        <w:rPr>
          <w:rFonts w:ascii="Times New Roman" w:eastAsia="Times New Roman" w:hAnsi="Times New Roman" w:cs="Times New Roman"/>
          <w:b/>
          <w:bCs/>
          <w:sz w:val="28"/>
          <w:szCs w:val="28"/>
        </w:rPr>
      </w:pPr>
      <w:r>
        <w:rPr>
          <w:rFonts w:ascii="Times New Roman" w:hAnsi="Times New Roman"/>
          <w:b/>
          <w:bCs/>
          <w:sz w:val="28"/>
          <w:szCs w:val="28"/>
        </w:rPr>
        <w:t>Інформація для запису на депутатський прийом</w:t>
      </w:r>
      <w:r>
        <w:rPr>
          <w:rFonts w:ascii="Times New Roman" w:hAnsi="Times New Roman"/>
          <w:b/>
          <w:bCs/>
          <w:sz w:val="28"/>
          <w:szCs w:val="28"/>
          <w:lang w:val="de-DE"/>
        </w:rPr>
        <w:t xml:space="preserve">:    </w:t>
      </w:r>
    </w:p>
    <w:p w:rsidR="00DB38F2" w:rsidRDefault="005F4BBC">
      <w:pPr>
        <w:pStyle w:val="a5"/>
        <w:numPr>
          <w:ilvl w:val="0"/>
          <w:numId w:val="3"/>
        </w:numPr>
        <w:rPr>
          <w:rFonts w:ascii="Arial Unicode MS" w:hAnsi="Arial Unicode MS"/>
          <w:color w:val="385623"/>
          <w:sz w:val="28"/>
          <w:szCs w:val="28"/>
        </w:rPr>
      </w:pPr>
      <w:r>
        <w:rPr>
          <w:rFonts w:ascii="Times New Roman" w:hAnsi="Times New Roman"/>
          <w:sz w:val="28"/>
          <w:szCs w:val="28"/>
        </w:rPr>
        <w:t>адреса громадської приймальні</w:t>
      </w:r>
      <w:r>
        <w:rPr>
          <w:rFonts w:ascii="Times New Roman" w:hAnsi="Times New Roman"/>
          <w:sz w:val="28"/>
          <w:szCs w:val="28"/>
          <w:lang w:val="de-DE"/>
        </w:rPr>
        <w:t xml:space="preserve">:   м. Київ, </w:t>
      </w:r>
      <w:r>
        <w:rPr>
          <w:rFonts w:ascii="Times New Roman" w:hAnsi="Times New Roman"/>
          <w:sz w:val="28"/>
          <w:szCs w:val="28"/>
        </w:rPr>
        <w:t>вулиця Інститутська, 20/8</w:t>
      </w:r>
    </w:p>
    <w:p w:rsidR="00DB38F2" w:rsidRDefault="005F4BBC">
      <w:pPr>
        <w:pStyle w:val="a5"/>
        <w:numPr>
          <w:ilvl w:val="0"/>
          <w:numId w:val="3"/>
        </w:numPr>
        <w:rPr>
          <w:rFonts w:ascii="Times New Roman" w:hAnsi="Times New Roman"/>
          <w:sz w:val="28"/>
          <w:szCs w:val="28"/>
        </w:rPr>
      </w:pPr>
      <w:r>
        <w:rPr>
          <w:rFonts w:ascii="Times New Roman" w:hAnsi="Times New Roman"/>
          <w:sz w:val="28"/>
          <w:szCs w:val="28"/>
        </w:rPr>
        <w:t xml:space="preserve">телефон для довідок: (095) 946 15 85. </w:t>
      </w:r>
      <w:r>
        <w:rPr>
          <w:rFonts w:ascii="Times New Roman" w:eastAsia="Times New Roman" w:hAnsi="Times New Roman" w:cs="Times New Roman"/>
          <w:sz w:val="28"/>
          <w:szCs w:val="28"/>
        </w:rPr>
        <w:br/>
      </w:r>
      <w:r>
        <w:rPr>
          <w:rFonts w:ascii="Arial Unicode MS" w:eastAsia="Arial Unicode MS" w:hAnsi="Arial Unicode MS" w:cs="Arial Unicode MS"/>
          <w:sz w:val="28"/>
          <w:szCs w:val="28"/>
          <w:u w:color="385623"/>
        </w:rPr>
        <w:br w:type="page"/>
      </w:r>
    </w:p>
    <w:p w:rsidR="00DB38F2" w:rsidRDefault="005F4BBC">
      <w:pPr>
        <w:ind w:firstLine="567"/>
        <w:jc w:val="both"/>
        <w:rPr>
          <w:rFonts w:ascii="Times New Roman" w:eastAsia="Times New Roman" w:hAnsi="Times New Roman" w:cs="Times New Roman"/>
          <w:b/>
          <w:bCs/>
          <w:sz w:val="30"/>
          <w:szCs w:val="30"/>
          <w:u w:color="22682F"/>
        </w:rPr>
      </w:pPr>
      <w:r>
        <w:rPr>
          <w:rFonts w:ascii="Times New Roman" w:hAnsi="Times New Roman"/>
          <w:b/>
          <w:bCs/>
          <w:sz w:val="30"/>
          <w:szCs w:val="30"/>
          <w:u w:color="22682F"/>
        </w:rPr>
        <w:lastRenderedPageBreak/>
        <w:t>2. Участь у засіданнях Київської міської ради та засіданнях постійної комісії</w:t>
      </w:r>
    </w:p>
    <w:p w:rsidR="00DB38F2" w:rsidRDefault="005F4BBC">
      <w:pPr>
        <w:ind w:firstLine="567"/>
        <w:jc w:val="both"/>
        <w:rPr>
          <w:rFonts w:ascii="Times New Roman" w:eastAsia="Times New Roman" w:hAnsi="Times New Roman" w:cs="Times New Roman"/>
          <w:sz w:val="28"/>
          <w:szCs w:val="28"/>
        </w:rPr>
      </w:pPr>
      <w:r>
        <w:rPr>
          <w:rFonts w:ascii="Times New Roman" w:hAnsi="Times New Roman"/>
          <w:sz w:val="28"/>
          <w:szCs w:val="28"/>
        </w:rPr>
        <w:t xml:space="preserve">Починаючи з </w:t>
      </w:r>
      <w:r>
        <w:rPr>
          <w:rFonts w:ascii="Times New Roman" w:hAnsi="Times New Roman"/>
          <w:sz w:val="28"/>
          <w:szCs w:val="28"/>
          <w:lang w:val="ru-RU"/>
        </w:rPr>
        <w:t xml:space="preserve">1 </w:t>
      </w:r>
      <w:r>
        <w:rPr>
          <w:rFonts w:ascii="Times New Roman" w:hAnsi="Times New Roman"/>
          <w:sz w:val="28"/>
          <w:szCs w:val="28"/>
        </w:rPr>
        <w:t>грудня 2018</w:t>
      </w:r>
      <w:r>
        <w:rPr>
          <w:rFonts w:ascii="Times New Roman" w:hAnsi="Times New Roman"/>
          <w:sz w:val="28"/>
          <w:szCs w:val="28"/>
          <w:lang w:val="ru-RU"/>
        </w:rPr>
        <w:t xml:space="preserve"> року</w:t>
      </w:r>
      <w:r w:rsidR="00F51C6E">
        <w:rPr>
          <w:rFonts w:ascii="Times New Roman" w:hAnsi="Times New Roman"/>
          <w:sz w:val="28"/>
          <w:szCs w:val="28"/>
        </w:rPr>
        <w:t>, Київсько</w:t>
      </w:r>
      <w:r>
        <w:rPr>
          <w:rFonts w:ascii="Times New Roman" w:hAnsi="Times New Roman"/>
          <w:sz w:val="28"/>
          <w:szCs w:val="28"/>
        </w:rPr>
        <w:t>ю міською радою</w:t>
      </w:r>
      <w:r>
        <w:rPr>
          <w:rFonts w:ascii="Times New Roman" w:hAnsi="Times New Roman"/>
          <w:sz w:val="28"/>
          <w:szCs w:val="28"/>
          <w:lang w:val="it-IT"/>
        </w:rPr>
        <w:t xml:space="preserve"> VIII </w:t>
      </w:r>
      <w:r w:rsidR="00F51C6E">
        <w:rPr>
          <w:rFonts w:ascii="Times New Roman" w:hAnsi="Times New Roman"/>
          <w:sz w:val="28"/>
          <w:szCs w:val="28"/>
        </w:rPr>
        <w:t xml:space="preserve">скликання було проведено </w:t>
      </w:r>
      <w:r w:rsidR="0042491B">
        <w:rPr>
          <w:rFonts w:ascii="Times New Roman" w:hAnsi="Times New Roman"/>
          <w:sz w:val="28"/>
          <w:szCs w:val="28"/>
        </w:rPr>
        <w:t>18</w:t>
      </w:r>
      <w:r w:rsidR="00F51C6E">
        <w:rPr>
          <w:rFonts w:ascii="Times New Roman" w:hAnsi="Times New Roman"/>
          <w:sz w:val="28"/>
          <w:szCs w:val="28"/>
        </w:rPr>
        <w:t xml:space="preserve"> </w:t>
      </w:r>
      <w:r>
        <w:rPr>
          <w:rFonts w:ascii="Times New Roman" w:hAnsi="Times New Roman"/>
          <w:sz w:val="28"/>
          <w:szCs w:val="28"/>
        </w:rPr>
        <w:t>засідань. На  пленарних засіданнях було розглянуто понад</w:t>
      </w:r>
      <w:r w:rsidR="00F51C6E">
        <w:rPr>
          <w:rFonts w:ascii="Times New Roman" w:hAnsi="Times New Roman"/>
          <w:sz w:val="28"/>
          <w:szCs w:val="28"/>
        </w:rPr>
        <w:t xml:space="preserve"> </w:t>
      </w:r>
      <w:r w:rsidR="0042491B">
        <w:rPr>
          <w:rFonts w:ascii="Times New Roman" w:hAnsi="Times New Roman"/>
          <w:sz w:val="28"/>
          <w:szCs w:val="28"/>
        </w:rPr>
        <w:t>3000</w:t>
      </w:r>
      <w:bookmarkStart w:id="0" w:name="_GoBack"/>
      <w:bookmarkEnd w:id="0"/>
      <w:r w:rsidR="00F51C6E">
        <w:rPr>
          <w:rFonts w:ascii="Times New Roman" w:hAnsi="Times New Roman"/>
          <w:sz w:val="28"/>
          <w:szCs w:val="28"/>
        </w:rPr>
        <w:t xml:space="preserve"> </w:t>
      </w:r>
      <w:r>
        <w:rPr>
          <w:rFonts w:ascii="Times New Roman" w:hAnsi="Times New Roman"/>
          <w:sz w:val="28"/>
          <w:szCs w:val="28"/>
          <w:lang w:val="ru-RU"/>
        </w:rPr>
        <w:t>питань порядку денного</w:t>
      </w:r>
      <w:r>
        <w:rPr>
          <w:rFonts w:ascii="Times New Roman" w:hAnsi="Times New Roman"/>
          <w:sz w:val="28"/>
          <w:szCs w:val="28"/>
        </w:rPr>
        <w:t xml:space="preserve">. Сергій Башлаков брав активну участь у обговореннях проектів рішень та вносив свої пропозиції до деяких із них. Здебільшого з питань щодо підтримки та захисту підприємців, законності проведення будівельних та інших робіт, а також з інших питань. </w:t>
      </w:r>
      <w:r>
        <w:rPr>
          <w:rFonts w:ascii="Times New Roman" w:hAnsi="Times New Roman"/>
          <w:sz w:val="28"/>
          <w:szCs w:val="28"/>
          <w:lang w:val="de-DE"/>
        </w:rPr>
        <w:t xml:space="preserve">   </w:t>
      </w:r>
    </w:p>
    <w:p w:rsidR="00DB38F2" w:rsidRDefault="005F4BBC">
      <w:pPr>
        <w:ind w:firstLine="567"/>
        <w:jc w:val="both"/>
        <w:rPr>
          <w:rFonts w:ascii="Times New Roman" w:eastAsia="Times New Roman" w:hAnsi="Times New Roman" w:cs="Times New Roman"/>
          <w:b/>
          <w:bCs/>
          <w:sz w:val="28"/>
          <w:szCs w:val="28"/>
        </w:rPr>
      </w:pPr>
      <w:r>
        <w:rPr>
          <w:rFonts w:ascii="Times New Roman" w:hAnsi="Times New Roman"/>
          <w:b/>
          <w:bCs/>
          <w:sz w:val="28"/>
          <w:szCs w:val="28"/>
        </w:rPr>
        <w:t>Постійна комісія Київської міської ради з питань торгівлі, підприємництва та регуляторної політики</w:t>
      </w:r>
    </w:p>
    <w:p w:rsidR="00DB38F2" w:rsidRDefault="005F4BBC">
      <w:pPr>
        <w:ind w:firstLine="567"/>
        <w:jc w:val="both"/>
        <w:rPr>
          <w:rFonts w:ascii="Times New Roman" w:eastAsia="Times New Roman" w:hAnsi="Times New Roman" w:cs="Times New Roman"/>
          <w:sz w:val="28"/>
          <w:szCs w:val="28"/>
        </w:rPr>
      </w:pPr>
      <w:r>
        <w:rPr>
          <w:rFonts w:ascii="Times New Roman" w:hAnsi="Times New Roman"/>
          <w:sz w:val="28"/>
          <w:szCs w:val="28"/>
        </w:rPr>
        <w:t xml:space="preserve"> Для попереднього розгляду питань, що вносяться на розгляд Київради, розробки проектів рішень, здійснення контролю за виконанням рішень Київради й актів КМДА, у Київраді функціонують постійно діючі комісії, кожна з яких має своє галузеве спрямування. </w:t>
      </w:r>
    </w:p>
    <w:p w:rsidR="00DB38F2" w:rsidRDefault="005F4BBC">
      <w:pPr>
        <w:ind w:firstLine="567"/>
        <w:jc w:val="both"/>
        <w:rPr>
          <w:rFonts w:ascii="Times New Roman" w:eastAsia="Times New Roman" w:hAnsi="Times New Roman" w:cs="Times New Roman"/>
          <w:sz w:val="28"/>
          <w:szCs w:val="28"/>
        </w:rPr>
      </w:pPr>
      <w:r>
        <w:rPr>
          <w:rFonts w:ascii="Times New Roman" w:hAnsi="Times New Roman"/>
          <w:sz w:val="28"/>
          <w:szCs w:val="28"/>
        </w:rPr>
        <w:t xml:space="preserve">Рішенням Київради, Сергія </w:t>
      </w:r>
      <w:proofErr w:type="spellStart"/>
      <w:r>
        <w:rPr>
          <w:rFonts w:ascii="Times New Roman" w:hAnsi="Times New Roman"/>
          <w:sz w:val="28"/>
          <w:szCs w:val="28"/>
        </w:rPr>
        <w:t>Башлакова</w:t>
      </w:r>
      <w:proofErr w:type="spellEnd"/>
      <w:r>
        <w:rPr>
          <w:rFonts w:ascii="Times New Roman" w:hAnsi="Times New Roman"/>
          <w:sz w:val="28"/>
          <w:szCs w:val="28"/>
        </w:rPr>
        <w:t xml:space="preserve"> було призначено до складу постійної комісії Київської міської ради з питань торгівлі, підприємництва та регуляторної політики та обрано заступником голови комісії. </w:t>
      </w:r>
    </w:p>
    <w:p w:rsidR="00DB38F2" w:rsidRDefault="005F4BBC">
      <w:pPr>
        <w:ind w:firstLine="567"/>
        <w:jc w:val="both"/>
        <w:rPr>
          <w:rStyle w:val="a7"/>
          <w:rFonts w:ascii="Times New Roman" w:eastAsia="Times New Roman" w:hAnsi="Times New Roman" w:cs="Times New Roman"/>
          <w:sz w:val="28"/>
          <w:szCs w:val="28"/>
        </w:rPr>
      </w:pPr>
      <w:r>
        <w:rPr>
          <w:rFonts w:ascii="Times New Roman" w:hAnsi="Times New Roman"/>
          <w:sz w:val="28"/>
          <w:szCs w:val="28"/>
        </w:rPr>
        <w:t xml:space="preserve">Починаючи з </w:t>
      </w:r>
      <w:r>
        <w:rPr>
          <w:rFonts w:ascii="Times New Roman" w:hAnsi="Times New Roman"/>
          <w:sz w:val="28"/>
          <w:szCs w:val="28"/>
          <w:lang w:val="ru-RU"/>
        </w:rPr>
        <w:t xml:space="preserve">1 </w:t>
      </w:r>
      <w:r>
        <w:rPr>
          <w:rFonts w:ascii="Times New Roman" w:hAnsi="Times New Roman"/>
          <w:sz w:val="28"/>
          <w:szCs w:val="28"/>
        </w:rPr>
        <w:t xml:space="preserve">грудня 2018 </w:t>
      </w:r>
      <w:r>
        <w:rPr>
          <w:rFonts w:ascii="Times New Roman" w:hAnsi="Times New Roman"/>
          <w:sz w:val="28"/>
          <w:szCs w:val="28"/>
          <w:lang w:val="ru-RU"/>
        </w:rPr>
        <w:t xml:space="preserve">року до 1 </w:t>
      </w:r>
      <w:r>
        <w:rPr>
          <w:rFonts w:ascii="Times New Roman" w:hAnsi="Times New Roman"/>
          <w:sz w:val="28"/>
          <w:szCs w:val="28"/>
        </w:rPr>
        <w:t xml:space="preserve">грудня 2019 </w:t>
      </w:r>
      <w:r>
        <w:rPr>
          <w:rFonts w:ascii="Times New Roman" w:hAnsi="Times New Roman"/>
          <w:sz w:val="28"/>
          <w:szCs w:val="28"/>
          <w:lang w:val="ru-RU"/>
        </w:rPr>
        <w:t>року</w:t>
      </w:r>
      <w:r>
        <w:rPr>
          <w:rFonts w:ascii="Times New Roman" w:hAnsi="Times New Roman"/>
          <w:sz w:val="28"/>
          <w:szCs w:val="28"/>
        </w:rPr>
        <w:t xml:space="preserve">, за активної участі Сергія </w:t>
      </w:r>
      <w:proofErr w:type="spellStart"/>
      <w:r>
        <w:rPr>
          <w:rFonts w:ascii="Times New Roman" w:hAnsi="Times New Roman"/>
          <w:sz w:val="28"/>
          <w:szCs w:val="28"/>
        </w:rPr>
        <w:t>Башлакова</w:t>
      </w:r>
      <w:proofErr w:type="spellEnd"/>
      <w:r>
        <w:rPr>
          <w:rFonts w:ascii="Times New Roman" w:hAnsi="Times New Roman"/>
          <w:sz w:val="28"/>
          <w:szCs w:val="28"/>
        </w:rPr>
        <w:t xml:space="preserve"> було проведено близько 15 засідань комісії, на яких було розглянуто приблизно 500</w:t>
      </w:r>
      <w:r>
        <w:rPr>
          <w:rFonts w:ascii="Times New Roman" w:hAnsi="Times New Roman"/>
          <w:sz w:val="28"/>
          <w:szCs w:val="28"/>
          <w:lang w:val="ru-RU"/>
        </w:rPr>
        <w:t xml:space="preserve"> питань</w:t>
      </w:r>
      <w:r>
        <w:rPr>
          <w:rFonts w:ascii="Times New Roman" w:hAnsi="Times New Roman"/>
          <w:sz w:val="28"/>
          <w:szCs w:val="28"/>
        </w:rPr>
        <w:t xml:space="preserve">. Депутат був присутній практично на всіх засіданнях комісії, взяв безпосередню участь у розгляді всіх питань порядку денного, що виносилися на розгляд відповідних засідань комісії у 2019 році. З матеріалами роботи комісій та всіма протоколами засідань всі охочі можуть детально ознайомитися на сайті Київради у відповідному розділі: </w:t>
      </w:r>
      <w:hyperlink r:id="rId10" w:history="1">
        <w:r>
          <w:rPr>
            <w:rStyle w:val="Hyperlink0"/>
            <w:rFonts w:eastAsia="Calibri"/>
          </w:rPr>
          <w:t>http://kmr.gov.ua/uk/comisii/30/zasidannya</w:t>
        </w:r>
      </w:hyperlink>
      <w:r>
        <w:rPr>
          <w:rStyle w:val="a7"/>
          <w:rFonts w:ascii="Times New Roman" w:hAnsi="Times New Roman"/>
          <w:sz w:val="28"/>
          <w:szCs w:val="28"/>
        </w:rPr>
        <w:t xml:space="preserve"> .</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 xml:space="preserve">У роботі комісії Башлаков Сергій став ініціатором практики попереднього детального і всебічного вивчення питань, що виносяться на розгляд комісії, виявлення проблемних моментів та </w:t>
      </w:r>
      <w:proofErr w:type="spellStart"/>
      <w:r>
        <w:rPr>
          <w:rStyle w:val="a7"/>
          <w:rFonts w:ascii="Times New Roman" w:hAnsi="Times New Roman"/>
          <w:sz w:val="28"/>
          <w:szCs w:val="28"/>
        </w:rPr>
        <w:t>невідповідностей</w:t>
      </w:r>
      <w:proofErr w:type="spellEnd"/>
      <w:r>
        <w:rPr>
          <w:rStyle w:val="a7"/>
          <w:rFonts w:ascii="Times New Roman" w:hAnsi="Times New Roman"/>
          <w:sz w:val="28"/>
          <w:szCs w:val="28"/>
        </w:rPr>
        <w:t xml:space="preserve"> законодавству, розгляду і затвердження проектів, що передбачають виділення бюджетних коштів лише у разі прозорості їх механізмів та ефективності їх реалізації.</w:t>
      </w:r>
    </w:p>
    <w:p w:rsidR="00DB38F2" w:rsidRDefault="005F4BBC">
      <w:pPr>
        <w:ind w:firstLine="567"/>
        <w:jc w:val="both"/>
        <w:rPr>
          <w:rStyle w:val="a7"/>
          <w:rFonts w:ascii="Times New Roman" w:eastAsia="Times New Roman" w:hAnsi="Times New Roman" w:cs="Times New Roman"/>
          <w:color w:val="ED7D31"/>
          <w:sz w:val="28"/>
          <w:szCs w:val="28"/>
          <w:u w:color="ED7D31"/>
        </w:rPr>
      </w:pPr>
      <w:r>
        <w:rPr>
          <w:rStyle w:val="a7"/>
          <w:rFonts w:ascii="Times New Roman" w:hAnsi="Times New Roman"/>
          <w:sz w:val="28"/>
          <w:szCs w:val="28"/>
        </w:rPr>
        <w:t>В межах роботи комісії, розглядалися важливі питання щодо регулювання проведення інвестиційних конкурсів у місті Києві та укладання інвестиційних договорів, фінансово-кредитної підтримки малого та середнього бізнесу та інші.</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За результатами опрацювання внесення змін до рішення Київради  «Про затвердження Положення про фінансово-кредитну підтримку суб’єктів господарювання у місті Києві»</w:t>
      </w:r>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Сергій</w:t>
      </w:r>
      <w:proofErr w:type="spellEnd"/>
      <w:r>
        <w:rPr>
          <w:rStyle w:val="a7"/>
          <w:rFonts w:ascii="Times New Roman" w:hAnsi="Times New Roman"/>
          <w:sz w:val="28"/>
          <w:szCs w:val="28"/>
          <w:lang w:val="ru-RU"/>
        </w:rPr>
        <w:t xml:space="preserve"> Башлаков </w:t>
      </w:r>
      <w:proofErr w:type="spellStart"/>
      <w:r>
        <w:rPr>
          <w:rStyle w:val="a7"/>
          <w:rFonts w:ascii="Times New Roman" w:hAnsi="Times New Roman"/>
          <w:sz w:val="28"/>
          <w:szCs w:val="28"/>
          <w:lang w:val="ru-RU"/>
        </w:rPr>
        <w:t>вніс</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пропозиції</w:t>
      </w:r>
      <w:proofErr w:type="spellEnd"/>
      <w:r>
        <w:rPr>
          <w:rStyle w:val="a7"/>
          <w:rFonts w:ascii="Times New Roman" w:hAnsi="Times New Roman"/>
          <w:sz w:val="28"/>
          <w:szCs w:val="28"/>
          <w:lang w:val="ru-RU"/>
        </w:rPr>
        <w:t xml:space="preserve"> </w:t>
      </w:r>
      <w:r>
        <w:rPr>
          <w:rStyle w:val="a7"/>
          <w:rFonts w:ascii="Times New Roman" w:hAnsi="Times New Roman"/>
          <w:sz w:val="28"/>
          <w:szCs w:val="28"/>
        </w:rPr>
        <w:t xml:space="preserve">не наводити вичерпний перелік напрямків, яким може надаватися </w:t>
      </w:r>
      <w:proofErr w:type="spellStart"/>
      <w:r>
        <w:rPr>
          <w:rStyle w:val="a7"/>
          <w:rFonts w:ascii="Times New Roman" w:hAnsi="Times New Roman"/>
          <w:sz w:val="28"/>
          <w:szCs w:val="28"/>
          <w:lang w:val="ru-RU"/>
        </w:rPr>
        <w:t>фінансово-кредитна</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підтримка</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залишивши</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визначену</w:t>
      </w:r>
      <w:proofErr w:type="spellEnd"/>
      <w:r>
        <w:rPr>
          <w:rStyle w:val="a7"/>
          <w:rFonts w:ascii="Times New Roman" w:hAnsi="Times New Roman"/>
          <w:sz w:val="28"/>
          <w:szCs w:val="28"/>
          <w:lang w:val="ru-RU"/>
        </w:rPr>
        <w:t xml:space="preserve"> в </w:t>
      </w:r>
      <w:proofErr w:type="spellStart"/>
      <w:r>
        <w:rPr>
          <w:rStyle w:val="a7"/>
          <w:rFonts w:ascii="Times New Roman" w:hAnsi="Times New Roman"/>
          <w:sz w:val="28"/>
          <w:szCs w:val="28"/>
          <w:lang w:val="ru-RU"/>
        </w:rPr>
        <w:t>законодавстві</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категорію</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малий</w:t>
      </w:r>
      <w:proofErr w:type="spellEnd"/>
      <w:r>
        <w:rPr>
          <w:rStyle w:val="a7"/>
          <w:rFonts w:ascii="Times New Roman" w:hAnsi="Times New Roman"/>
          <w:sz w:val="28"/>
          <w:szCs w:val="28"/>
          <w:lang w:val="ru-RU"/>
        </w:rPr>
        <w:t xml:space="preserve"> і </w:t>
      </w:r>
      <w:proofErr w:type="spellStart"/>
      <w:r>
        <w:rPr>
          <w:rStyle w:val="a7"/>
          <w:rFonts w:ascii="Times New Roman" w:hAnsi="Times New Roman"/>
          <w:sz w:val="28"/>
          <w:szCs w:val="28"/>
          <w:lang w:val="ru-RU"/>
        </w:rPr>
        <w:t>середній</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бізнес</w:t>
      </w:r>
      <w:proofErr w:type="spellEnd"/>
      <w:r>
        <w:rPr>
          <w:rStyle w:val="a7"/>
          <w:rFonts w:ascii="Times New Roman" w:hAnsi="Times New Roman"/>
          <w:sz w:val="28"/>
          <w:szCs w:val="28"/>
          <w:lang w:val="ru-RU"/>
        </w:rPr>
        <w:t xml:space="preserve">» в </w:t>
      </w:r>
      <w:proofErr w:type="spellStart"/>
      <w:r>
        <w:rPr>
          <w:rStyle w:val="a7"/>
          <w:rFonts w:ascii="Times New Roman" w:hAnsi="Times New Roman"/>
          <w:sz w:val="28"/>
          <w:szCs w:val="28"/>
          <w:lang w:val="ru-RU"/>
        </w:rPr>
        <w:t>цілому</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оскільки</w:t>
      </w:r>
      <w:proofErr w:type="spellEnd"/>
      <w:r>
        <w:rPr>
          <w:rStyle w:val="a7"/>
          <w:rFonts w:ascii="Times New Roman" w:hAnsi="Times New Roman"/>
          <w:sz w:val="28"/>
          <w:szCs w:val="28"/>
          <w:lang w:val="ru-RU"/>
        </w:rPr>
        <w:t xml:space="preserve"> в </w:t>
      </w:r>
      <w:proofErr w:type="spellStart"/>
      <w:r>
        <w:rPr>
          <w:rStyle w:val="a7"/>
          <w:rFonts w:ascii="Times New Roman" w:hAnsi="Times New Roman"/>
          <w:sz w:val="28"/>
          <w:szCs w:val="28"/>
          <w:lang w:val="ru-RU"/>
        </w:rPr>
        <w:t>нинішній</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економічній</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ситуації</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країни</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неможливо</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визначити</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який</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lastRenderedPageBreak/>
        <w:t>напрямок</w:t>
      </w:r>
      <w:proofErr w:type="spellEnd"/>
      <w:r>
        <w:rPr>
          <w:rStyle w:val="a7"/>
          <w:rFonts w:ascii="Times New Roman" w:hAnsi="Times New Roman"/>
          <w:sz w:val="28"/>
          <w:szCs w:val="28"/>
          <w:lang w:val="ru-RU"/>
        </w:rPr>
        <w:t xml:space="preserve"> малого і </w:t>
      </w:r>
      <w:proofErr w:type="spellStart"/>
      <w:r>
        <w:rPr>
          <w:rStyle w:val="a7"/>
          <w:rFonts w:ascii="Times New Roman" w:hAnsi="Times New Roman"/>
          <w:sz w:val="28"/>
          <w:szCs w:val="28"/>
          <w:lang w:val="ru-RU"/>
        </w:rPr>
        <w:t>середнього</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бізнесу</w:t>
      </w:r>
      <w:proofErr w:type="spellEnd"/>
      <w:r>
        <w:rPr>
          <w:rStyle w:val="a7"/>
          <w:rFonts w:ascii="Times New Roman" w:hAnsi="Times New Roman"/>
          <w:sz w:val="28"/>
          <w:szCs w:val="28"/>
          <w:lang w:val="ru-RU"/>
        </w:rPr>
        <w:t xml:space="preserve"> є </w:t>
      </w:r>
      <w:proofErr w:type="spellStart"/>
      <w:r>
        <w:rPr>
          <w:rStyle w:val="a7"/>
          <w:rFonts w:ascii="Times New Roman" w:hAnsi="Times New Roman"/>
          <w:sz w:val="28"/>
          <w:szCs w:val="28"/>
          <w:lang w:val="ru-RU"/>
        </w:rPr>
        <w:t>пріоритетнішим</w:t>
      </w:r>
      <w:proofErr w:type="spellEnd"/>
      <w:r>
        <w:rPr>
          <w:rStyle w:val="a7"/>
          <w:rFonts w:ascii="Times New Roman" w:hAnsi="Times New Roman"/>
          <w:sz w:val="28"/>
          <w:szCs w:val="28"/>
          <w:lang w:val="ru-RU"/>
        </w:rPr>
        <w:t xml:space="preserve"> для </w:t>
      </w:r>
      <w:proofErr w:type="spellStart"/>
      <w:r>
        <w:rPr>
          <w:rStyle w:val="a7"/>
          <w:rFonts w:ascii="Times New Roman" w:hAnsi="Times New Roman"/>
          <w:sz w:val="28"/>
          <w:szCs w:val="28"/>
          <w:lang w:val="ru-RU"/>
        </w:rPr>
        <w:t>міста</w:t>
      </w:r>
      <w:proofErr w:type="spellEnd"/>
      <w:r>
        <w:rPr>
          <w:rStyle w:val="a7"/>
          <w:rFonts w:ascii="Times New Roman" w:hAnsi="Times New Roman"/>
          <w:sz w:val="28"/>
          <w:szCs w:val="28"/>
          <w:lang w:val="ru-RU"/>
        </w:rPr>
        <w:t>, будь-</w:t>
      </w:r>
      <w:proofErr w:type="spellStart"/>
      <w:r>
        <w:rPr>
          <w:rStyle w:val="a7"/>
          <w:rFonts w:ascii="Times New Roman" w:hAnsi="Times New Roman"/>
          <w:sz w:val="28"/>
          <w:szCs w:val="28"/>
          <w:lang w:val="ru-RU"/>
        </w:rPr>
        <w:t>який</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напрямок</w:t>
      </w:r>
      <w:proofErr w:type="spellEnd"/>
      <w:r>
        <w:rPr>
          <w:rStyle w:val="a7"/>
          <w:rFonts w:ascii="Times New Roman" w:hAnsi="Times New Roman"/>
          <w:sz w:val="28"/>
          <w:szCs w:val="28"/>
          <w:lang w:val="ru-RU"/>
        </w:rPr>
        <w:t xml:space="preserve"> є </w:t>
      </w:r>
      <w:proofErr w:type="spellStart"/>
      <w:r>
        <w:rPr>
          <w:rStyle w:val="a7"/>
          <w:rFonts w:ascii="Times New Roman" w:hAnsi="Times New Roman"/>
          <w:sz w:val="28"/>
          <w:szCs w:val="28"/>
          <w:lang w:val="ru-RU"/>
        </w:rPr>
        <w:t>важливим</w:t>
      </w:r>
      <w:proofErr w:type="spellEnd"/>
      <w:r>
        <w:rPr>
          <w:rStyle w:val="a7"/>
          <w:rFonts w:ascii="Times New Roman" w:hAnsi="Times New Roman"/>
          <w:sz w:val="28"/>
          <w:szCs w:val="28"/>
          <w:lang w:val="ru-RU"/>
        </w:rPr>
        <w:t xml:space="preserve"> та </w:t>
      </w:r>
      <w:proofErr w:type="spellStart"/>
      <w:r>
        <w:rPr>
          <w:rStyle w:val="a7"/>
          <w:rFonts w:ascii="Times New Roman" w:hAnsi="Times New Roman"/>
          <w:sz w:val="28"/>
          <w:szCs w:val="28"/>
          <w:lang w:val="ru-RU"/>
        </w:rPr>
        <w:t>потребує</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відповідної</w:t>
      </w:r>
      <w:proofErr w:type="spellEnd"/>
      <w:r>
        <w:rPr>
          <w:rStyle w:val="a7"/>
          <w:rFonts w:ascii="Times New Roman" w:hAnsi="Times New Roman"/>
          <w:sz w:val="28"/>
          <w:szCs w:val="28"/>
          <w:lang w:val="ru-RU"/>
        </w:rPr>
        <w:t xml:space="preserve"> </w:t>
      </w:r>
      <w:proofErr w:type="spellStart"/>
      <w:r>
        <w:rPr>
          <w:rStyle w:val="a7"/>
          <w:rFonts w:ascii="Times New Roman" w:hAnsi="Times New Roman"/>
          <w:sz w:val="28"/>
          <w:szCs w:val="28"/>
          <w:lang w:val="ru-RU"/>
        </w:rPr>
        <w:t>підтримки</w:t>
      </w:r>
      <w:proofErr w:type="spellEnd"/>
      <w:r>
        <w:rPr>
          <w:rStyle w:val="a7"/>
          <w:rFonts w:ascii="Times New Roman" w:hAnsi="Times New Roman"/>
          <w:sz w:val="28"/>
          <w:szCs w:val="28"/>
          <w:lang w:val="ru-RU"/>
        </w:rPr>
        <w:t xml:space="preserve">. </w:t>
      </w:r>
      <w:r>
        <w:rPr>
          <w:rStyle w:val="a7"/>
          <w:rFonts w:ascii="Times New Roman" w:hAnsi="Times New Roman"/>
          <w:sz w:val="28"/>
          <w:szCs w:val="28"/>
        </w:rPr>
        <w:t>Дані правки були підтримані.</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 xml:space="preserve">Активно вирішувалися питання щодо законності та доцільності розміщення тимчасових споруд </w:t>
      </w:r>
      <w:r>
        <w:rPr>
          <w:rStyle w:val="a7"/>
          <w:rFonts w:ascii="Times New Roman" w:hAnsi="Times New Roman"/>
          <w:sz w:val="28"/>
          <w:szCs w:val="28"/>
          <w:lang w:val="ru-RU"/>
        </w:rPr>
        <w:t>торговельного</w:t>
      </w:r>
      <w:r>
        <w:rPr>
          <w:rStyle w:val="a7"/>
          <w:rFonts w:ascii="Times New Roman" w:hAnsi="Times New Roman"/>
          <w:sz w:val="28"/>
          <w:szCs w:val="28"/>
        </w:rPr>
        <w:t xml:space="preserve">, </w:t>
      </w:r>
      <w:r>
        <w:rPr>
          <w:rStyle w:val="a7"/>
          <w:rFonts w:ascii="Times New Roman" w:hAnsi="Times New Roman"/>
          <w:sz w:val="28"/>
          <w:szCs w:val="28"/>
          <w:lang w:val="ru-RU"/>
        </w:rPr>
        <w:t>побутового</w:t>
      </w:r>
      <w:r>
        <w:rPr>
          <w:rStyle w:val="a7"/>
          <w:rFonts w:ascii="Times New Roman" w:hAnsi="Times New Roman"/>
          <w:sz w:val="28"/>
          <w:szCs w:val="28"/>
        </w:rPr>
        <w:t xml:space="preserve">, соціально-культурного чи іншого призначення для здійснення підприємницької діяльності в м. Києві на зелених зонах міста Києва. Були проведені виїзні засідання робочих груп. </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Крім того, депутатом приділялась увага всім іншим питанням, що виносились на засідання постійної комісії. Зокрема, на засіданні комісії розглядаються питання, що стосуються таких сфер: регуляторна політика в сфері господарської діяльності; торгівля (включаючи питання визначення правил торгівлі на ринках, створення та діяльності закладів торгівлі; розвиток підприємництва; гарантування прав і законних інтересів суб'єктів підприємницької діяльності; функціонування тимчасових споруд на території м. Києва тощо). На комісії розглядались клопотання, програми, концепції підтримки підприємництва.</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 xml:space="preserve">Комісією розглядались звіти керівників комунальних підприємств м. Києва, які підпорядковані Департаменту промисловості та розвитку підприємництва. </w:t>
      </w:r>
    </w:p>
    <w:p w:rsidR="00DB38F2" w:rsidRDefault="005F4BBC">
      <w:pPr>
        <w:ind w:firstLine="567"/>
        <w:jc w:val="both"/>
        <w:rPr>
          <w:rStyle w:val="a7"/>
          <w:rFonts w:ascii="Times New Roman" w:eastAsia="Times New Roman" w:hAnsi="Times New Roman" w:cs="Times New Roman"/>
          <w:sz w:val="28"/>
          <w:szCs w:val="28"/>
          <w:shd w:val="clear" w:color="auto" w:fill="FFFF00"/>
        </w:rPr>
      </w:pPr>
      <w:r>
        <w:rPr>
          <w:rStyle w:val="a7"/>
          <w:rFonts w:ascii="Times New Roman" w:hAnsi="Times New Roman"/>
          <w:sz w:val="28"/>
          <w:szCs w:val="28"/>
        </w:rPr>
        <w:t xml:space="preserve">За підсумками розгляду питань приймалися рішення про створення робочих груп із залученням експертів, з приводу складу і питань відання яких Сергієм </w:t>
      </w:r>
      <w:proofErr w:type="spellStart"/>
      <w:r>
        <w:rPr>
          <w:rStyle w:val="a7"/>
          <w:rFonts w:ascii="Times New Roman" w:hAnsi="Times New Roman"/>
          <w:sz w:val="28"/>
          <w:szCs w:val="28"/>
        </w:rPr>
        <w:t>Башлаковим</w:t>
      </w:r>
      <w:proofErr w:type="spellEnd"/>
      <w:r>
        <w:rPr>
          <w:rStyle w:val="a7"/>
          <w:rFonts w:ascii="Times New Roman" w:hAnsi="Times New Roman"/>
          <w:sz w:val="28"/>
          <w:szCs w:val="28"/>
        </w:rPr>
        <w:t xml:space="preserve"> надавались пропозиції, що були підтримані комісією.</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 xml:space="preserve">Також на розгляді постійної комісії перебувають проекти рішень про надання в оренду, поновлення договорів оренди та внесення змін до діючих договорів оренди земельних ділянок для будівництва, експлуатації та обслуговування закладів торгівлі. Для прийняття відповідних рішень комісією здійснювались також і виїзні засідання. </w:t>
      </w:r>
    </w:p>
    <w:p w:rsidR="00DB38F2" w:rsidRDefault="005F4BBC">
      <w:r>
        <w:rPr>
          <w:rStyle w:val="a7"/>
          <w:rFonts w:ascii="Arial Unicode MS" w:eastAsia="Arial Unicode MS" w:hAnsi="Arial Unicode MS" w:cs="Arial Unicode MS"/>
          <w:sz w:val="28"/>
          <w:szCs w:val="28"/>
        </w:rPr>
        <w:br w:type="page"/>
      </w:r>
    </w:p>
    <w:p w:rsidR="00DB38F2" w:rsidRDefault="005F4BBC">
      <w:pPr>
        <w:ind w:firstLine="567"/>
        <w:jc w:val="both"/>
        <w:rPr>
          <w:rStyle w:val="a7"/>
          <w:rFonts w:ascii="Times New Roman" w:eastAsia="Times New Roman" w:hAnsi="Times New Roman" w:cs="Times New Roman"/>
          <w:sz w:val="28"/>
          <w:szCs w:val="28"/>
          <w:shd w:val="clear" w:color="auto" w:fill="FFFF00"/>
        </w:rPr>
      </w:pPr>
      <w:r>
        <w:rPr>
          <w:rStyle w:val="a7"/>
          <w:rFonts w:ascii="Times New Roman" w:hAnsi="Times New Roman"/>
          <w:b/>
          <w:bCs/>
          <w:sz w:val="30"/>
          <w:szCs w:val="30"/>
          <w:u w:color="22682F"/>
        </w:rPr>
        <w:lastRenderedPageBreak/>
        <w:t>3. Участь в роботі інших органів Київської міської ради, робочих, експертних групах, інших органів до яких депутата може бути обрано, делеговано чи призначено</w:t>
      </w:r>
      <w:r>
        <w:rPr>
          <w:rStyle w:val="a7"/>
          <w:rFonts w:ascii="Times New Roman" w:hAnsi="Times New Roman"/>
          <w:sz w:val="30"/>
          <w:szCs w:val="30"/>
          <w:u w:color="22682F"/>
        </w:rPr>
        <w:t xml:space="preserve"> </w:t>
      </w:r>
    </w:p>
    <w:p w:rsidR="00DB38F2" w:rsidRDefault="005F4BBC">
      <w:pPr>
        <w:ind w:firstLine="567"/>
        <w:jc w:val="both"/>
        <w:rPr>
          <w:rStyle w:val="a7"/>
          <w:rFonts w:ascii="Times New Roman" w:eastAsia="Times New Roman" w:hAnsi="Times New Roman" w:cs="Times New Roman"/>
          <w:b/>
          <w:bCs/>
          <w:sz w:val="28"/>
          <w:szCs w:val="28"/>
          <w:shd w:val="clear" w:color="auto" w:fill="FFFF00"/>
        </w:rPr>
      </w:pPr>
      <w:r>
        <w:rPr>
          <w:rStyle w:val="a7"/>
          <w:rFonts w:ascii="Times New Roman" w:hAnsi="Times New Roman"/>
          <w:sz w:val="28"/>
          <w:szCs w:val="28"/>
        </w:rPr>
        <w:t>Сергій Башлаков бере участь в засіданнях постійних комісій Київради та приймає участь в обговоренні питань, що виникають, відстоюванні інтересів громади Києва, бере учать в робочих групах за зверненнями юридичних осіб та фізичних осіб-підприємців – представників підприємництва.</w:t>
      </w:r>
    </w:p>
    <w:p w:rsidR="00DB38F2" w:rsidRDefault="00DB38F2">
      <w:pPr>
        <w:ind w:firstLine="567"/>
        <w:jc w:val="both"/>
        <w:rPr>
          <w:rStyle w:val="a7"/>
          <w:rFonts w:ascii="Times New Roman" w:eastAsia="Times New Roman" w:hAnsi="Times New Roman" w:cs="Times New Roman"/>
          <w:b/>
          <w:bCs/>
          <w:i/>
          <w:iCs/>
          <w:color w:val="22682F"/>
          <w:sz w:val="28"/>
          <w:szCs w:val="28"/>
          <w:u w:color="22682F"/>
        </w:rPr>
      </w:pPr>
    </w:p>
    <w:p w:rsidR="00DB38F2" w:rsidRDefault="005F4BBC">
      <w:pPr>
        <w:ind w:firstLine="567"/>
        <w:jc w:val="both"/>
        <w:rPr>
          <w:rStyle w:val="a7"/>
          <w:rFonts w:ascii="Times New Roman" w:eastAsia="Times New Roman" w:hAnsi="Times New Roman" w:cs="Times New Roman"/>
          <w:b/>
          <w:bCs/>
          <w:sz w:val="30"/>
          <w:szCs w:val="30"/>
          <w:u w:color="22682F"/>
        </w:rPr>
      </w:pPr>
      <w:r>
        <w:rPr>
          <w:rStyle w:val="a7"/>
          <w:rFonts w:ascii="Times New Roman" w:hAnsi="Times New Roman"/>
          <w:b/>
          <w:bCs/>
          <w:sz w:val="30"/>
          <w:szCs w:val="30"/>
          <w:u w:color="22682F"/>
        </w:rPr>
        <w:t>Рішення Київради, прийняті за ініціативи та/чи подання депутата</w:t>
      </w:r>
    </w:p>
    <w:p w:rsidR="00DB38F2" w:rsidRDefault="00DB38F2">
      <w:pPr>
        <w:ind w:firstLine="567"/>
        <w:jc w:val="both"/>
        <w:rPr>
          <w:rStyle w:val="a7"/>
          <w:rFonts w:ascii="Arial" w:eastAsia="Arial" w:hAnsi="Arial" w:cs="Arial"/>
          <w:b/>
          <w:bCs/>
          <w:color w:val="264969"/>
          <w:sz w:val="27"/>
          <w:szCs w:val="27"/>
          <w:u w:color="264969"/>
          <w:shd w:val="clear" w:color="auto" w:fill="FFFF00"/>
        </w:rPr>
      </w:pPr>
    </w:p>
    <w:p w:rsidR="00DB38F2" w:rsidRDefault="005F4BBC">
      <w:pPr>
        <w:ind w:firstLine="567"/>
        <w:jc w:val="both"/>
        <w:rPr>
          <w:rStyle w:val="a7"/>
          <w:rFonts w:ascii="Times New Roman" w:eastAsia="Times New Roman" w:hAnsi="Times New Roman" w:cs="Times New Roman"/>
          <w:sz w:val="28"/>
          <w:szCs w:val="28"/>
          <w:u w:color="316837"/>
        </w:rPr>
      </w:pPr>
      <w:r>
        <w:rPr>
          <w:rStyle w:val="a7"/>
          <w:rFonts w:ascii="Times New Roman" w:hAnsi="Times New Roman"/>
          <w:sz w:val="28"/>
          <w:szCs w:val="28"/>
          <w:u w:color="316837"/>
        </w:rPr>
        <w:t xml:space="preserve">Зареєстровані проекти рішень: </w:t>
      </w:r>
    </w:p>
    <w:p w:rsidR="00DB38F2" w:rsidRDefault="005F4BBC">
      <w:pPr>
        <w:ind w:firstLine="567"/>
        <w:jc w:val="both"/>
        <w:rPr>
          <w:rStyle w:val="a7"/>
          <w:rFonts w:ascii="Times New Roman" w:eastAsia="Times New Roman" w:hAnsi="Times New Roman" w:cs="Times New Roman"/>
          <w:b/>
          <w:bCs/>
          <w:sz w:val="28"/>
          <w:szCs w:val="28"/>
          <w:shd w:val="clear" w:color="auto" w:fill="FFFFFF"/>
        </w:rPr>
      </w:pPr>
      <w:r>
        <w:rPr>
          <w:rStyle w:val="a7"/>
          <w:rFonts w:ascii="Times New Roman" w:hAnsi="Times New Roman"/>
          <w:b/>
          <w:bCs/>
          <w:sz w:val="28"/>
          <w:szCs w:val="28"/>
        </w:rPr>
        <w:t xml:space="preserve">Проект рішення Київської міської ради № </w:t>
      </w:r>
      <w:r w:rsidRPr="00401785">
        <w:rPr>
          <w:rStyle w:val="a7"/>
          <w:rFonts w:ascii="Times New Roman" w:hAnsi="Times New Roman"/>
          <w:b/>
          <w:bCs/>
          <w:sz w:val="28"/>
          <w:szCs w:val="28"/>
        </w:rPr>
        <w:t xml:space="preserve">3857 </w:t>
      </w:r>
      <w:r>
        <w:rPr>
          <w:rStyle w:val="a7"/>
          <w:rFonts w:ascii="Times New Roman" w:hAnsi="Times New Roman"/>
          <w:b/>
          <w:bCs/>
          <w:sz w:val="28"/>
          <w:szCs w:val="28"/>
        </w:rPr>
        <w:t>від 12.12.2019 р. (П</w:t>
      </w:r>
      <w:r>
        <w:rPr>
          <w:rStyle w:val="a7"/>
          <w:rFonts w:ascii="Times New Roman" w:hAnsi="Times New Roman"/>
          <w:b/>
          <w:bCs/>
          <w:sz w:val="28"/>
          <w:szCs w:val="28"/>
          <w:shd w:val="clear" w:color="auto" w:fill="FFFFFF"/>
        </w:rPr>
        <w:t>ро відмову від договору оренди кінотеатру «Київ» із Товариством з обмеженою відповідальністю «</w:t>
      </w:r>
      <w:proofErr w:type="spellStart"/>
      <w:r>
        <w:rPr>
          <w:rStyle w:val="a7"/>
          <w:rFonts w:ascii="Times New Roman" w:hAnsi="Times New Roman"/>
          <w:b/>
          <w:bCs/>
          <w:sz w:val="28"/>
          <w:szCs w:val="28"/>
          <w:shd w:val="clear" w:color="auto" w:fill="FFFFFF"/>
        </w:rPr>
        <w:t>Сінема</w:t>
      </w:r>
      <w:proofErr w:type="spellEnd"/>
      <w:r>
        <w:rPr>
          <w:rStyle w:val="a7"/>
          <w:rFonts w:ascii="Times New Roman" w:hAnsi="Times New Roman"/>
          <w:b/>
          <w:bCs/>
          <w:sz w:val="28"/>
          <w:szCs w:val="28"/>
          <w:shd w:val="clear" w:color="auto" w:fill="FFFFFF"/>
        </w:rPr>
        <w:t>-</w:t>
      </w:r>
      <w:r w:rsidRPr="00401785">
        <w:rPr>
          <w:rStyle w:val="a7"/>
          <w:rFonts w:ascii="Times New Roman" w:hAnsi="Times New Roman"/>
          <w:b/>
          <w:bCs/>
          <w:sz w:val="28"/>
          <w:szCs w:val="28"/>
          <w:shd w:val="clear" w:color="auto" w:fill="FFFFFF"/>
        </w:rPr>
        <w:t>Центр»</w:t>
      </w:r>
      <w:r>
        <w:rPr>
          <w:rStyle w:val="a7"/>
          <w:rFonts w:ascii="Times New Roman" w:hAnsi="Times New Roman"/>
          <w:b/>
          <w:bCs/>
          <w:sz w:val="28"/>
          <w:szCs w:val="28"/>
          <w:shd w:val="clear" w:color="auto" w:fill="FFFFFF"/>
        </w:rPr>
        <w:t xml:space="preserve">) </w:t>
      </w:r>
    </w:p>
    <w:p w:rsidR="00DB38F2" w:rsidRDefault="005F4BBC">
      <w:pPr>
        <w:ind w:firstLine="567"/>
        <w:jc w:val="both"/>
        <w:rPr>
          <w:rStyle w:val="a7"/>
          <w:rFonts w:ascii="Times New Roman" w:eastAsia="Times New Roman" w:hAnsi="Times New Roman" w:cs="Times New Roman"/>
          <w:sz w:val="28"/>
          <w:szCs w:val="28"/>
          <w:shd w:val="clear" w:color="auto" w:fill="FFFFFF"/>
        </w:rPr>
      </w:pPr>
      <w:r>
        <w:rPr>
          <w:rStyle w:val="a7"/>
          <w:rFonts w:ascii="Times New Roman" w:hAnsi="Times New Roman"/>
          <w:sz w:val="28"/>
          <w:szCs w:val="28"/>
          <w:shd w:val="clear" w:color="auto" w:fill="FFFFFF"/>
        </w:rPr>
        <w:t xml:space="preserve">Прийняття проекту рішення має на меті ефективне використання майна територіальної громади  міста Києва та збереження роботи кінотеатру «Київ», як культурного центру столиці за цільовим призначенням з метою відновлення кінопоказів, проведення міжнародних і національних </w:t>
      </w:r>
      <w:proofErr w:type="spellStart"/>
      <w:r>
        <w:rPr>
          <w:rStyle w:val="a7"/>
          <w:rFonts w:ascii="Times New Roman" w:hAnsi="Times New Roman"/>
          <w:sz w:val="28"/>
          <w:szCs w:val="28"/>
          <w:shd w:val="clear" w:color="auto" w:fill="FFFFFF"/>
        </w:rPr>
        <w:t>кінофестивалей</w:t>
      </w:r>
      <w:proofErr w:type="spellEnd"/>
      <w:r>
        <w:rPr>
          <w:rStyle w:val="a7"/>
          <w:rFonts w:ascii="Times New Roman" w:hAnsi="Times New Roman"/>
          <w:sz w:val="28"/>
          <w:szCs w:val="28"/>
          <w:shd w:val="clear" w:color="auto" w:fill="FFFFFF"/>
        </w:rPr>
        <w:t>. Пропонується відмовитися від договору оренди кінотеатру «Київ» із Товариством з обмеженою відповідальністю «</w:t>
      </w:r>
      <w:proofErr w:type="spellStart"/>
      <w:r>
        <w:rPr>
          <w:rStyle w:val="a7"/>
          <w:rFonts w:ascii="Times New Roman" w:hAnsi="Times New Roman"/>
          <w:sz w:val="28"/>
          <w:szCs w:val="28"/>
          <w:shd w:val="clear" w:color="auto" w:fill="FFFFFF"/>
        </w:rPr>
        <w:t>Сінема</w:t>
      </w:r>
      <w:proofErr w:type="spellEnd"/>
      <w:r>
        <w:rPr>
          <w:rStyle w:val="a7"/>
          <w:rFonts w:ascii="Times New Roman" w:hAnsi="Times New Roman"/>
          <w:sz w:val="28"/>
          <w:szCs w:val="28"/>
          <w:shd w:val="clear" w:color="auto" w:fill="FFFFFF"/>
        </w:rPr>
        <w:t>-</w:t>
      </w:r>
      <w:r w:rsidRPr="00401785">
        <w:rPr>
          <w:rStyle w:val="a7"/>
          <w:rFonts w:ascii="Times New Roman" w:hAnsi="Times New Roman"/>
          <w:sz w:val="28"/>
          <w:szCs w:val="28"/>
          <w:shd w:val="clear" w:color="auto" w:fill="FFFFFF"/>
        </w:rPr>
        <w:t>Центр»</w:t>
      </w:r>
      <w:r>
        <w:rPr>
          <w:rStyle w:val="a7"/>
          <w:rFonts w:ascii="Times New Roman" w:hAnsi="Times New Roman"/>
          <w:sz w:val="28"/>
          <w:szCs w:val="28"/>
          <w:shd w:val="clear" w:color="auto" w:fill="FFFFFF"/>
        </w:rPr>
        <w:t xml:space="preserve"> та вжити заходів щодо стягнення з Товариства з обмеженою відповідальністю «</w:t>
      </w:r>
      <w:proofErr w:type="spellStart"/>
      <w:r>
        <w:rPr>
          <w:rStyle w:val="a7"/>
          <w:rFonts w:ascii="Times New Roman" w:hAnsi="Times New Roman"/>
          <w:sz w:val="28"/>
          <w:szCs w:val="28"/>
          <w:shd w:val="clear" w:color="auto" w:fill="FFFFFF"/>
        </w:rPr>
        <w:t>Сінема</w:t>
      </w:r>
      <w:proofErr w:type="spellEnd"/>
      <w:r>
        <w:rPr>
          <w:rStyle w:val="a7"/>
          <w:rFonts w:ascii="Times New Roman" w:hAnsi="Times New Roman"/>
          <w:sz w:val="28"/>
          <w:szCs w:val="28"/>
          <w:shd w:val="clear" w:color="auto" w:fill="FFFFFF"/>
        </w:rPr>
        <w:t>-</w:t>
      </w:r>
      <w:r>
        <w:rPr>
          <w:rStyle w:val="a7"/>
          <w:rFonts w:ascii="Times New Roman" w:hAnsi="Times New Roman"/>
          <w:sz w:val="28"/>
          <w:szCs w:val="28"/>
          <w:shd w:val="clear" w:color="auto" w:fill="FFFFFF"/>
          <w:lang w:val="ru-RU"/>
        </w:rPr>
        <w:t>Центр»</w:t>
      </w:r>
      <w:r>
        <w:rPr>
          <w:rStyle w:val="a7"/>
          <w:rFonts w:ascii="Times New Roman" w:hAnsi="Times New Roman"/>
          <w:sz w:val="28"/>
          <w:szCs w:val="28"/>
          <w:shd w:val="clear" w:color="auto" w:fill="FFFFFF"/>
        </w:rPr>
        <w:t xml:space="preserve"> заборгованості зі сплати орендної плати за користування майном територіальної громади міста Києва і звільнити приміщення кінотеатру «Київ» </w:t>
      </w:r>
      <w:proofErr w:type="spellStart"/>
      <w:r>
        <w:rPr>
          <w:rStyle w:val="a7"/>
          <w:rFonts w:ascii="Times New Roman" w:hAnsi="Times New Roman"/>
          <w:sz w:val="28"/>
          <w:szCs w:val="28"/>
          <w:shd w:val="clear" w:color="auto" w:fill="FFFFFF"/>
        </w:rPr>
        <w:t>привівши</w:t>
      </w:r>
      <w:proofErr w:type="spellEnd"/>
      <w:r>
        <w:rPr>
          <w:rStyle w:val="a7"/>
          <w:rFonts w:ascii="Times New Roman" w:hAnsi="Times New Roman"/>
          <w:sz w:val="28"/>
          <w:szCs w:val="28"/>
          <w:shd w:val="clear" w:color="auto" w:fill="FFFFFF"/>
        </w:rPr>
        <w:t xml:space="preserve"> його у стан, в якому був отриманий.</w:t>
      </w:r>
    </w:p>
    <w:p w:rsidR="00DB38F2" w:rsidRDefault="005F4BBC">
      <w:pPr>
        <w:ind w:firstLine="567"/>
        <w:jc w:val="both"/>
        <w:rPr>
          <w:rStyle w:val="a7"/>
          <w:rFonts w:ascii="Times New Roman" w:eastAsia="Times New Roman" w:hAnsi="Times New Roman" w:cs="Times New Roman"/>
          <w:sz w:val="28"/>
          <w:szCs w:val="28"/>
          <w:shd w:val="clear" w:color="auto" w:fill="FFFFFF"/>
        </w:rPr>
      </w:pPr>
      <w:r>
        <w:rPr>
          <w:rStyle w:val="a7"/>
          <w:rFonts w:ascii="Times New Roman" w:hAnsi="Times New Roman"/>
          <w:sz w:val="28"/>
          <w:szCs w:val="28"/>
          <w:shd w:val="clear" w:color="auto" w:fill="FFFFFF"/>
        </w:rPr>
        <w:t>Проект рішення був зареєстрований з огляду на те, що Товариством з обмеженою відповідальністю «</w:t>
      </w:r>
      <w:proofErr w:type="spellStart"/>
      <w:r>
        <w:rPr>
          <w:rStyle w:val="a7"/>
          <w:rFonts w:ascii="Times New Roman" w:hAnsi="Times New Roman"/>
          <w:sz w:val="28"/>
          <w:szCs w:val="28"/>
          <w:shd w:val="clear" w:color="auto" w:fill="FFFFFF"/>
        </w:rPr>
        <w:t>Сінема</w:t>
      </w:r>
      <w:proofErr w:type="spellEnd"/>
      <w:r>
        <w:rPr>
          <w:rStyle w:val="a7"/>
          <w:rFonts w:ascii="Times New Roman" w:hAnsi="Times New Roman"/>
          <w:sz w:val="28"/>
          <w:szCs w:val="28"/>
          <w:shd w:val="clear" w:color="auto" w:fill="FFFFFF"/>
        </w:rPr>
        <w:t>-</w:t>
      </w:r>
      <w:r>
        <w:rPr>
          <w:rStyle w:val="a7"/>
          <w:rFonts w:ascii="Times New Roman" w:hAnsi="Times New Roman"/>
          <w:sz w:val="28"/>
          <w:szCs w:val="28"/>
          <w:shd w:val="clear" w:color="auto" w:fill="FFFFFF"/>
          <w:lang w:val="ru-RU"/>
        </w:rPr>
        <w:t>Центр»</w:t>
      </w:r>
      <w:r>
        <w:rPr>
          <w:rStyle w:val="a7"/>
          <w:rFonts w:ascii="Times New Roman" w:hAnsi="Times New Roman"/>
          <w:sz w:val="28"/>
          <w:szCs w:val="28"/>
          <w:shd w:val="clear" w:color="auto" w:fill="FFFFFF"/>
        </w:rPr>
        <w:t xml:space="preserve"> систематично не виконуються умови договору оренди щодо сплати орендної плати за майно кінотеатру «Київ», наявної заборгованості по орендній платі, що перевищує три місяці, протягом тривалого часу кінопокази у приміщенні кінотеатру «Київ» не здійснюються, а також з огляду на негативне ставлення громадськості до закриття кінотеатру «Київ», який протягом останніх десятирічь до моменту укладання договору із Товариством з обмеженою відповідальністю «</w:t>
      </w:r>
      <w:proofErr w:type="spellStart"/>
      <w:r>
        <w:rPr>
          <w:rStyle w:val="a7"/>
          <w:rFonts w:ascii="Times New Roman" w:hAnsi="Times New Roman"/>
          <w:sz w:val="28"/>
          <w:szCs w:val="28"/>
          <w:shd w:val="clear" w:color="auto" w:fill="FFFFFF"/>
        </w:rPr>
        <w:t>Сінема</w:t>
      </w:r>
      <w:proofErr w:type="spellEnd"/>
      <w:r>
        <w:rPr>
          <w:rStyle w:val="a7"/>
          <w:rFonts w:ascii="Times New Roman" w:hAnsi="Times New Roman"/>
          <w:sz w:val="28"/>
          <w:szCs w:val="28"/>
          <w:shd w:val="clear" w:color="auto" w:fill="FFFFFF"/>
        </w:rPr>
        <w:t>-</w:t>
      </w:r>
      <w:r>
        <w:rPr>
          <w:rStyle w:val="a7"/>
          <w:rFonts w:ascii="Times New Roman" w:hAnsi="Times New Roman"/>
          <w:sz w:val="28"/>
          <w:szCs w:val="28"/>
          <w:shd w:val="clear" w:color="auto" w:fill="FFFFFF"/>
          <w:lang w:val="ru-RU"/>
        </w:rPr>
        <w:t>Центр»</w:t>
      </w:r>
      <w:r>
        <w:rPr>
          <w:rStyle w:val="a7"/>
          <w:rFonts w:ascii="Times New Roman" w:hAnsi="Times New Roman"/>
          <w:sz w:val="28"/>
          <w:szCs w:val="28"/>
          <w:shd w:val="clear" w:color="auto" w:fill="FFFFFF"/>
        </w:rPr>
        <w:t xml:space="preserve"> був головним кіно-фестивальним центром столиці та приймаючи до уваги відсутність зобов’язань Товариства з обмеженою відповідальністю «</w:t>
      </w:r>
      <w:proofErr w:type="spellStart"/>
      <w:r>
        <w:rPr>
          <w:rStyle w:val="a7"/>
          <w:rFonts w:ascii="Times New Roman" w:hAnsi="Times New Roman"/>
          <w:sz w:val="28"/>
          <w:szCs w:val="28"/>
          <w:shd w:val="clear" w:color="auto" w:fill="FFFFFF"/>
        </w:rPr>
        <w:t>Сінема</w:t>
      </w:r>
      <w:proofErr w:type="spellEnd"/>
      <w:r>
        <w:rPr>
          <w:rStyle w:val="a7"/>
          <w:rFonts w:ascii="Times New Roman" w:hAnsi="Times New Roman"/>
          <w:sz w:val="28"/>
          <w:szCs w:val="28"/>
          <w:shd w:val="clear" w:color="auto" w:fill="FFFFFF"/>
        </w:rPr>
        <w:t>-</w:t>
      </w:r>
      <w:r>
        <w:rPr>
          <w:rStyle w:val="a7"/>
          <w:rFonts w:ascii="Times New Roman" w:hAnsi="Times New Roman"/>
          <w:sz w:val="28"/>
          <w:szCs w:val="28"/>
          <w:shd w:val="clear" w:color="auto" w:fill="FFFFFF"/>
          <w:lang w:val="ru-RU"/>
        </w:rPr>
        <w:t>Центр»</w:t>
      </w:r>
      <w:r>
        <w:rPr>
          <w:rStyle w:val="a7"/>
          <w:rFonts w:ascii="Times New Roman" w:hAnsi="Times New Roman"/>
          <w:sz w:val="28"/>
          <w:szCs w:val="28"/>
          <w:shd w:val="clear" w:color="auto" w:fill="FFFFFF"/>
        </w:rPr>
        <w:t xml:space="preserve"> щодо конкретного строку відновлення кінопоказів.</w:t>
      </w:r>
    </w:p>
    <w:p w:rsidR="00DB38F2" w:rsidRDefault="00DB38F2">
      <w:pPr>
        <w:ind w:firstLine="567"/>
        <w:jc w:val="both"/>
        <w:rPr>
          <w:rStyle w:val="a7"/>
          <w:rFonts w:ascii="Times New Roman" w:eastAsia="Times New Roman" w:hAnsi="Times New Roman" w:cs="Times New Roman"/>
          <w:sz w:val="28"/>
          <w:szCs w:val="28"/>
          <w:shd w:val="clear" w:color="auto" w:fill="FFFFFF"/>
        </w:rPr>
      </w:pP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color w:val="303030"/>
          <w:sz w:val="28"/>
          <w:szCs w:val="28"/>
          <w:u w:color="303030"/>
        </w:rPr>
        <w:t>З</w:t>
      </w:r>
      <w:r>
        <w:rPr>
          <w:rStyle w:val="a7"/>
          <w:rFonts w:ascii="Times New Roman" w:hAnsi="Times New Roman"/>
          <w:sz w:val="28"/>
          <w:szCs w:val="28"/>
        </w:rPr>
        <w:t xml:space="preserve">азначений проект рішення включено до попереднього проекту порядку денного пленарного засідання сесії Київської міської ради. </w:t>
      </w:r>
    </w:p>
    <w:p w:rsidR="00DB38F2" w:rsidRDefault="00DB38F2">
      <w:pPr>
        <w:ind w:firstLine="567"/>
        <w:jc w:val="both"/>
        <w:rPr>
          <w:rStyle w:val="a7"/>
          <w:rFonts w:ascii="Times New Roman" w:eastAsia="Times New Roman" w:hAnsi="Times New Roman" w:cs="Times New Roman"/>
          <w:sz w:val="28"/>
          <w:szCs w:val="28"/>
          <w:shd w:val="clear" w:color="auto" w:fill="FFFF00"/>
        </w:rPr>
      </w:pP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Крім того, Сергій Башлаков надавав пропозиції та зауваження до проектів рішень, що виносились на розгляд постійної комісії Київської міської ради з питань торгівлі, підприємництва та регуляторної політики, зокрема і до проекту рішення Київської міської ради «Про розгляд інформації щодо стану підготовки проекту рішення Київської міської ради «Про затвердження Положення про фінансово-кредитну підтримку суб’єктів господарювання у місті Києві</w:t>
      </w:r>
      <w:r>
        <w:rPr>
          <w:rStyle w:val="a7"/>
          <w:rFonts w:ascii="Times New Roman" w:hAnsi="Times New Roman"/>
          <w:sz w:val="28"/>
          <w:szCs w:val="28"/>
          <w:lang w:val="it-IT"/>
        </w:rPr>
        <w:t>»</w:t>
      </w:r>
      <w:r>
        <w:rPr>
          <w:rStyle w:val="a7"/>
          <w:rFonts w:ascii="Times New Roman" w:hAnsi="Times New Roman"/>
          <w:sz w:val="28"/>
          <w:szCs w:val="28"/>
        </w:rPr>
        <w:t>, а також напрацьовував та надавав пропозиції та зауваження до інших проектів рішень, що виносились на пленарні засідання Київради</w:t>
      </w:r>
      <w:r>
        <w:rPr>
          <w:rStyle w:val="a7"/>
          <w:rFonts w:ascii="Times New Roman" w:hAnsi="Times New Roman"/>
          <w:sz w:val="28"/>
          <w:szCs w:val="28"/>
          <w:lang w:val="de-DE"/>
        </w:rPr>
        <w:t xml:space="preserve">.  </w:t>
      </w:r>
    </w:p>
    <w:p w:rsidR="00DB38F2" w:rsidRDefault="00DB38F2"/>
    <w:p w:rsidR="00DB38F2" w:rsidRDefault="005F4BBC">
      <w:pPr>
        <w:ind w:firstLine="567"/>
        <w:rPr>
          <w:rStyle w:val="a7"/>
          <w:rFonts w:ascii="Times New Roman" w:eastAsia="Times New Roman" w:hAnsi="Times New Roman" w:cs="Times New Roman"/>
          <w:b/>
          <w:bCs/>
          <w:sz w:val="30"/>
          <w:szCs w:val="30"/>
          <w:u w:color="22682F"/>
        </w:rPr>
      </w:pPr>
      <w:r>
        <w:rPr>
          <w:rStyle w:val="a7"/>
          <w:rFonts w:ascii="Times New Roman" w:hAnsi="Times New Roman"/>
          <w:b/>
          <w:bCs/>
          <w:sz w:val="30"/>
          <w:szCs w:val="30"/>
          <w:u w:color="22682F"/>
        </w:rPr>
        <w:t xml:space="preserve">Пріоритети на 2020 рік </w:t>
      </w:r>
    </w:p>
    <w:p w:rsidR="00DB38F2" w:rsidRDefault="005F4BBC">
      <w:pPr>
        <w:ind w:firstLine="567"/>
        <w:jc w:val="both"/>
        <w:rPr>
          <w:rStyle w:val="a7"/>
          <w:rFonts w:ascii="Times New Roman" w:eastAsia="Times New Roman" w:hAnsi="Times New Roman" w:cs="Times New Roman"/>
          <w:sz w:val="28"/>
          <w:szCs w:val="28"/>
        </w:rPr>
      </w:pPr>
      <w:r>
        <w:rPr>
          <w:rStyle w:val="a7"/>
          <w:rFonts w:ascii="Times New Roman" w:hAnsi="Times New Roman"/>
          <w:sz w:val="28"/>
          <w:szCs w:val="28"/>
        </w:rPr>
        <w:t xml:space="preserve">Станом на сьогодні, очевидно, що пріоритетними напрямками роботи депутата на 2020 рік залишаться саме стратегічні питання, що стосуються підвищення інвестиційної привабливості міста завдяки встановленню чітких «правил гри» із унеможливленням корупційних ризиків та дерегуляції здійснення підприємництва, спрощення надання адміністративних послуг та отримання дозволів, а також відновлення соціально-економічного балансу міста і захисту прав підприємців. </w:t>
      </w:r>
    </w:p>
    <w:p w:rsidR="00DB38F2" w:rsidRDefault="005F4BBC">
      <w:pPr>
        <w:ind w:firstLine="567"/>
        <w:jc w:val="both"/>
      </w:pPr>
      <w:r>
        <w:rPr>
          <w:rStyle w:val="a7"/>
          <w:rFonts w:ascii="Times New Roman" w:hAnsi="Times New Roman"/>
          <w:sz w:val="28"/>
          <w:szCs w:val="28"/>
        </w:rPr>
        <w:t xml:space="preserve">Особлива увага буде приділена питанням аналізу чинних нормативно-правових актів Київської міської ради, що регулюють різні аспекти здійснення підприємницької діяльності задля розгляду можливості реформування існуючих процедур та порядків отримання дозволів на ведення господарської діяльності та приведення їх положень у відповідність до вимог чинного законодавства України. </w:t>
      </w:r>
    </w:p>
    <w:sectPr w:rsidR="00DB38F2">
      <w:headerReference w:type="default" r:id="rId11"/>
      <w:footerReference w:type="default" r:id="rId12"/>
      <w:pgSz w:w="11900" w:h="16840"/>
      <w:pgMar w:top="850" w:right="850" w:bottom="850" w:left="1418"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E45" w:rsidRDefault="00DE6E45">
      <w:pPr>
        <w:spacing w:after="0" w:line="240" w:lineRule="auto"/>
      </w:pPr>
      <w:r>
        <w:separator/>
      </w:r>
    </w:p>
  </w:endnote>
  <w:endnote w:type="continuationSeparator" w:id="0">
    <w:p w:rsidR="00DE6E45" w:rsidRDefault="00DE6E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Helvetica Neue">
    <w:altName w:val="Times New Roman"/>
    <w:charset w:val="00"/>
    <w:family w:val="roman"/>
    <w:pitch w:val="default"/>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F2" w:rsidRDefault="00DB38F2">
    <w:pPr>
      <w:pStyle w:val="a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E45" w:rsidRDefault="00DE6E45">
      <w:pPr>
        <w:spacing w:after="0" w:line="240" w:lineRule="auto"/>
      </w:pPr>
      <w:r>
        <w:separator/>
      </w:r>
    </w:p>
  </w:footnote>
  <w:footnote w:type="continuationSeparator" w:id="0">
    <w:p w:rsidR="00DE6E45" w:rsidRDefault="00DE6E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8F2" w:rsidRDefault="00DB38F2">
    <w:pPr>
      <w:pStyle w:val="a4"/>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75AA0"/>
    <w:multiLevelType w:val="hybridMultilevel"/>
    <w:tmpl w:val="08BEAF22"/>
    <w:styleLink w:val="1"/>
    <w:lvl w:ilvl="0" w:tplc="5E82F928">
      <w:start w:val="1"/>
      <w:numFmt w:val="bullet"/>
      <w:lvlText w:val="-"/>
      <w:lvlJc w:val="left"/>
      <w:pPr>
        <w:tabs>
          <w:tab w:val="num" w:pos="1931"/>
        </w:tabs>
        <w:ind w:left="136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23FA97C6">
      <w:start w:val="1"/>
      <w:numFmt w:val="bullet"/>
      <w:lvlText w:val="o"/>
      <w:lvlJc w:val="left"/>
      <w:pPr>
        <w:tabs>
          <w:tab w:val="left" w:pos="1931"/>
          <w:tab w:val="num" w:pos="2651"/>
        </w:tabs>
        <w:ind w:left="208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FF005B5A">
      <w:start w:val="1"/>
      <w:numFmt w:val="bullet"/>
      <w:lvlText w:val="▪"/>
      <w:lvlJc w:val="left"/>
      <w:pPr>
        <w:tabs>
          <w:tab w:val="left" w:pos="1931"/>
          <w:tab w:val="num" w:pos="3371"/>
        </w:tabs>
        <w:ind w:left="280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0EC4EB90">
      <w:start w:val="1"/>
      <w:numFmt w:val="bullet"/>
      <w:lvlText w:val="•"/>
      <w:lvlJc w:val="left"/>
      <w:pPr>
        <w:tabs>
          <w:tab w:val="left" w:pos="1931"/>
          <w:tab w:val="num" w:pos="4091"/>
        </w:tabs>
        <w:ind w:left="352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BC0C91CC">
      <w:start w:val="1"/>
      <w:numFmt w:val="bullet"/>
      <w:lvlText w:val="o"/>
      <w:lvlJc w:val="left"/>
      <w:pPr>
        <w:tabs>
          <w:tab w:val="left" w:pos="1931"/>
          <w:tab w:val="num" w:pos="4811"/>
        </w:tabs>
        <w:ind w:left="424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B9A8F5AE">
      <w:start w:val="1"/>
      <w:numFmt w:val="bullet"/>
      <w:lvlText w:val="▪"/>
      <w:lvlJc w:val="left"/>
      <w:pPr>
        <w:tabs>
          <w:tab w:val="left" w:pos="1931"/>
          <w:tab w:val="num" w:pos="5531"/>
        </w:tabs>
        <w:ind w:left="496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A57CF536">
      <w:start w:val="1"/>
      <w:numFmt w:val="bullet"/>
      <w:lvlText w:val="•"/>
      <w:lvlJc w:val="left"/>
      <w:pPr>
        <w:tabs>
          <w:tab w:val="left" w:pos="1931"/>
          <w:tab w:val="num" w:pos="6251"/>
        </w:tabs>
        <w:ind w:left="568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DBC6F8CE">
      <w:start w:val="1"/>
      <w:numFmt w:val="bullet"/>
      <w:lvlText w:val="o"/>
      <w:lvlJc w:val="left"/>
      <w:pPr>
        <w:tabs>
          <w:tab w:val="left" w:pos="1931"/>
          <w:tab w:val="num" w:pos="6971"/>
        </w:tabs>
        <w:ind w:left="640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93A21BFC">
      <w:start w:val="1"/>
      <w:numFmt w:val="bullet"/>
      <w:lvlText w:val="▪"/>
      <w:lvlJc w:val="left"/>
      <w:pPr>
        <w:tabs>
          <w:tab w:val="left" w:pos="1931"/>
          <w:tab w:val="num" w:pos="7691"/>
        </w:tabs>
        <w:ind w:left="7124" w:firstLine="20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D1A6AD5"/>
    <w:multiLevelType w:val="hybridMultilevel"/>
    <w:tmpl w:val="08BEAF22"/>
    <w:numStyleLink w:val="1"/>
  </w:abstractNum>
  <w:num w:numId="1">
    <w:abstractNumId w:val="0"/>
  </w:num>
  <w:num w:numId="2">
    <w:abstractNumId w:val="1"/>
  </w:num>
  <w:num w:numId="3">
    <w:abstractNumId w:val="1"/>
    <w:lvlOverride w:ilvl="0">
      <w:lvl w:ilvl="0" w:tplc="3258E994">
        <w:start w:val="1"/>
        <w:numFmt w:val="bullet"/>
        <w:lvlText w:val="-"/>
        <w:lvlJc w:val="left"/>
        <w:pPr>
          <w:tabs>
            <w:tab w:val="num" w:pos="2124"/>
          </w:tabs>
          <w:ind w:left="837" w:firstLine="45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F648B0">
        <w:start w:val="1"/>
        <w:numFmt w:val="bullet"/>
        <w:suff w:val="nothing"/>
        <w:lvlText w:val="o"/>
        <w:lvlJc w:val="left"/>
        <w:pPr>
          <w:tabs>
            <w:tab w:val="left" w:pos="1416"/>
          </w:tabs>
          <w:ind w:left="1440" w:firstLine="1147"/>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90AE21A">
        <w:start w:val="1"/>
        <w:numFmt w:val="bullet"/>
        <w:lvlText w:val="▪"/>
        <w:lvlJc w:val="left"/>
        <w:pPr>
          <w:tabs>
            <w:tab w:val="left" w:pos="1416"/>
            <w:tab w:val="num" w:pos="3447"/>
          </w:tabs>
          <w:ind w:left="2160" w:firstLine="5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41A4D48">
        <w:start w:val="1"/>
        <w:numFmt w:val="bullet"/>
        <w:lvlText w:val="•"/>
        <w:lvlJc w:val="left"/>
        <w:pPr>
          <w:tabs>
            <w:tab w:val="left" w:pos="1416"/>
            <w:tab w:val="num" w:pos="4167"/>
          </w:tabs>
          <w:ind w:left="2880" w:firstLine="5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2CE8392E">
        <w:start w:val="1"/>
        <w:numFmt w:val="bullet"/>
        <w:lvlText w:val="o"/>
        <w:lvlJc w:val="left"/>
        <w:pPr>
          <w:tabs>
            <w:tab w:val="left" w:pos="1416"/>
            <w:tab w:val="num" w:pos="4887"/>
          </w:tabs>
          <w:ind w:left="3600" w:firstLine="498"/>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72C3C14">
        <w:start w:val="1"/>
        <w:numFmt w:val="bullet"/>
        <w:lvlText w:val="▪"/>
        <w:lvlJc w:val="left"/>
        <w:pPr>
          <w:tabs>
            <w:tab w:val="left" w:pos="1416"/>
            <w:tab w:val="num" w:pos="5607"/>
          </w:tabs>
          <w:ind w:left="4320" w:firstLine="57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366FC4A">
        <w:start w:val="1"/>
        <w:numFmt w:val="bullet"/>
        <w:lvlText w:val="•"/>
        <w:lvlJc w:val="left"/>
        <w:pPr>
          <w:tabs>
            <w:tab w:val="left" w:pos="1416"/>
            <w:tab w:val="num" w:pos="6327"/>
          </w:tabs>
          <w:ind w:left="5040" w:firstLine="522"/>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AEAA2E">
        <w:start w:val="1"/>
        <w:numFmt w:val="bullet"/>
        <w:lvlText w:val="o"/>
        <w:lvlJc w:val="left"/>
        <w:pPr>
          <w:tabs>
            <w:tab w:val="left" w:pos="1416"/>
            <w:tab w:val="num" w:pos="7047"/>
          </w:tabs>
          <w:ind w:left="5760" w:firstLine="534"/>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75ADE08">
        <w:start w:val="1"/>
        <w:numFmt w:val="bullet"/>
        <w:lvlText w:val="▪"/>
        <w:lvlJc w:val="left"/>
        <w:pPr>
          <w:tabs>
            <w:tab w:val="left" w:pos="1416"/>
            <w:tab w:val="num" w:pos="7767"/>
          </w:tabs>
          <w:ind w:left="6480" w:firstLine="546"/>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8F2"/>
    <w:rsid w:val="00401785"/>
    <w:rsid w:val="0042491B"/>
    <w:rsid w:val="005F4BBC"/>
    <w:rsid w:val="00CA336E"/>
    <w:rsid w:val="00DB38F2"/>
    <w:rsid w:val="00DE6E45"/>
    <w:rsid w:val="00F51C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01F56"/>
  <w15:docId w15:val="{61D83D30-DBD7-490A-AAA5-66C23120B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uk-UA" w:eastAsia="uk-U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pacing w:after="160" w:line="259" w:lineRule="auto"/>
    </w:pPr>
    <w:rPr>
      <w:rFonts w:ascii="Calibri" w:eastAsia="Calibri" w:hAnsi="Calibri" w:cs="Calibri"/>
      <w:color w:val="000000"/>
      <w:sz w:val="22"/>
      <w:szCs w:val="22"/>
      <w:u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Колонтитули"/>
    <w:pPr>
      <w:tabs>
        <w:tab w:val="right" w:pos="9020"/>
      </w:tabs>
    </w:pPr>
    <w:rPr>
      <w:rFonts w:ascii="Helvetica Neue" w:hAnsi="Helvetica Neue" w:cs="Arial Unicode MS"/>
      <w:color w:val="000000"/>
      <w:sz w:val="24"/>
      <w:szCs w:val="24"/>
    </w:rPr>
  </w:style>
  <w:style w:type="paragraph" w:styleId="a5">
    <w:name w:val="List Paragraph"/>
    <w:pPr>
      <w:spacing w:after="160" w:line="259" w:lineRule="auto"/>
      <w:ind w:left="720"/>
    </w:pPr>
    <w:rPr>
      <w:rFonts w:ascii="Calibri" w:eastAsia="Calibri" w:hAnsi="Calibri" w:cs="Calibri"/>
      <w:color w:val="000000"/>
      <w:sz w:val="22"/>
      <w:szCs w:val="22"/>
      <w:u w:color="000000"/>
    </w:rPr>
  </w:style>
  <w:style w:type="numbering" w:customStyle="1" w:styleId="1">
    <w:name w:val="Імпортований стиль 1"/>
    <w:pPr>
      <w:numPr>
        <w:numId w:val="1"/>
      </w:numPr>
    </w:pPr>
  </w:style>
  <w:style w:type="paragraph" w:styleId="a6">
    <w:name w:val="Normal (Web)"/>
    <w:pPr>
      <w:spacing w:line="288" w:lineRule="auto"/>
    </w:pPr>
    <w:rPr>
      <w:rFonts w:cs="Arial Unicode MS"/>
      <w:color w:val="000000"/>
      <w:sz w:val="24"/>
      <w:szCs w:val="24"/>
      <w:u w:color="000000"/>
      <w:lang w:val="en-US"/>
    </w:rPr>
  </w:style>
  <w:style w:type="character" w:customStyle="1" w:styleId="a7">
    <w:name w:val="Немає"/>
  </w:style>
  <w:style w:type="character" w:customStyle="1" w:styleId="Hyperlink0">
    <w:name w:val="Hyperlink.0"/>
    <w:basedOn w:val="a7"/>
    <w:rPr>
      <w:rFonts w:ascii="Times New Roman" w:eastAsia="Times New Roman" w:hAnsi="Times New Roman" w:cs="Times New Roman"/>
      <w:color w:val="0563C1"/>
      <w:sz w:val="28"/>
      <w:szCs w:val="28"/>
      <w:u w:val="single" w:color="0563C1"/>
    </w:rPr>
  </w:style>
  <w:style w:type="paragraph" w:customStyle="1" w:styleId="Default">
    <w:name w:val="Default"/>
    <w:rsid w:val="0040178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heme="minorHAnsi" w:hAnsi="Arial" w:cs="Arial"/>
      <w:color w:val="000000"/>
      <w:sz w:val="24"/>
      <w:szCs w:val="24"/>
      <w:bdr w:val="none" w:sz="0" w:space="0" w:color="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kmr.gov.ua/uk/comisii/30/zasidannya"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8557</Words>
  <Characters>4879</Characters>
  <Application>Microsoft Office Word</Application>
  <DocSecurity>0</DocSecurity>
  <Lines>40</Lines>
  <Paragraphs>26</Paragraphs>
  <ScaleCrop>false</ScaleCrop>
  <Company>diakov.net</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Тарас Швец</cp:lastModifiedBy>
  <cp:revision>4</cp:revision>
  <dcterms:created xsi:type="dcterms:W3CDTF">2020-03-23T10:15:00Z</dcterms:created>
  <dcterms:modified xsi:type="dcterms:W3CDTF">2020-03-23T11:22:00Z</dcterms:modified>
</cp:coreProperties>
</file>