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B8" w:rsidRDefault="00AE6CEE" w:rsidP="00AE6CEE">
      <w:pPr>
        <w:jc w:val="center"/>
        <w:rPr>
          <w:rFonts w:ascii="Times New Roman" w:hAnsi="Times New Roman" w:cs="Times New Roman"/>
          <w:sz w:val="28"/>
          <w:szCs w:val="28"/>
          <w:lang w:val="uk-UA"/>
        </w:rPr>
      </w:pPr>
      <w:r>
        <w:rPr>
          <w:rFonts w:ascii="Times New Roman" w:hAnsi="Times New Roman" w:cs="Times New Roman"/>
          <w:sz w:val="28"/>
          <w:szCs w:val="28"/>
          <w:lang w:val="uk-UA"/>
        </w:rPr>
        <w:t>ОБГРУНТУВАННЯ ЗАКУПІВЛІ</w:t>
      </w:r>
    </w:p>
    <w:p w:rsidR="00AE6CEE" w:rsidRDefault="00AE6CEE" w:rsidP="00AE6CEE">
      <w:pPr>
        <w:pStyle w:val="a3"/>
        <w:jc w:val="center"/>
        <w:rPr>
          <w:rFonts w:ascii="Times New Roman" w:hAnsi="Times New Roman" w:cs="Times New Roman"/>
          <w:sz w:val="24"/>
          <w:szCs w:val="24"/>
          <w:lang w:val="uk-UA"/>
        </w:rPr>
      </w:pPr>
      <w:r w:rsidRPr="00AE6CEE">
        <w:rPr>
          <w:rFonts w:ascii="Times New Roman" w:hAnsi="Times New Roman" w:cs="Times New Roman"/>
          <w:sz w:val="24"/>
          <w:szCs w:val="24"/>
          <w:lang w:val="uk-UA"/>
        </w:rPr>
        <w:t>(відповідно до пункту 4.</w:t>
      </w:r>
      <w:r w:rsidR="002F7DE8" w:rsidRPr="00CC1D56">
        <w:rPr>
          <w:rStyle w:val="rvts37"/>
          <w:b/>
          <w:bCs/>
          <w:color w:val="000000"/>
          <w:bdr w:val="none" w:sz="0" w:space="0" w:color="auto" w:frame="1"/>
          <w:shd w:val="clear" w:color="auto" w:fill="FFFFFF"/>
          <w:vertAlign w:val="superscript"/>
        </w:rPr>
        <w:t>1</w:t>
      </w:r>
      <w:r w:rsidRPr="00AE6CEE">
        <w:rPr>
          <w:rFonts w:ascii="Times New Roman" w:hAnsi="Times New Roman" w:cs="Times New Roman"/>
          <w:sz w:val="24"/>
          <w:szCs w:val="24"/>
          <w:lang w:val="uk-UA"/>
        </w:rPr>
        <w:t xml:space="preserve"> постанови КМУ від 11.10.2016 № 710 </w:t>
      </w:r>
      <w:r>
        <w:rPr>
          <w:rFonts w:ascii="Times New Roman" w:hAnsi="Times New Roman" w:cs="Times New Roman"/>
          <w:sz w:val="24"/>
          <w:szCs w:val="24"/>
          <w:lang w:val="uk-UA"/>
        </w:rPr>
        <w:t>«Про ефективне використання де</w:t>
      </w:r>
      <w:r w:rsidRPr="00AE6CEE">
        <w:rPr>
          <w:rFonts w:ascii="Times New Roman" w:hAnsi="Times New Roman" w:cs="Times New Roman"/>
          <w:sz w:val="24"/>
          <w:szCs w:val="24"/>
          <w:lang w:val="uk-UA"/>
        </w:rPr>
        <w:t>ржавних коштів</w:t>
      </w:r>
      <w:r>
        <w:rPr>
          <w:rFonts w:ascii="Times New Roman" w:hAnsi="Times New Roman" w:cs="Times New Roman"/>
          <w:sz w:val="24"/>
          <w:szCs w:val="24"/>
          <w:lang w:val="uk-UA"/>
        </w:rPr>
        <w:t>» (зі змінами та доповненнями)</w:t>
      </w:r>
    </w:p>
    <w:p w:rsidR="00AE6CEE" w:rsidRDefault="00AE6CEE" w:rsidP="00AE6CEE">
      <w:pPr>
        <w:pStyle w:val="a3"/>
        <w:jc w:val="center"/>
        <w:rPr>
          <w:rFonts w:ascii="Times New Roman" w:hAnsi="Times New Roman" w:cs="Times New Roman"/>
          <w:sz w:val="24"/>
          <w:szCs w:val="24"/>
          <w:lang w:val="uk-UA"/>
        </w:rPr>
      </w:pPr>
    </w:p>
    <w:p w:rsidR="00AE6CEE" w:rsidRPr="003A21B7" w:rsidRDefault="00AE6CEE"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Найменування замовника:</w:t>
      </w:r>
      <w:r w:rsidRPr="003A21B7">
        <w:rPr>
          <w:rFonts w:ascii="Times New Roman" w:hAnsi="Times New Roman" w:cs="Times New Roman"/>
          <w:sz w:val="28"/>
          <w:szCs w:val="28"/>
          <w:lang w:val="uk-UA"/>
        </w:rPr>
        <w:t xml:space="preserve"> </w:t>
      </w:r>
      <w:r w:rsidRPr="007D5E6F">
        <w:rPr>
          <w:rFonts w:ascii="Times New Roman" w:hAnsi="Times New Roman" w:cs="Times New Roman"/>
          <w:i/>
          <w:sz w:val="28"/>
          <w:szCs w:val="28"/>
          <w:lang w:val="uk-UA"/>
        </w:rPr>
        <w:t>Департамент з питань запобігання та виявлення корупції виконавчого органу Київської міської ради (Київської міської державної адміністрації)</w:t>
      </w:r>
      <w:r w:rsidR="007468F2">
        <w:rPr>
          <w:rFonts w:ascii="Times New Roman" w:hAnsi="Times New Roman" w:cs="Times New Roman"/>
          <w:i/>
          <w:sz w:val="28"/>
          <w:szCs w:val="28"/>
          <w:lang w:val="uk-UA"/>
        </w:rPr>
        <w:t xml:space="preserve"> (надалі – Департамент)</w:t>
      </w:r>
      <w:r w:rsidRPr="003A21B7">
        <w:rPr>
          <w:rFonts w:ascii="Times New Roman" w:hAnsi="Times New Roman" w:cs="Times New Roman"/>
          <w:sz w:val="28"/>
          <w:szCs w:val="28"/>
          <w:lang w:val="uk-UA"/>
        </w:rPr>
        <w:t>.</w:t>
      </w:r>
    </w:p>
    <w:p w:rsidR="00AE6CEE" w:rsidRPr="003A21B7" w:rsidRDefault="00AE6CEE"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 xml:space="preserve">Ідентифікаційний код замовника в Єдиному державному реєстрі юридичних осіб, фізичних осіб – підприємців та громадських формувань: </w:t>
      </w:r>
      <w:r w:rsidRPr="007D5E6F">
        <w:rPr>
          <w:rFonts w:ascii="Times New Roman" w:hAnsi="Times New Roman" w:cs="Times New Roman"/>
          <w:i/>
          <w:sz w:val="28"/>
          <w:szCs w:val="28"/>
          <w:lang w:val="uk-UA"/>
        </w:rPr>
        <w:t>45184648.</w:t>
      </w:r>
    </w:p>
    <w:p w:rsidR="00697B27" w:rsidRPr="007D5E6F" w:rsidRDefault="00AE6CEE" w:rsidP="003A21B7">
      <w:pPr>
        <w:pStyle w:val="a3"/>
        <w:numPr>
          <w:ilvl w:val="0"/>
          <w:numId w:val="2"/>
        </w:numPr>
        <w:ind w:left="567" w:hanging="567"/>
        <w:jc w:val="both"/>
        <w:rPr>
          <w:rFonts w:ascii="Times New Roman" w:hAnsi="Times New Roman" w:cs="Times New Roman"/>
          <w:i/>
          <w:sz w:val="28"/>
          <w:szCs w:val="28"/>
          <w:lang w:val="uk-UA"/>
        </w:rPr>
      </w:pPr>
      <w:r w:rsidRPr="007D5E6F">
        <w:rPr>
          <w:rFonts w:ascii="Times New Roman" w:hAnsi="Times New Roman" w:cs="Times New Roman"/>
          <w:b/>
          <w:sz w:val="28"/>
          <w:szCs w:val="28"/>
          <w:lang w:val="uk-UA"/>
        </w:rPr>
        <w:t>Місцезнаходження:</w:t>
      </w:r>
      <w:r w:rsidRPr="003A21B7">
        <w:rPr>
          <w:rFonts w:ascii="Times New Roman" w:hAnsi="Times New Roman" w:cs="Times New Roman"/>
          <w:sz w:val="28"/>
          <w:szCs w:val="28"/>
          <w:lang w:val="uk-UA"/>
        </w:rPr>
        <w:t xml:space="preserve"> </w:t>
      </w:r>
      <w:r w:rsidR="00697B27" w:rsidRPr="007D5E6F">
        <w:rPr>
          <w:rFonts w:ascii="Times New Roman" w:hAnsi="Times New Roman" w:cs="Times New Roman"/>
          <w:i/>
          <w:sz w:val="28"/>
          <w:szCs w:val="28"/>
          <w:lang w:val="uk-UA"/>
        </w:rPr>
        <w:t>010</w:t>
      </w:r>
      <w:r w:rsidR="00C5011C">
        <w:rPr>
          <w:rFonts w:ascii="Times New Roman" w:hAnsi="Times New Roman" w:cs="Times New Roman"/>
          <w:i/>
          <w:sz w:val="28"/>
          <w:szCs w:val="28"/>
          <w:lang w:val="uk-UA"/>
        </w:rPr>
        <w:t>4</w:t>
      </w:r>
      <w:r w:rsidR="00697B27" w:rsidRPr="007D5E6F">
        <w:rPr>
          <w:rFonts w:ascii="Times New Roman" w:hAnsi="Times New Roman" w:cs="Times New Roman"/>
          <w:i/>
          <w:sz w:val="28"/>
          <w:szCs w:val="28"/>
          <w:lang w:val="uk-UA"/>
        </w:rPr>
        <w:t>4, м. Київ, вул. Хрещатик, 36 – юридична адреса;</w:t>
      </w:r>
    </w:p>
    <w:p w:rsidR="00AE6CEE" w:rsidRPr="007D5E6F" w:rsidRDefault="00697B27" w:rsidP="003A21B7">
      <w:pPr>
        <w:pStyle w:val="a3"/>
        <w:ind w:left="2977" w:hanging="2977"/>
        <w:jc w:val="both"/>
        <w:rPr>
          <w:rFonts w:ascii="Times New Roman" w:hAnsi="Times New Roman" w:cs="Times New Roman"/>
          <w:i/>
          <w:sz w:val="28"/>
          <w:szCs w:val="28"/>
          <w:lang w:val="uk-UA"/>
        </w:rPr>
      </w:pPr>
      <w:r w:rsidRPr="007D5E6F">
        <w:rPr>
          <w:rFonts w:ascii="Times New Roman" w:hAnsi="Times New Roman" w:cs="Times New Roman"/>
          <w:i/>
          <w:sz w:val="28"/>
          <w:szCs w:val="28"/>
          <w:lang w:val="uk-UA"/>
        </w:rPr>
        <w:t xml:space="preserve">                                           04050, м. Київ, вул. Січових Стрільців, 58/2-Д – </w:t>
      </w:r>
      <w:r w:rsidR="003A21B7" w:rsidRPr="007D5E6F">
        <w:rPr>
          <w:rFonts w:ascii="Times New Roman" w:hAnsi="Times New Roman" w:cs="Times New Roman"/>
          <w:i/>
          <w:sz w:val="28"/>
          <w:szCs w:val="28"/>
          <w:lang w:val="uk-UA"/>
        </w:rPr>
        <w:t xml:space="preserve">         </w:t>
      </w:r>
      <w:r w:rsidRPr="007D5E6F">
        <w:rPr>
          <w:rFonts w:ascii="Times New Roman" w:hAnsi="Times New Roman" w:cs="Times New Roman"/>
          <w:i/>
          <w:sz w:val="28"/>
          <w:szCs w:val="28"/>
          <w:lang w:val="uk-UA"/>
        </w:rPr>
        <w:t xml:space="preserve">фактична адреса. </w:t>
      </w:r>
    </w:p>
    <w:p w:rsidR="00697B27" w:rsidRPr="003A21B7" w:rsidRDefault="00697B27" w:rsidP="000539CF">
      <w:pPr>
        <w:pStyle w:val="a3"/>
        <w:numPr>
          <w:ilvl w:val="0"/>
          <w:numId w:val="2"/>
        </w:numPr>
        <w:ind w:left="0" w:firstLine="0"/>
        <w:jc w:val="both"/>
        <w:rPr>
          <w:rFonts w:ascii="Times New Roman" w:hAnsi="Times New Roman" w:cs="Times New Roman"/>
          <w:sz w:val="28"/>
          <w:szCs w:val="28"/>
          <w:lang w:val="uk-UA"/>
        </w:rPr>
      </w:pPr>
      <w:r w:rsidRPr="007D5E6F">
        <w:rPr>
          <w:rFonts w:ascii="Times New Roman" w:hAnsi="Times New Roman" w:cs="Times New Roman"/>
          <w:b/>
          <w:sz w:val="28"/>
          <w:szCs w:val="28"/>
          <w:lang w:val="uk-UA"/>
        </w:rPr>
        <w:t>Категорія замовника:</w:t>
      </w:r>
      <w:r w:rsidRPr="003A21B7">
        <w:rPr>
          <w:rFonts w:ascii="Times New Roman" w:hAnsi="Times New Roman" w:cs="Times New Roman"/>
          <w:sz w:val="28"/>
          <w:szCs w:val="28"/>
          <w:lang w:val="uk-UA"/>
        </w:rPr>
        <w:t xml:space="preserve"> </w:t>
      </w:r>
      <w:r w:rsidR="007D5E6F" w:rsidRPr="007D5E6F">
        <w:rPr>
          <w:rFonts w:ascii="Times New Roman" w:hAnsi="Times New Roman" w:cs="Times New Roman"/>
          <w:i/>
          <w:sz w:val="28"/>
          <w:szCs w:val="28"/>
          <w:lang w:val="uk-UA"/>
        </w:rPr>
        <w:t>Ю</w:t>
      </w:r>
      <w:r w:rsidR="00315B94" w:rsidRPr="007D5E6F">
        <w:rPr>
          <w:rFonts w:ascii="Times New Roman" w:hAnsi="Times New Roman" w:cs="Times New Roman"/>
          <w:i/>
          <w:sz w:val="28"/>
          <w:szCs w:val="28"/>
          <w:lang w:val="uk-UA"/>
        </w:rPr>
        <w:t>ридична особа, яка забезпечує потреби держави або територіальної громади.</w:t>
      </w:r>
    </w:p>
    <w:p w:rsidR="008E6A35" w:rsidRPr="007D5E6F" w:rsidRDefault="00315B94" w:rsidP="000539CF">
      <w:pPr>
        <w:pStyle w:val="a3"/>
        <w:widowControl w:val="0"/>
        <w:numPr>
          <w:ilvl w:val="0"/>
          <w:numId w:val="2"/>
        </w:numPr>
        <w:tabs>
          <w:tab w:val="left" w:pos="567"/>
          <w:tab w:val="left" w:pos="5670"/>
        </w:tabs>
        <w:autoSpaceDE w:val="0"/>
        <w:autoSpaceDN w:val="0"/>
        <w:adjustRightInd w:val="0"/>
        <w:ind w:left="0" w:right="-2" w:firstLine="0"/>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Назва предмета закупівлі із зазначенням коду за Є</w:t>
      </w:r>
      <w:r w:rsidR="00250549">
        <w:rPr>
          <w:rFonts w:ascii="Times New Roman" w:hAnsi="Times New Roman" w:cs="Times New Roman"/>
          <w:b/>
          <w:sz w:val="28"/>
          <w:szCs w:val="28"/>
          <w:lang w:val="uk-UA"/>
        </w:rPr>
        <w:t>диним закупівельним словником (</w:t>
      </w:r>
      <w:r w:rsidRPr="007D5E6F">
        <w:rPr>
          <w:rFonts w:ascii="Times New Roman" w:hAnsi="Times New Roman" w:cs="Times New Roman"/>
          <w:b/>
          <w:sz w:val="28"/>
          <w:szCs w:val="28"/>
          <w:lang w:val="uk-UA"/>
        </w:rPr>
        <w:t>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3A21B7">
        <w:rPr>
          <w:rFonts w:ascii="Times New Roman" w:hAnsi="Times New Roman" w:cs="Times New Roman"/>
          <w:sz w:val="28"/>
          <w:szCs w:val="28"/>
          <w:lang w:val="uk-UA"/>
        </w:rPr>
        <w:t xml:space="preserve"> </w:t>
      </w:r>
      <w:r w:rsidR="00FB7222">
        <w:rPr>
          <w:rFonts w:ascii="Times New Roman" w:hAnsi="Times New Roman" w:cs="Times New Roman"/>
          <w:i/>
          <w:sz w:val="28"/>
          <w:szCs w:val="28"/>
          <w:lang w:val="uk-UA"/>
        </w:rPr>
        <w:t>прибори кліматконтролю (кондиціонери)</w:t>
      </w:r>
      <w:r w:rsidR="008E6A35" w:rsidRPr="007D5E6F">
        <w:rPr>
          <w:rFonts w:ascii="Times New Roman" w:hAnsi="Times New Roman" w:cs="Times New Roman"/>
          <w:bCs/>
          <w:i/>
          <w:color w:val="000000"/>
          <w:sz w:val="28"/>
          <w:szCs w:val="28"/>
          <w:lang w:val="uk-UA" w:eastAsia="uk-UA"/>
        </w:rPr>
        <w:t xml:space="preserve"> (</w:t>
      </w:r>
      <w:r w:rsidR="00251202">
        <w:rPr>
          <w:rFonts w:ascii="Times New Roman" w:hAnsi="Times New Roman" w:cs="Times New Roman"/>
          <w:bCs/>
          <w:i/>
          <w:color w:val="000000"/>
          <w:sz w:val="28"/>
          <w:szCs w:val="28"/>
          <w:lang w:val="uk-UA" w:eastAsia="uk-UA"/>
        </w:rPr>
        <w:t>к</w:t>
      </w:r>
      <w:r w:rsidR="008E6A35" w:rsidRPr="00251202">
        <w:rPr>
          <w:rFonts w:ascii="Times New Roman" w:hAnsi="Times New Roman" w:cs="Times New Roman"/>
          <w:i/>
          <w:sz w:val="28"/>
          <w:szCs w:val="28"/>
          <w:lang w:val="uk-UA"/>
        </w:rPr>
        <w:t xml:space="preserve">од </w:t>
      </w:r>
      <w:r w:rsidR="00FB7222">
        <w:rPr>
          <w:rFonts w:ascii="Times New Roman" w:hAnsi="Times New Roman" w:cs="Times New Roman"/>
          <w:i/>
          <w:sz w:val="28"/>
          <w:szCs w:val="28"/>
          <w:lang w:val="uk-UA"/>
        </w:rPr>
        <w:t>4</w:t>
      </w:r>
      <w:r w:rsidR="00251202" w:rsidRPr="00251202">
        <w:rPr>
          <w:rFonts w:ascii="Times New Roman" w:hAnsi="Times New Roman" w:cs="Times New Roman"/>
          <w:i/>
          <w:sz w:val="28"/>
          <w:szCs w:val="28"/>
          <w:lang w:val="uk-UA"/>
        </w:rPr>
        <w:t>2</w:t>
      </w:r>
      <w:r w:rsidR="00FB7222">
        <w:rPr>
          <w:rFonts w:ascii="Times New Roman" w:hAnsi="Times New Roman" w:cs="Times New Roman"/>
          <w:i/>
          <w:sz w:val="28"/>
          <w:szCs w:val="28"/>
          <w:lang w:val="uk-UA"/>
        </w:rPr>
        <w:t>4</w:t>
      </w:r>
      <w:r w:rsidR="00251202" w:rsidRPr="00251202">
        <w:rPr>
          <w:rFonts w:ascii="Times New Roman" w:hAnsi="Times New Roman" w:cs="Times New Roman"/>
          <w:i/>
          <w:sz w:val="28"/>
          <w:szCs w:val="28"/>
          <w:lang w:val="uk-UA"/>
        </w:rPr>
        <w:t>10000-4</w:t>
      </w:r>
      <w:r w:rsidR="00251202">
        <w:rPr>
          <w:rFonts w:ascii="Times New Roman" w:hAnsi="Times New Roman" w:cs="Times New Roman"/>
          <w:i/>
          <w:sz w:val="28"/>
          <w:szCs w:val="28"/>
          <w:lang w:val="uk-UA"/>
        </w:rPr>
        <w:t xml:space="preserve"> національного класифікатора України </w:t>
      </w:r>
      <w:r w:rsidR="008E6A35" w:rsidRPr="00251202">
        <w:rPr>
          <w:rFonts w:ascii="Times New Roman" w:hAnsi="Times New Roman" w:cs="Times New Roman"/>
          <w:i/>
          <w:sz w:val="28"/>
          <w:szCs w:val="28"/>
          <w:lang w:val="uk-UA"/>
        </w:rPr>
        <w:t xml:space="preserve">ДК 021:2015 -  </w:t>
      </w:r>
      <w:r w:rsidR="00251202">
        <w:rPr>
          <w:rFonts w:ascii="Times New Roman" w:hAnsi="Times New Roman" w:cs="Times New Roman"/>
          <w:i/>
          <w:sz w:val="28"/>
          <w:szCs w:val="28"/>
          <w:lang w:val="uk-UA"/>
        </w:rPr>
        <w:t>«Єдиний закупівельний словник»</w:t>
      </w:r>
      <w:r w:rsidR="008E6A35" w:rsidRPr="007D5E6F">
        <w:rPr>
          <w:rFonts w:ascii="Times New Roman" w:hAnsi="Times New Roman" w:cs="Times New Roman"/>
          <w:i/>
          <w:sz w:val="28"/>
          <w:szCs w:val="28"/>
          <w:lang w:val="uk-UA"/>
        </w:rPr>
        <w:t>)</w:t>
      </w:r>
      <w:r w:rsidR="00D6547E">
        <w:rPr>
          <w:rFonts w:ascii="Times New Roman" w:hAnsi="Times New Roman" w:cs="Times New Roman"/>
          <w:i/>
          <w:sz w:val="28"/>
          <w:szCs w:val="28"/>
          <w:lang w:val="uk-UA"/>
        </w:rPr>
        <w:t xml:space="preserve"> за </w:t>
      </w:r>
      <w:r w:rsidR="00D6547E" w:rsidRPr="00D6547E">
        <w:rPr>
          <w:rFonts w:ascii="Times New Roman" w:hAnsi="Times New Roman" w:cs="Times New Roman"/>
          <w:i/>
          <w:sz w:val="28"/>
          <w:szCs w:val="28"/>
        </w:rPr>
        <w:t>код</w:t>
      </w:r>
      <w:proofErr w:type="spellStart"/>
      <w:r w:rsidR="00D6547E" w:rsidRPr="00D6547E">
        <w:rPr>
          <w:rFonts w:ascii="Times New Roman" w:hAnsi="Times New Roman" w:cs="Times New Roman"/>
          <w:i/>
          <w:sz w:val="28"/>
          <w:szCs w:val="28"/>
          <w:lang w:val="uk-UA"/>
        </w:rPr>
        <w:t>ом</w:t>
      </w:r>
      <w:proofErr w:type="spellEnd"/>
      <w:r w:rsidR="00D6547E" w:rsidRPr="00D6547E">
        <w:rPr>
          <w:rFonts w:ascii="Times New Roman" w:hAnsi="Times New Roman" w:cs="Times New Roman"/>
          <w:i/>
          <w:sz w:val="28"/>
          <w:szCs w:val="28"/>
          <w:lang w:val="uk-UA"/>
        </w:rPr>
        <w:t xml:space="preserve"> </w:t>
      </w:r>
      <w:r w:rsidR="00D6547E" w:rsidRPr="00D6547E">
        <w:rPr>
          <w:rFonts w:ascii="Times New Roman" w:hAnsi="Times New Roman" w:cs="Times New Roman"/>
          <w:i/>
          <w:sz w:val="28"/>
          <w:szCs w:val="28"/>
        </w:rPr>
        <w:t xml:space="preserve"> ДК 021:2015</w:t>
      </w:r>
      <w:r w:rsidR="00D6547E" w:rsidRPr="00D6547E">
        <w:rPr>
          <w:rFonts w:ascii="Times New Roman" w:hAnsi="Times New Roman" w:cs="Times New Roman"/>
          <w:i/>
          <w:sz w:val="28"/>
          <w:szCs w:val="28"/>
          <w:lang w:val="uk-UA"/>
        </w:rPr>
        <w:t>:</w:t>
      </w:r>
      <w:r w:rsidR="00FB7222">
        <w:rPr>
          <w:rFonts w:ascii="Times New Roman" w:hAnsi="Times New Roman" w:cs="Times New Roman"/>
          <w:i/>
          <w:sz w:val="28"/>
          <w:szCs w:val="28"/>
          <w:lang w:val="uk-UA"/>
        </w:rPr>
        <w:t>4</w:t>
      </w:r>
      <w:r w:rsidR="00D6547E" w:rsidRPr="00D6547E">
        <w:rPr>
          <w:rFonts w:ascii="Times New Roman" w:hAnsi="Times New Roman" w:cs="Times New Roman"/>
          <w:i/>
          <w:sz w:val="28"/>
          <w:szCs w:val="28"/>
          <w:lang w:val="uk-UA"/>
        </w:rPr>
        <w:t>2</w:t>
      </w:r>
      <w:r w:rsidR="00FB7222">
        <w:rPr>
          <w:rFonts w:ascii="Times New Roman" w:hAnsi="Times New Roman" w:cs="Times New Roman"/>
          <w:i/>
          <w:sz w:val="28"/>
          <w:szCs w:val="28"/>
          <w:lang w:val="uk-UA"/>
        </w:rPr>
        <w:t>5</w:t>
      </w:r>
      <w:r w:rsidR="00D6547E" w:rsidRPr="00D6547E">
        <w:rPr>
          <w:rFonts w:ascii="Times New Roman" w:hAnsi="Times New Roman" w:cs="Times New Roman"/>
          <w:i/>
          <w:sz w:val="28"/>
          <w:szCs w:val="28"/>
          <w:lang w:val="uk-UA"/>
        </w:rPr>
        <w:t>10000</w:t>
      </w:r>
      <w:r w:rsidR="00D6547E" w:rsidRPr="00D6547E">
        <w:rPr>
          <w:rFonts w:ascii="Times New Roman" w:hAnsi="Times New Roman" w:cs="Times New Roman"/>
          <w:i/>
          <w:sz w:val="28"/>
          <w:szCs w:val="28"/>
        </w:rPr>
        <w:t>–</w:t>
      </w:r>
      <w:r w:rsidR="00D6547E" w:rsidRPr="00D6547E">
        <w:rPr>
          <w:rFonts w:ascii="Times New Roman" w:hAnsi="Times New Roman" w:cs="Times New Roman"/>
          <w:i/>
          <w:sz w:val="28"/>
          <w:szCs w:val="28"/>
          <w:lang w:val="uk-UA"/>
        </w:rPr>
        <w:t xml:space="preserve">4 </w:t>
      </w:r>
      <w:r w:rsidR="00FB7222">
        <w:rPr>
          <w:rFonts w:ascii="Times New Roman" w:hAnsi="Times New Roman" w:cs="Times New Roman"/>
          <w:i/>
          <w:sz w:val="28"/>
          <w:szCs w:val="28"/>
          <w:lang w:val="uk-UA"/>
        </w:rPr>
        <w:t>Теплообмінники, кондиціонери повітря, холодильне обладнання та фільтрувальні пристрої</w:t>
      </w:r>
      <w:r w:rsidR="008E6A35" w:rsidRPr="00D6547E">
        <w:rPr>
          <w:rFonts w:ascii="Times New Roman" w:hAnsi="Times New Roman" w:cs="Times New Roman"/>
          <w:i/>
          <w:sz w:val="28"/>
          <w:szCs w:val="28"/>
          <w:lang w:val="uk-UA"/>
        </w:rPr>
        <w:t>.</w:t>
      </w:r>
    </w:p>
    <w:p w:rsidR="008E6A35" w:rsidRPr="008E6A3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sz w:val="24"/>
          <w:szCs w:val="24"/>
          <w:lang w:val="uk-UA"/>
        </w:rPr>
      </w:pPr>
      <w:r w:rsidRPr="007D5E6F">
        <w:rPr>
          <w:rFonts w:ascii="Times New Roman" w:hAnsi="Times New Roman" w:cs="Times New Roman"/>
          <w:b/>
          <w:sz w:val="28"/>
          <w:szCs w:val="28"/>
          <w:lang w:val="uk-UA"/>
        </w:rPr>
        <w:t>Ідентифікатор закупівлі</w:t>
      </w:r>
      <w:r w:rsidR="00DA6FCD">
        <w:rPr>
          <w:rFonts w:ascii="Times New Roman" w:hAnsi="Times New Roman" w:cs="Times New Roman"/>
          <w:sz w:val="28"/>
          <w:szCs w:val="28"/>
          <w:lang w:val="uk-UA"/>
        </w:rPr>
        <w:t>:</w:t>
      </w:r>
      <w:r w:rsidR="009B768C">
        <w:rPr>
          <w:rFonts w:ascii="Times New Roman" w:hAnsi="Times New Roman" w:cs="Times New Roman"/>
          <w:sz w:val="28"/>
          <w:szCs w:val="28"/>
          <w:lang w:val="uk-UA"/>
        </w:rPr>
        <w:t xml:space="preserve"> </w:t>
      </w:r>
      <w:r w:rsidR="009B768C" w:rsidRPr="00AD4655">
        <w:rPr>
          <w:rFonts w:ascii="Times New Roman" w:hAnsi="Times New Roman" w:cs="Times New Roman"/>
          <w:i/>
          <w:sz w:val="28"/>
          <w:szCs w:val="28"/>
          <w:lang w:val="en-US"/>
        </w:rPr>
        <w:t>UA-202</w:t>
      </w:r>
      <w:r w:rsidR="00FB7222">
        <w:rPr>
          <w:rFonts w:ascii="Times New Roman" w:hAnsi="Times New Roman" w:cs="Times New Roman"/>
          <w:i/>
          <w:sz w:val="28"/>
          <w:szCs w:val="28"/>
          <w:lang w:val="uk-UA"/>
        </w:rPr>
        <w:t>5</w:t>
      </w:r>
      <w:r w:rsidR="009B768C" w:rsidRPr="00AD4655">
        <w:rPr>
          <w:rFonts w:ascii="Times New Roman" w:hAnsi="Times New Roman" w:cs="Times New Roman"/>
          <w:i/>
          <w:sz w:val="28"/>
          <w:szCs w:val="28"/>
          <w:lang w:val="en-US"/>
        </w:rPr>
        <w:t>-0</w:t>
      </w:r>
      <w:r w:rsidR="00FB7222">
        <w:rPr>
          <w:rFonts w:ascii="Times New Roman" w:hAnsi="Times New Roman" w:cs="Times New Roman"/>
          <w:i/>
          <w:sz w:val="28"/>
          <w:szCs w:val="28"/>
          <w:lang w:val="uk-UA"/>
        </w:rPr>
        <w:t>5</w:t>
      </w:r>
      <w:r w:rsidR="009B768C" w:rsidRPr="00AD4655">
        <w:rPr>
          <w:rFonts w:ascii="Times New Roman" w:hAnsi="Times New Roman" w:cs="Times New Roman"/>
          <w:i/>
          <w:sz w:val="28"/>
          <w:szCs w:val="28"/>
          <w:lang w:val="en-US"/>
        </w:rPr>
        <w:t>-</w:t>
      </w:r>
      <w:r w:rsidR="00FB7222">
        <w:rPr>
          <w:rFonts w:ascii="Times New Roman" w:hAnsi="Times New Roman" w:cs="Times New Roman"/>
          <w:i/>
          <w:sz w:val="28"/>
          <w:szCs w:val="28"/>
          <w:lang w:val="uk-UA"/>
        </w:rPr>
        <w:t>1</w:t>
      </w:r>
      <w:r w:rsidR="009B768C" w:rsidRPr="00AD4655">
        <w:rPr>
          <w:rFonts w:ascii="Times New Roman" w:hAnsi="Times New Roman" w:cs="Times New Roman"/>
          <w:i/>
          <w:sz w:val="28"/>
          <w:szCs w:val="28"/>
          <w:lang w:val="en-US"/>
        </w:rPr>
        <w:t>2-00</w:t>
      </w:r>
      <w:r w:rsidR="00FB7222">
        <w:rPr>
          <w:rFonts w:ascii="Times New Roman" w:hAnsi="Times New Roman" w:cs="Times New Roman"/>
          <w:i/>
          <w:sz w:val="28"/>
          <w:szCs w:val="28"/>
          <w:lang w:val="uk-UA"/>
        </w:rPr>
        <w:t>7706</w:t>
      </w:r>
      <w:r w:rsidR="009B768C" w:rsidRPr="00AD4655">
        <w:rPr>
          <w:rFonts w:ascii="Times New Roman" w:hAnsi="Times New Roman" w:cs="Times New Roman"/>
          <w:i/>
          <w:sz w:val="28"/>
          <w:szCs w:val="28"/>
          <w:lang w:val="en-US"/>
        </w:rPr>
        <w:t>-a</w:t>
      </w:r>
      <w:r w:rsidR="009B768C">
        <w:rPr>
          <w:rFonts w:ascii="Times New Roman" w:hAnsi="Times New Roman" w:cs="Times New Roman"/>
          <w:sz w:val="28"/>
          <w:szCs w:val="28"/>
          <w:lang w:val="en-US"/>
        </w:rPr>
        <w:t xml:space="preserve"> </w:t>
      </w:r>
    </w:p>
    <w:p w:rsidR="008E6A35" w:rsidRPr="008E6A3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sz w:val="24"/>
          <w:szCs w:val="24"/>
          <w:lang w:val="uk-UA"/>
        </w:rPr>
      </w:pPr>
      <w:r w:rsidRPr="007D5E6F">
        <w:rPr>
          <w:rFonts w:ascii="Times New Roman" w:hAnsi="Times New Roman" w:cs="Times New Roman"/>
          <w:b/>
          <w:sz w:val="28"/>
          <w:szCs w:val="28"/>
          <w:lang w:val="uk-UA"/>
        </w:rPr>
        <w:t>Процедура закупівлі:</w:t>
      </w:r>
      <w:r>
        <w:rPr>
          <w:rFonts w:ascii="Times New Roman" w:hAnsi="Times New Roman" w:cs="Times New Roman"/>
          <w:sz w:val="28"/>
          <w:szCs w:val="28"/>
          <w:lang w:val="uk-UA"/>
        </w:rPr>
        <w:t xml:space="preserve"> </w:t>
      </w:r>
      <w:r w:rsidRPr="007D5E6F">
        <w:rPr>
          <w:rFonts w:ascii="Times New Roman" w:hAnsi="Times New Roman" w:cs="Times New Roman"/>
          <w:i/>
          <w:sz w:val="28"/>
          <w:szCs w:val="28"/>
          <w:lang w:val="uk-UA"/>
        </w:rPr>
        <w:t>Відкриті торги з особливостями.</w:t>
      </w:r>
    </w:p>
    <w:p w:rsidR="008E6A35" w:rsidRPr="00AD465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Строк надання послуг</w:t>
      </w:r>
      <w:r w:rsidR="00DA6FCD" w:rsidRPr="007D5E6F">
        <w:rPr>
          <w:rFonts w:ascii="Times New Roman" w:hAnsi="Times New Roman" w:cs="Times New Roman"/>
          <w:b/>
          <w:sz w:val="28"/>
          <w:szCs w:val="28"/>
          <w:lang w:val="uk-UA"/>
        </w:rPr>
        <w:t>:</w:t>
      </w:r>
      <w:r w:rsidR="009B768C" w:rsidRPr="009B768C">
        <w:rPr>
          <w:bCs/>
          <w:color w:val="000000"/>
          <w:lang w:val="uk-UA"/>
        </w:rPr>
        <w:t xml:space="preserve"> </w:t>
      </w:r>
      <w:r w:rsidR="009B768C" w:rsidRPr="00AD4655">
        <w:rPr>
          <w:rFonts w:ascii="Times New Roman" w:hAnsi="Times New Roman" w:cs="Times New Roman"/>
          <w:bCs/>
          <w:i/>
          <w:color w:val="000000"/>
          <w:sz w:val="28"/>
          <w:szCs w:val="28"/>
          <w:lang w:val="uk-UA"/>
        </w:rPr>
        <w:t>Термін постачання товару - протягом</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10</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десяти</w:t>
      </w:r>
      <w:r w:rsidR="009B768C" w:rsidRPr="00AD4655">
        <w:rPr>
          <w:rFonts w:ascii="Times New Roman" w:hAnsi="Times New Roman" w:cs="Times New Roman"/>
          <w:bCs/>
          <w:i/>
          <w:color w:val="000000"/>
          <w:sz w:val="28"/>
          <w:szCs w:val="28"/>
        </w:rPr>
        <w:t xml:space="preserve">) </w:t>
      </w:r>
      <w:r w:rsidR="009B768C" w:rsidRPr="00AD4655">
        <w:rPr>
          <w:rFonts w:ascii="Times New Roman" w:hAnsi="Times New Roman" w:cs="Times New Roman"/>
          <w:bCs/>
          <w:i/>
          <w:color w:val="000000"/>
          <w:sz w:val="28"/>
          <w:szCs w:val="28"/>
          <w:lang w:val="uk-UA"/>
        </w:rPr>
        <w:t>робочих</w:t>
      </w:r>
      <w:r w:rsidR="009B768C" w:rsidRPr="00AD4655">
        <w:rPr>
          <w:rFonts w:ascii="Times New Roman" w:hAnsi="Times New Roman" w:cs="Times New Roman"/>
          <w:bCs/>
          <w:i/>
          <w:color w:val="000000"/>
          <w:sz w:val="28"/>
          <w:szCs w:val="28"/>
        </w:rPr>
        <w:t xml:space="preserve"> </w:t>
      </w:r>
      <w:proofErr w:type="spellStart"/>
      <w:r w:rsidR="009B768C" w:rsidRPr="00AD4655">
        <w:rPr>
          <w:rFonts w:ascii="Times New Roman" w:hAnsi="Times New Roman" w:cs="Times New Roman"/>
          <w:bCs/>
          <w:i/>
          <w:color w:val="000000"/>
          <w:sz w:val="28"/>
          <w:szCs w:val="28"/>
        </w:rPr>
        <w:t>днів</w:t>
      </w:r>
      <w:proofErr w:type="spellEnd"/>
      <w:r w:rsidR="009B768C" w:rsidRPr="00AD4655">
        <w:rPr>
          <w:rFonts w:ascii="Times New Roman" w:hAnsi="Times New Roman" w:cs="Times New Roman"/>
          <w:bCs/>
          <w:i/>
          <w:color w:val="000000"/>
          <w:sz w:val="28"/>
          <w:szCs w:val="28"/>
          <w:lang w:val="uk-UA"/>
        </w:rPr>
        <w:t xml:space="preserve"> після підписання договору</w:t>
      </w:r>
      <w:r w:rsidR="009B768C" w:rsidRPr="00AD4655">
        <w:rPr>
          <w:bCs/>
          <w:i/>
          <w:color w:val="000000"/>
          <w:sz w:val="24"/>
          <w:szCs w:val="24"/>
        </w:rPr>
        <w:t>.</w:t>
      </w:r>
    </w:p>
    <w:p w:rsidR="008E6A35" w:rsidRPr="00AD4655" w:rsidRDefault="008E6A35" w:rsidP="003A21B7">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i/>
          <w:sz w:val="24"/>
          <w:szCs w:val="24"/>
          <w:lang w:val="uk-UA"/>
        </w:rPr>
      </w:pPr>
      <w:r w:rsidRPr="007D5E6F">
        <w:rPr>
          <w:rFonts w:ascii="Times New Roman" w:hAnsi="Times New Roman" w:cs="Times New Roman"/>
          <w:b/>
          <w:sz w:val="28"/>
          <w:szCs w:val="28"/>
          <w:lang w:val="uk-UA"/>
        </w:rPr>
        <w:t>Очікувана вартість предмета закупівлі</w:t>
      </w:r>
      <w:r w:rsidR="00DA6FCD" w:rsidRPr="007D5E6F">
        <w:rPr>
          <w:rFonts w:ascii="Times New Roman" w:hAnsi="Times New Roman" w:cs="Times New Roman"/>
          <w:b/>
          <w:sz w:val="28"/>
          <w:szCs w:val="28"/>
          <w:lang w:val="uk-UA"/>
        </w:rPr>
        <w:t>:</w:t>
      </w:r>
      <w:r w:rsidR="009B768C">
        <w:rPr>
          <w:rFonts w:ascii="Times New Roman" w:hAnsi="Times New Roman" w:cs="Times New Roman"/>
          <w:b/>
          <w:sz w:val="28"/>
          <w:szCs w:val="28"/>
          <w:lang w:val="uk-UA"/>
        </w:rPr>
        <w:t xml:space="preserve"> </w:t>
      </w:r>
      <w:r w:rsidR="00FB7222">
        <w:rPr>
          <w:rFonts w:ascii="Times New Roman" w:hAnsi="Times New Roman" w:cs="Times New Roman"/>
          <w:i/>
          <w:sz w:val="28"/>
          <w:szCs w:val="28"/>
          <w:lang w:val="uk-UA"/>
        </w:rPr>
        <w:t>151</w:t>
      </w:r>
      <w:r w:rsidR="009B768C" w:rsidRPr="00AD4655">
        <w:rPr>
          <w:rFonts w:ascii="Times New Roman" w:hAnsi="Times New Roman" w:cs="Times New Roman"/>
          <w:i/>
          <w:sz w:val="28"/>
          <w:szCs w:val="28"/>
          <w:lang w:val="uk-UA"/>
        </w:rPr>
        <w:t> </w:t>
      </w:r>
      <w:r w:rsidR="00FB7222">
        <w:rPr>
          <w:rFonts w:ascii="Times New Roman" w:hAnsi="Times New Roman" w:cs="Times New Roman"/>
          <w:i/>
          <w:sz w:val="28"/>
          <w:szCs w:val="28"/>
          <w:lang w:val="uk-UA"/>
        </w:rPr>
        <w:t>5</w:t>
      </w:r>
      <w:r w:rsidR="009B768C" w:rsidRPr="00AD4655">
        <w:rPr>
          <w:rFonts w:ascii="Times New Roman" w:hAnsi="Times New Roman" w:cs="Times New Roman"/>
          <w:i/>
          <w:sz w:val="28"/>
          <w:szCs w:val="28"/>
          <w:lang w:val="uk-UA"/>
        </w:rPr>
        <w:t>8</w:t>
      </w:r>
      <w:r w:rsidR="00FB7222">
        <w:rPr>
          <w:rFonts w:ascii="Times New Roman" w:hAnsi="Times New Roman" w:cs="Times New Roman"/>
          <w:i/>
          <w:sz w:val="28"/>
          <w:szCs w:val="28"/>
          <w:lang w:val="uk-UA"/>
        </w:rPr>
        <w:t>6</w:t>
      </w:r>
      <w:r w:rsidR="009B768C" w:rsidRPr="00AD4655">
        <w:rPr>
          <w:rFonts w:ascii="Times New Roman" w:hAnsi="Times New Roman" w:cs="Times New Roman"/>
          <w:i/>
          <w:sz w:val="28"/>
          <w:szCs w:val="28"/>
          <w:lang w:val="uk-UA"/>
        </w:rPr>
        <w:t>,</w:t>
      </w:r>
      <w:r w:rsidR="00FB7222">
        <w:rPr>
          <w:rFonts w:ascii="Times New Roman" w:hAnsi="Times New Roman" w:cs="Times New Roman"/>
          <w:i/>
          <w:sz w:val="28"/>
          <w:szCs w:val="28"/>
          <w:lang w:val="uk-UA"/>
        </w:rPr>
        <w:t>89</w:t>
      </w:r>
      <w:r w:rsidR="009B768C" w:rsidRPr="00AD4655">
        <w:rPr>
          <w:rFonts w:ascii="Times New Roman" w:hAnsi="Times New Roman" w:cs="Times New Roman"/>
          <w:i/>
          <w:sz w:val="28"/>
          <w:szCs w:val="28"/>
          <w:lang w:val="uk-UA"/>
        </w:rPr>
        <w:t xml:space="preserve"> грн з ПДВ</w:t>
      </w:r>
    </w:p>
    <w:p w:rsidR="000539CF" w:rsidRPr="000539CF" w:rsidRDefault="00A43842" w:rsidP="000539CF">
      <w:pPr>
        <w:pStyle w:val="a3"/>
        <w:widowControl w:val="0"/>
        <w:numPr>
          <w:ilvl w:val="0"/>
          <w:numId w:val="2"/>
        </w:numPr>
        <w:tabs>
          <w:tab w:val="left" w:pos="0"/>
        </w:tabs>
        <w:autoSpaceDE w:val="0"/>
        <w:autoSpaceDN w:val="0"/>
        <w:adjustRightInd w:val="0"/>
        <w:ind w:left="0" w:right="-2" w:firstLine="0"/>
        <w:jc w:val="both"/>
        <w:rPr>
          <w:rFonts w:ascii="Times New Roman" w:hAnsi="Times New Roman" w:cs="Times New Roman"/>
          <w:i/>
          <w:sz w:val="28"/>
          <w:szCs w:val="28"/>
          <w:lang w:val="uk-UA"/>
        </w:rPr>
      </w:pPr>
      <w:r w:rsidRPr="000539CF">
        <w:rPr>
          <w:rFonts w:ascii="Times New Roman" w:hAnsi="Times New Roman" w:cs="Times New Roman"/>
          <w:b/>
          <w:sz w:val="28"/>
          <w:szCs w:val="28"/>
          <w:lang w:val="uk-UA"/>
        </w:rPr>
        <w:t>Обґрунтування очікуваної вартості предмета закупівлі:</w:t>
      </w:r>
      <w:r w:rsidRPr="000539CF">
        <w:rPr>
          <w:rFonts w:ascii="Times New Roman" w:hAnsi="Times New Roman" w:cs="Times New Roman"/>
          <w:sz w:val="28"/>
          <w:szCs w:val="28"/>
          <w:lang w:val="uk-UA"/>
        </w:rPr>
        <w:t xml:space="preserve"> </w:t>
      </w:r>
      <w:r w:rsidRPr="000539CF">
        <w:rPr>
          <w:rFonts w:ascii="Times New Roman" w:hAnsi="Times New Roman" w:cs="Times New Roman"/>
          <w:i/>
          <w:sz w:val="28"/>
          <w:szCs w:val="28"/>
          <w:lang w:val="uk-UA"/>
        </w:rPr>
        <w:t>Відповідно до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очікувану вартість Закупівлі встановлено методом порівняння ринкових цін, а саме здійснення пошуку та аналізу загальнодоступної цінової інформації. При визначенні очікуваної вартості Закупівлі опрацьовувалась інформація про ціни на товари, що міститься в мережі Інтернет у відкритому доступі, в тому числі на сайтах постачальників відповідної продукції та в електронній системі Закупівель «</w:t>
      </w:r>
      <w:proofErr w:type="spellStart"/>
      <w:r w:rsidRPr="000539CF">
        <w:rPr>
          <w:rFonts w:ascii="Times New Roman" w:hAnsi="Times New Roman" w:cs="Times New Roman"/>
          <w:i/>
          <w:sz w:val="28"/>
          <w:szCs w:val="28"/>
          <w:lang w:val="en-US"/>
        </w:rPr>
        <w:t>Prozzoro</w:t>
      </w:r>
      <w:proofErr w:type="spellEnd"/>
      <w:r w:rsidRPr="000539CF">
        <w:rPr>
          <w:rFonts w:ascii="Times New Roman" w:hAnsi="Times New Roman" w:cs="Times New Roman"/>
          <w:i/>
          <w:sz w:val="28"/>
          <w:szCs w:val="28"/>
          <w:lang w:val="uk-UA"/>
        </w:rPr>
        <w:t>», а також проведено аналіз ринку щодо наявних технологічних рішень та курсу валют. Враховуючи індивідуальні технічні характеристики потрібного товару, основним методом визначення оцінки очікуваної вартості Закупівлі було отримання та аналіз комерційних пропозицій від постачальників необхідної продукції, шляхом надсилання запиту цінових пропозицій.</w:t>
      </w:r>
    </w:p>
    <w:p w:rsidR="00A43842" w:rsidRPr="000539CF" w:rsidRDefault="00A43842" w:rsidP="000539CF">
      <w:pPr>
        <w:pStyle w:val="a3"/>
        <w:widowControl w:val="0"/>
        <w:tabs>
          <w:tab w:val="left" w:pos="0"/>
        </w:tabs>
        <w:autoSpaceDE w:val="0"/>
        <w:autoSpaceDN w:val="0"/>
        <w:adjustRightInd w:val="0"/>
        <w:ind w:left="0" w:right="-2" w:firstLine="633"/>
        <w:jc w:val="both"/>
        <w:rPr>
          <w:rFonts w:ascii="Times New Roman" w:hAnsi="Times New Roman" w:cs="Times New Roman"/>
          <w:i/>
          <w:sz w:val="28"/>
          <w:szCs w:val="28"/>
          <w:lang w:val="uk-UA"/>
        </w:rPr>
      </w:pPr>
      <w:r w:rsidRPr="000539CF">
        <w:rPr>
          <w:rFonts w:ascii="Times New Roman" w:hAnsi="Times New Roman" w:cs="Times New Roman"/>
          <w:i/>
          <w:sz w:val="28"/>
          <w:szCs w:val="28"/>
          <w:lang w:val="uk-UA"/>
        </w:rPr>
        <w:lastRenderedPageBreak/>
        <w:t xml:space="preserve">Отримана інформація була використана для підготовки технічної специфікації вищезазначеного предмету закупівлі та визначення </w:t>
      </w:r>
      <w:proofErr w:type="spellStart"/>
      <w:r w:rsidRPr="000539CF">
        <w:rPr>
          <w:rFonts w:ascii="Times New Roman" w:hAnsi="Times New Roman" w:cs="Times New Roman"/>
          <w:i/>
          <w:sz w:val="28"/>
          <w:szCs w:val="28"/>
          <w:lang w:val="uk-UA"/>
        </w:rPr>
        <w:t>середньоринкової</w:t>
      </w:r>
      <w:proofErr w:type="spellEnd"/>
      <w:r w:rsidRPr="000539CF">
        <w:rPr>
          <w:rFonts w:ascii="Times New Roman" w:hAnsi="Times New Roman" w:cs="Times New Roman"/>
          <w:i/>
          <w:sz w:val="28"/>
          <w:szCs w:val="28"/>
          <w:lang w:val="uk-UA"/>
        </w:rPr>
        <w:t xml:space="preserve"> ціни на необхідну продукцію. </w:t>
      </w:r>
    </w:p>
    <w:p w:rsidR="000539CF" w:rsidRDefault="000539CF" w:rsidP="000539CF">
      <w:pPr>
        <w:pStyle w:val="a3"/>
        <w:widowControl w:val="0"/>
        <w:tabs>
          <w:tab w:val="left" w:pos="5670"/>
        </w:tabs>
        <w:autoSpaceDE w:val="0"/>
        <w:autoSpaceDN w:val="0"/>
        <w:adjustRightInd w:val="0"/>
        <w:ind w:left="0" w:right="-2" w:firstLine="851"/>
        <w:jc w:val="both"/>
        <w:rPr>
          <w:rFonts w:ascii="Times New Roman" w:hAnsi="Times New Roman" w:cs="Times New Roman"/>
          <w:i/>
          <w:sz w:val="28"/>
          <w:szCs w:val="28"/>
          <w:lang w:val="uk-UA"/>
        </w:rPr>
      </w:pPr>
      <w:proofErr w:type="spellStart"/>
      <w:r w:rsidRPr="002415D8">
        <w:rPr>
          <w:rFonts w:ascii="Times New Roman" w:hAnsi="Times New Roman" w:cs="Times New Roman"/>
          <w:i/>
          <w:sz w:val="28"/>
          <w:szCs w:val="28"/>
        </w:rPr>
        <w:t>Розрахунок</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очікуваної</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вартості</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ціни</w:t>
      </w:r>
      <w:proofErr w:type="spellEnd"/>
      <w:r w:rsidRPr="002415D8">
        <w:rPr>
          <w:rFonts w:ascii="Times New Roman" w:hAnsi="Times New Roman" w:cs="Times New Roman"/>
          <w:i/>
          <w:sz w:val="28"/>
          <w:szCs w:val="28"/>
        </w:rPr>
        <w:t xml:space="preserve"> за </w:t>
      </w:r>
      <w:proofErr w:type="spellStart"/>
      <w:r w:rsidRPr="002415D8">
        <w:rPr>
          <w:rFonts w:ascii="Times New Roman" w:hAnsi="Times New Roman" w:cs="Times New Roman"/>
          <w:i/>
          <w:sz w:val="28"/>
          <w:szCs w:val="28"/>
        </w:rPr>
        <w:t>одиницю</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розраховано</w:t>
      </w:r>
      <w:proofErr w:type="spellEnd"/>
      <w:r w:rsidRPr="002415D8">
        <w:rPr>
          <w:rFonts w:ascii="Times New Roman" w:hAnsi="Times New Roman" w:cs="Times New Roman"/>
          <w:i/>
          <w:sz w:val="28"/>
          <w:szCs w:val="28"/>
        </w:rPr>
        <w:t xml:space="preserve"> як </w:t>
      </w:r>
      <w:proofErr w:type="spellStart"/>
      <w:r w:rsidRPr="002415D8">
        <w:rPr>
          <w:rFonts w:ascii="Times New Roman" w:hAnsi="Times New Roman" w:cs="Times New Roman"/>
          <w:i/>
          <w:sz w:val="28"/>
          <w:szCs w:val="28"/>
        </w:rPr>
        <w:t>середньоарифметичне</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значення</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масиву</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отриманих</w:t>
      </w:r>
      <w:proofErr w:type="spellEnd"/>
      <w:r w:rsidRPr="002415D8">
        <w:rPr>
          <w:rFonts w:ascii="Times New Roman" w:hAnsi="Times New Roman" w:cs="Times New Roman"/>
          <w:i/>
          <w:sz w:val="28"/>
          <w:szCs w:val="28"/>
        </w:rPr>
        <w:t xml:space="preserve"> </w:t>
      </w:r>
      <w:proofErr w:type="spellStart"/>
      <w:r w:rsidRPr="002415D8">
        <w:rPr>
          <w:rFonts w:ascii="Times New Roman" w:hAnsi="Times New Roman" w:cs="Times New Roman"/>
          <w:i/>
          <w:sz w:val="28"/>
          <w:szCs w:val="28"/>
        </w:rPr>
        <w:t>даних</w:t>
      </w:r>
      <w:proofErr w:type="spellEnd"/>
      <w:r>
        <w:rPr>
          <w:rFonts w:ascii="Times New Roman" w:hAnsi="Times New Roman" w:cs="Times New Roman"/>
          <w:i/>
          <w:sz w:val="28"/>
          <w:szCs w:val="28"/>
          <w:lang w:val="uk-UA"/>
        </w:rPr>
        <w:t>.</w:t>
      </w:r>
    </w:p>
    <w:p w:rsidR="00A43842" w:rsidRDefault="000539CF" w:rsidP="000539CF">
      <w:pPr>
        <w:pStyle w:val="a3"/>
        <w:widowControl w:val="0"/>
        <w:tabs>
          <w:tab w:val="left" w:pos="5670"/>
        </w:tabs>
        <w:autoSpaceDE w:val="0"/>
        <w:autoSpaceDN w:val="0"/>
        <w:adjustRightInd w:val="0"/>
        <w:ind w:left="0" w:right="-2" w:firstLine="851"/>
        <w:jc w:val="both"/>
        <w:rPr>
          <w:rFonts w:ascii="Times New Roman" w:hAnsi="Times New Roman" w:cs="Times New Roman"/>
          <w:i/>
          <w:color w:val="000000"/>
          <w:sz w:val="28"/>
          <w:szCs w:val="28"/>
          <w:shd w:val="clear" w:color="auto" w:fill="FFFFFF"/>
          <w:lang w:val="uk-UA"/>
        </w:rPr>
      </w:pPr>
      <w:r>
        <w:rPr>
          <w:rFonts w:ascii="Times New Roman" w:hAnsi="Times New Roman" w:cs="Times New Roman"/>
          <w:i/>
          <w:color w:val="000000"/>
          <w:sz w:val="28"/>
          <w:szCs w:val="28"/>
          <w:shd w:val="clear" w:color="auto" w:fill="FFFFFF"/>
          <w:lang w:val="uk-UA"/>
        </w:rPr>
        <w:t xml:space="preserve"> </w:t>
      </w:r>
      <w:r w:rsidR="00A43842">
        <w:rPr>
          <w:rFonts w:ascii="Times New Roman" w:hAnsi="Times New Roman" w:cs="Times New Roman"/>
          <w:i/>
          <w:color w:val="000000"/>
          <w:sz w:val="28"/>
          <w:szCs w:val="28"/>
          <w:shd w:val="clear" w:color="auto" w:fill="FFFFFF"/>
          <w:lang w:val="uk-UA"/>
        </w:rPr>
        <w:t>Р</w:t>
      </w:r>
      <w:proofErr w:type="spellStart"/>
      <w:r w:rsidR="00A43842" w:rsidRPr="00F03DD1">
        <w:rPr>
          <w:rFonts w:ascii="Times New Roman" w:hAnsi="Times New Roman" w:cs="Times New Roman"/>
          <w:i/>
          <w:color w:val="000000"/>
          <w:sz w:val="28"/>
          <w:szCs w:val="28"/>
          <w:shd w:val="clear" w:color="auto" w:fill="FFFFFF"/>
        </w:rPr>
        <w:t>озмір</w:t>
      </w:r>
      <w:proofErr w:type="spellEnd"/>
      <w:r w:rsidR="00A43842" w:rsidRPr="00F03DD1">
        <w:rPr>
          <w:rFonts w:ascii="Times New Roman" w:hAnsi="Times New Roman" w:cs="Times New Roman"/>
          <w:i/>
          <w:color w:val="000000"/>
          <w:sz w:val="28"/>
          <w:szCs w:val="28"/>
          <w:shd w:val="clear" w:color="auto" w:fill="FFFFFF"/>
        </w:rPr>
        <w:t xml:space="preserve"> бюджетного </w:t>
      </w:r>
      <w:proofErr w:type="spellStart"/>
      <w:r w:rsidR="00A43842" w:rsidRPr="00F03DD1">
        <w:rPr>
          <w:rFonts w:ascii="Times New Roman" w:hAnsi="Times New Roman" w:cs="Times New Roman"/>
          <w:i/>
          <w:color w:val="000000"/>
          <w:sz w:val="28"/>
          <w:szCs w:val="28"/>
          <w:shd w:val="clear" w:color="auto" w:fill="FFFFFF"/>
        </w:rPr>
        <w:t>призначення</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визначено</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відповідно</w:t>
      </w:r>
      <w:proofErr w:type="spellEnd"/>
      <w:r w:rsidR="00A43842" w:rsidRPr="00F03DD1">
        <w:rPr>
          <w:rFonts w:ascii="Times New Roman" w:hAnsi="Times New Roman" w:cs="Times New Roman"/>
          <w:i/>
          <w:color w:val="000000"/>
          <w:sz w:val="28"/>
          <w:szCs w:val="28"/>
          <w:shd w:val="clear" w:color="auto" w:fill="FFFFFF"/>
        </w:rPr>
        <w:t xml:space="preserve"> до </w:t>
      </w:r>
      <w:proofErr w:type="spellStart"/>
      <w:r w:rsidR="00A43842" w:rsidRPr="00F03DD1">
        <w:rPr>
          <w:rFonts w:ascii="Times New Roman" w:hAnsi="Times New Roman" w:cs="Times New Roman"/>
          <w:i/>
          <w:color w:val="000000"/>
          <w:sz w:val="28"/>
          <w:szCs w:val="28"/>
          <w:shd w:val="clear" w:color="auto" w:fill="FFFFFF"/>
        </w:rPr>
        <w:t>затвердженого</w:t>
      </w:r>
      <w:proofErr w:type="spellEnd"/>
      <w:r w:rsidR="00A43842" w:rsidRPr="00F03DD1">
        <w:rPr>
          <w:rFonts w:ascii="Times New Roman" w:hAnsi="Times New Roman" w:cs="Times New Roman"/>
          <w:i/>
          <w:color w:val="000000"/>
          <w:sz w:val="28"/>
          <w:szCs w:val="28"/>
          <w:shd w:val="clear" w:color="auto" w:fill="FFFFFF"/>
        </w:rPr>
        <w:t xml:space="preserve"> </w:t>
      </w:r>
      <w:proofErr w:type="spellStart"/>
      <w:r w:rsidR="00A43842" w:rsidRPr="00F03DD1">
        <w:rPr>
          <w:rFonts w:ascii="Times New Roman" w:hAnsi="Times New Roman" w:cs="Times New Roman"/>
          <w:i/>
          <w:color w:val="000000"/>
          <w:sz w:val="28"/>
          <w:szCs w:val="28"/>
          <w:shd w:val="clear" w:color="auto" w:fill="FFFFFF"/>
        </w:rPr>
        <w:t>кошторису</w:t>
      </w:r>
      <w:proofErr w:type="spellEnd"/>
      <w:r w:rsidR="00A43842" w:rsidRPr="00F03DD1">
        <w:rPr>
          <w:rFonts w:ascii="Times New Roman" w:hAnsi="Times New Roman" w:cs="Times New Roman"/>
          <w:i/>
          <w:color w:val="000000"/>
          <w:sz w:val="28"/>
          <w:szCs w:val="28"/>
          <w:shd w:val="clear" w:color="auto" w:fill="FFFFFF"/>
        </w:rPr>
        <w:t xml:space="preserve"> Департаменту</w:t>
      </w:r>
      <w:r w:rsidR="00A43842">
        <w:rPr>
          <w:rFonts w:ascii="Times New Roman" w:hAnsi="Times New Roman" w:cs="Times New Roman"/>
          <w:i/>
          <w:color w:val="000000"/>
          <w:sz w:val="28"/>
          <w:szCs w:val="28"/>
          <w:shd w:val="clear" w:color="auto" w:fill="FFFFFF"/>
          <w:lang w:val="uk-UA"/>
        </w:rPr>
        <w:t>.</w:t>
      </w:r>
    </w:p>
    <w:p w:rsidR="00D432CE" w:rsidRPr="00D432CE" w:rsidRDefault="00D432CE" w:rsidP="00A43842">
      <w:pPr>
        <w:pStyle w:val="a3"/>
        <w:widowControl w:val="0"/>
        <w:tabs>
          <w:tab w:val="left" w:pos="0"/>
          <w:tab w:val="left" w:pos="5670"/>
        </w:tabs>
        <w:autoSpaceDE w:val="0"/>
        <w:autoSpaceDN w:val="0"/>
        <w:adjustRightInd w:val="0"/>
        <w:ind w:left="0" w:right="-2" w:firstLine="851"/>
        <w:jc w:val="both"/>
        <w:rPr>
          <w:rFonts w:ascii="Times New Roman" w:hAnsi="Times New Roman" w:cs="Times New Roman"/>
          <w:i/>
          <w:sz w:val="28"/>
          <w:szCs w:val="28"/>
          <w:lang w:val="uk-UA"/>
        </w:rPr>
      </w:pPr>
      <w:proofErr w:type="spellStart"/>
      <w:r w:rsidRPr="00D432CE">
        <w:rPr>
          <w:rFonts w:ascii="Times New Roman" w:hAnsi="Times New Roman"/>
          <w:i/>
          <w:color w:val="000000"/>
          <w:sz w:val="28"/>
          <w:szCs w:val="28"/>
        </w:rPr>
        <w:t>Закупівля</w:t>
      </w:r>
      <w:proofErr w:type="spellEnd"/>
      <w:r w:rsidRPr="00D432CE">
        <w:rPr>
          <w:rFonts w:ascii="Times New Roman" w:hAnsi="Times New Roman"/>
          <w:i/>
          <w:color w:val="000000"/>
          <w:sz w:val="28"/>
          <w:szCs w:val="28"/>
        </w:rPr>
        <w:t xml:space="preserve"> </w:t>
      </w:r>
      <w:proofErr w:type="spellStart"/>
      <w:r w:rsidRPr="00D432CE">
        <w:rPr>
          <w:rFonts w:ascii="Times New Roman" w:hAnsi="Times New Roman"/>
          <w:i/>
          <w:color w:val="000000"/>
          <w:sz w:val="28"/>
          <w:szCs w:val="28"/>
        </w:rPr>
        <w:t>відбувається</w:t>
      </w:r>
      <w:proofErr w:type="spellEnd"/>
      <w:r w:rsidRPr="00D432CE">
        <w:rPr>
          <w:rFonts w:ascii="Times New Roman" w:hAnsi="Times New Roman"/>
          <w:i/>
          <w:color w:val="000000"/>
          <w:sz w:val="28"/>
          <w:szCs w:val="28"/>
        </w:rPr>
        <w:t xml:space="preserve"> за КПКВК 3820160, КЕКВ 3110</w:t>
      </w:r>
    </w:p>
    <w:p w:rsidR="002676A3" w:rsidRPr="00183D05" w:rsidRDefault="008716C6" w:rsidP="00183D05">
      <w:pPr>
        <w:pStyle w:val="a3"/>
        <w:numPr>
          <w:ilvl w:val="0"/>
          <w:numId w:val="2"/>
        </w:numPr>
        <w:ind w:left="426" w:hanging="426"/>
        <w:jc w:val="both"/>
        <w:rPr>
          <w:rFonts w:ascii="Times New Roman" w:hAnsi="Times New Roman" w:cs="Times New Roman"/>
          <w:sz w:val="28"/>
          <w:szCs w:val="28"/>
          <w:lang w:val="uk-UA"/>
        </w:rPr>
      </w:pPr>
      <w:r w:rsidRPr="00183D05">
        <w:rPr>
          <w:rFonts w:ascii="Times New Roman" w:hAnsi="Times New Roman" w:cs="Times New Roman"/>
          <w:b/>
          <w:sz w:val="28"/>
          <w:szCs w:val="28"/>
          <w:lang w:val="uk-UA"/>
        </w:rPr>
        <w:t>Обґрунтування технічних та якісних характеристик предмета закупівлі:</w:t>
      </w:r>
      <w:r w:rsidRPr="00183D05">
        <w:rPr>
          <w:rFonts w:ascii="Times New Roman" w:hAnsi="Times New Roman" w:cs="Times New Roman"/>
          <w:sz w:val="28"/>
          <w:szCs w:val="28"/>
          <w:lang w:val="uk-UA"/>
        </w:rPr>
        <w:t xml:space="preserve"> </w:t>
      </w:r>
    </w:p>
    <w:p w:rsidR="00747F44" w:rsidRDefault="00F858E7" w:rsidP="009F1B57">
      <w:pPr>
        <w:ind w:firstLine="720"/>
        <w:jc w:val="both"/>
        <w:rPr>
          <w:rFonts w:ascii="Times New Roman" w:hAnsi="Times New Roman" w:cs="Times New Roman"/>
          <w:i/>
          <w:sz w:val="28"/>
          <w:szCs w:val="28"/>
          <w:lang w:val="uk-UA"/>
        </w:rPr>
      </w:pPr>
      <w:r w:rsidRPr="00CA5554">
        <w:rPr>
          <w:rFonts w:ascii="Times New Roman" w:hAnsi="Times New Roman" w:cs="Times New Roman"/>
          <w:i/>
          <w:sz w:val="28"/>
          <w:szCs w:val="28"/>
          <w:lang w:val="uk-UA"/>
        </w:rPr>
        <w:t>На виконання рішення Київської міської ради від</w:t>
      </w:r>
      <w:r w:rsidR="00E36446">
        <w:rPr>
          <w:rFonts w:ascii="Times New Roman" w:hAnsi="Times New Roman" w:cs="Times New Roman"/>
          <w:i/>
          <w:sz w:val="28"/>
          <w:szCs w:val="28"/>
          <w:lang w:val="uk-UA"/>
        </w:rPr>
        <w:t xml:space="preserve"> 13.07.2023 №6871/6912</w:t>
      </w:r>
      <w:r w:rsidRPr="00CA5554">
        <w:rPr>
          <w:rFonts w:ascii="Times New Roman" w:hAnsi="Times New Roman" w:cs="Times New Roman"/>
          <w:i/>
          <w:sz w:val="28"/>
          <w:szCs w:val="28"/>
          <w:lang w:val="uk-UA"/>
        </w:rPr>
        <w:t xml:space="preserve"> «Про утворення Департаменту з питань запобігання та виявлення корупції виконавчого органу Київської міської ради (Київської міської державної адміністрації)» у </w:t>
      </w:r>
      <w:r w:rsidR="00E36446">
        <w:rPr>
          <w:rFonts w:ascii="Times New Roman" w:hAnsi="Times New Roman" w:cs="Times New Roman"/>
          <w:i/>
          <w:sz w:val="28"/>
          <w:szCs w:val="28"/>
          <w:lang w:val="uk-UA"/>
        </w:rPr>
        <w:t>грудні</w:t>
      </w:r>
      <w:r w:rsidRPr="00CA5554">
        <w:rPr>
          <w:rFonts w:ascii="Times New Roman" w:hAnsi="Times New Roman" w:cs="Times New Roman"/>
          <w:i/>
          <w:sz w:val="28"/>
          <w:szCs w:val="28"/>
          <w:lang w:val="uk-UA"/>
        </w:rPr>
        <w:t xml:space="preserve"> 2023 року </w:t>
      </w:r>
      <w:r w:rsidR="009F1B57" w:rsidRPr="00CA5554">
        <w:rPr>
          <w:rFonts w:ascii="Times New Roman" w:hAnsi="Times New Roman" w:cs="Times New Roman"/>
          <w:i/>
          <w:sz w:val="28"/>
          <w:szCs w:val="28"/>
          <w:lang w:val="uk-UA"/>
        </w:rPr>
        <w:t>розпочав свою роботу Департамент з питань запобігання та виявлення корупції виконавчого органу Київської міської ради</w:t>
      </w:r>
      <w:r w:rsidR="005B4592">
        <w:rPr>
          <w:rFonts w:ascii="Times New Roman" w:hAnsi="Times New Roman" w:cs="Times New Roman"/>
          <w:i/>
          <w:sz w:val="28"/>
          <w:szCs w:val="28"/>
          <w:lang w:val="uk-UA"/>
        </w:rPr>
        <w:t xml:space="preserve"> </w:t>
      </w:r>
      <w:r w:rsidR="009F1B57" w:rsidRPr="00CA5554">
        <w:rPr>
          <w:rFonts w:ascii="Times New Roman" w:hAnsi="Times New Roman" w:cs="Times New Roman"/>
          <w:i/>
          <w:sz w:val="28"/>
          <w:szCs w:val="28"/>
          <w:lang w:val="uk-UA"/>
        </w:rPr>
        <w:t>(Київської міської державної адміністрації) (надалі – Департамент).</w:t>
      </w:r>
      <w:r w:rsidRPr="00CA5554">
        <w:rPr>
          <w:rFonts w:ascii="Times New Roman" w:hAnsi="Times New Roman" w:cs="Times New Roman"/>
          <w:i/>
          <w:sz w:val="28"/>
          <w:szCs w:val="28"/>
          <w:lang w:val="uk-UA"/>
        </w:rPr>
        <w:t xml:space="preserve"> </w:t>
      </w:r>
      <w:r w:rsidR="001A1553" w:rsidRPr="00CA5554">
        <w:rPr>
          <w:rFonts w:ascii="Times New Roman" w:hAnsi="Times New Roman" w:cs="Times New Roman"/>
          <w:i/>
          <w:sz w:val="28"/>
          <w:szCs w:val="28"/>
          <w:lang w:val="uk-UA"/>
        </w:rPr>
        <w:t xml:space="preserve">Гранична чисельність працівників Департаменту згідно штатного розпису </w:t>
      </w:r>
      <w:r w:rsidR="002415D8">
        <w:rPr>
          <w:rFonts w:ascii="Times New Roman" w:hAnsi="Times New Roman" w:cs="Times New Roman"/>
          <w:i/>
          <w:sz w:val="28"/>
          <w:szCs w:val="28"/>
          <w:lang w:val="uk-UA"/>
        </w:rPr>
        <w:t>складає</w:t>
      </w:r>
      <w:r w:rsidR="001A1553" w:rsidRPr="00CA5554">
        <w:rPr>
          <w:rFonts w:ascii="Times New Roman" w:hAnsi="Times New Roman" w:cs="Times New Roman"/>
          <w:i/>
          <w:sz w:val="28"/>
          <w:szCs w:val="28"/>
          <w:lang w:val="uk-UA"/>
        </w:rPr>
        <w:t xml:space="preserve"> </w:t>
      </w:r>
      <w:r w:rsidR="00FB7222">
        <w:rPr>
          <w:rFonts w:ascii="Times New Roman" w:hAnsi="Times New Roman" w:cs="Times New Roman"/>
          <w:i/>
          <w:sz w:val="28"/>
          <w:szCs w:val="28"/>
          <w:lang w:val="uk-UA"/>
        </w:rPr>
        <w:t>3</w:t>
      </w:r>
      <w:r w:rsidR="001A1553" w:rsidRPr="00CA5554">
        <w:rPr>
          <w:rFonts w:ascii="Times New Roman" w:hAnsi="Times New Roman" w:cs="Times New Roman"/>
          <w:i/>
          <w:sz w:val="28"/>
          <w:szCs w:val="28"/>
          <w:lang w:val="uk-UA"/>
        </w:rPr>
        <w:t xml:space="preserve">7 </w:t>
      </w:r>
      <w:r w:rsidR="002415D8">
        <w:rPr>
          <w:rFonts w:ascii="Times New Roman" w:hAnsi="Times New Roman" w:cs="Times New Roman"/>
          <w:i/>
          <w:sz w:val="28"/>
          <w:szCs w:val="28"/>
          <w:lang w:val="uk-UA"/>
        </w:rPr>
        <w:t>одиниць</w:t>
      </w:r>
      <w:r w:rsidR="001A1553" w:rsidRPr="00CA5554">
        <w:rPr>
          <w:rFonts w:ascii="Times New Roman" w:hAnsi="Times New Roman" w:cs="Times New Roman"/>
          <w:i/>
          <w:sz w:val="28"/>
          <w:szCs w:val="28"/>
          <w:lang w:val="uk-UA"/>
        </w:rPr>
        <w:t xml:space="preserve">. Станом на сьогодні на балансі Департаменту </w:t>
      </w:r>
      <w:r w:rsidR="00772C56">
        <w:rPr>
          <w:rFonts w:ascii="Times New Roman" w:hAnsi="Times New Roman" w:cs="Times New Roman"/>
          <w:i/>
          <w:sz w:val="28"/>
          <w:szCs w:val="28"/>
          <w:lang w:val="uk-UA"/>
        </w:rPr>
        <w:t>пристрої кліматконтролю (кондиціонери) - відсутні</w:t>
      </w:r>
      <w:r w:rsidR="005B4592">
        <w:rPr>
          <w:rFonts w:ascii="Times New Roman" w:hAnsi="Times New Roman" w:cs="Times New Roman"/>
          <w:i/>
          <w:sz w:val="28"/>
          <w:szCs w:val="28"/>
          <w:lang w:val="uk-UA"/>
        </w:rPr>
        <w:t xml:space="preserve">. </w:t>
      </w:r>
      <w:r w:rsidR="00E36446" w:rsidRPr="00A860B3">
        <w:rPr>
          <w:rFonts w:ascii="Times New Roman" w:hAnsi="Times New Roman" w:cs="Times New Roman"/>
          <w:i/>
          <w:sz w:val="28"/>
          <w:szCs w:val="28"/>
          <w:lang w:val="uk-UA"/>
        </w:rPr>
        <w:t xml:space="preserve">На даний час в </w:t>
      </w:r>
      <w:r w:rsidR="00E36446">
        <w:rPr>
          <w:rFonts w:ascii="Times New Roman" w:hAnsi="Times New Roman" w:cs="Times New Roman"/>
          <w:i/>
          <w:sz w:val="28"/>
          <w:szCs w:val="28"/>
          <w:lang w:val="uk-UA"/>
        </w:rPr>
        <w:t>Департаменті</w:t>
      </w:r>
      <w:r w:rsidR="00E36446" w:rsidRPr="00A860B3">
        <w:rPr>
          <w:rFonts w:ascii="Times New Roman" w:hAnsi="Times New Roman" w:cs="Times New Roman"/>
          <w:i/>
          <w:sz w:val="28"/>
          <w:szCs w:val="28"/>
          <w:lang w:val="uk-UA"/>
        </w:rPr>
        <w:t xml:space="preserve"> склалася дуже складна ситуація із забезпеченням співробітників</w:t>
      </w:r>
      <w:r w:rsidR="00E36446">
        <w:rPr>
          <w:rFonts w:ascii="Times New Roman" w:hAnsi="Times New Roman" w:cs="Times New Roman"/>
          <w:i/>
          <w:sz w:val="28"/>
          <w:szCs w:val="28"/>
          <w:lang w:val="uk-UA"/>
        </w:rPr>
        <w:t xml:space="preserve"> </w:t>
      </w:r>
      <w:r w:rsidR="00772C56">
        <w:rPr>
          <w:rFonts w:ascii="Times New Roman" w:hAnsi="Times New Roman" w:cs="Times New Roman"/>
          <w:i/>
          <w:sz w:val="28"/>
          <w:szCs w:val="28"/>
          <w:lang w:val="uk-UA"/>
        </w:rPr>
        <w:t>комфортними умовами праці у теплу пору року</w:t>
      </w:r>
      <w:r w:rsidR="00E36446">
        <w:rPr>
          <w:rFonts w:ascii="Times New Roman" w:hAnsi="Times New Roman" w:cs="Times New Roman"/>
          <w:i/>
          <w:sz w:val="28"/>
          <w:szCs w:val="28"/>
          <w:lang w:val="uk-UA"/>
        </w:rPr>
        <w:t>.</w:t>
      </w:r>
    </w:p>
    <w:p w:rsidR="00CA5554" w:rsidRPr="00CA5554" w:rsidRDefault="005179A0" w:rsidP="009F1B57">
      <w:pPr>
        <w:ind w:firstLine="720"/>
        <w:jc w:val="both"/>
        <w:rPr>
          <w:rFonts w:ascii="Times New Roman" w:hAnsi="Times New Roman" w:cs="Times New Roman"/>
          <w:i/>
          <w:iCs/>
          <w:color w:val="000000"/>
          <w:sz w:val="28"/>
          <w:szCs w:val="28"/>
          <w:lang w:val="uk-UA"/>
        </w:rPr>
      </w:pPr>
      <w:r w:rsidRPr="00CA5554">
        <w:rPr>
          <w:rFonts w:ascii="Times New Roman" w:hAnsi="Times New Roman" w:cs="Times New Roman"/>
          <w:i/>
          <w:sz w:val="28"/>
          <w:szCs w:val="28"/>
          <w:lang w:val="uk-UA"/>
        </w:rPr>
        <w:t>О</w:t>
      </w:r>
      <w:r w:rsidR="001A1553" w:rsidRPr="00CA5554">
        <w:rPr>
          <w:rFonts w:ascii="Times New Roman" w:hAnsi="Times New Roman" w:cs="Times New Roman"/>
          <w:i/>
          <w:sz w:val="28"/>
          <w:szCs w:val="28"/>
          <w:lang w:val="uk-UA"/>
        </w:rPr>
        <w:t>тже</w:t>
      </w:r>
      <w:r w:rsidR="00A860B3">
        <w:rPr>
          <w:rFonts w:ascii="Times New Roman" w:hAnsi="Times New Roman" w:cs="Times New Roman"/>
          <w:i/>
          <w:sz w:val="28"/>
          <w:szCs w:val="28"/>
          <w:lang w:val="uk-UA"/>
        </w:rPr>
        <w:t xml:space="preserve"> зазначаємо</w:t>
      </w:r>
      <w:r w:rsidRPr="00CA5554">
        <w:rPr>
          <w:rFonts w:ascii="Times New Roman" w:hAnsi="Times New Roman" w:cs="Times New Roman"/>
          <w:i/>
          <w:sz w:val="28"/>
          <w:szCs w:val="28"/>
          <w:lang w:val="uk-UA"/>
        </w:rPr>
        <w:t>,</w:t>
      </w:r>
      <w:r w:rsidR="00A860B3">
        <w:rPr>
          <w:rFonts w:ascii="Times New Roman" w:hAnsi="Times New Roman" w:cs="Times New Roman"/>
          <w:i/>
          <w:sz w:val="28"/>
          <w:szCs w:val="28"/>
          <w:lang w:val="uk-UA"/>
        </w:rPr>
        <w:t xml:space="preserve"> що</w:t>
      </w:r>
      <w:r w:rsidR="001A1553" w:rsidRPr="00CA5554">
        <w:rPr>
          <w:rFonts w:ascii="Times New Roman" w:hAnsi="Times New Roman" w:cs="Times New Roman"/>
          <w:i/>
          <w:sz w:val="28"/>
          <w:szCs w:val="28"/>
          <w:lang w:val="uk-UA"/>
        </w:rPr>
        <w:t xml:space="preserve"> </w:t>
      </w:r>
      <w:r w:rsidRPr="00CA5554">
        <w:rPr>
          <w:rFonts w:ascii="Times New Roman" w:hAnsi="Times New Roman" w:cs="Times New Roman"/>
          <w:i/>
          <w:sz w:val="28"/>
          <w:szCs w:val="28"/>
          <w:lang w:val="uk-UA"/>
        </w:rPr>
        <w:t>в</w:t>
      </w:r>
      <w:r w:rsidRPr="00CA5554">
        <w:rPr>
          <w:rFonts w:ascii="Times New Roman" w:hAnsi="Times New Roman" w:cs="Times New Roman"/>
          <w:i/>
          <w:iCs/>
          <w:color w:val="000000"/>
          <w:sz w:val="28"/>
          <w:szCs w:val="28"/>
          <w:lang w:val="uk-UA"/>
        </w:rPr>
        <w:t>ведення в експлуатацію нового обладнання</w:t>
      </w:r>
      <w:r w:rsidR="005B4592">
        <w:rPr>
          <w:rFonts w:ascii="Times New Roman" w:hAnsi="Times New Roman" w:cs="Times New Roman"/>
          <w:i/>
          <w:iCs/>
          <w:color w:val="000000"/>
          <w:sz w:val="28"/>
          <w:szCs w:val="28"/>
          <w:lang w:val="uk-UA"/>
        </w:rPr>
        <w:t xml:space="preserve"> забезпечить </w:t>
      </w:r>
      <w:r w:rsidR="00772C56">
        <w:rPr>
          <w:rFonts w:ascii="Times New Roman" w:hAnsi="Times New Roman" w:cs="Times New Roman"/>
          <w:i/>
          <w:iCs/>
          <w:color w:val="000000"/>
          <w:sz w:val="28"/>
          <w:szCs w:val="28"/>
          <w:lang w:val="uk-UA"/>
        </w:rPr>
        <w:t>комфортними умовами</w:t>
      </w:r>
      <w:r w:rsidRPr="00CA5554">
        <w:rPr>
          <w:rFonts w:ascii="Times New Roman" w:hAnsi="Times New Roman" w:cs="Times New Roman"/>
          <w:i/>
          <w:iCs/>
          <w:color w:val="000000"/>
          <w:sz w:val="28"/>
          <w:szCs w:val="28"/>
          <w:lang w:val="uk-UA"/>
        </w:rPr>
        <w:t xml:space="preserve"> </w:t>
      </w:r>
      <w:r w:rsidR="005B4592">
        <w:rPr>
          <w:rFonts w:ascii="Times New Roman" w:hAnsi="Times New Roman" w:cs="Times New Roman"/>
          <w:i/>
          <w:iCs/>
          <w:color w:val="000000"/>
          <w:sz w:val="28"/>
          <w:szCs w:val="28"/>
          <w:lang w:val="uk-UA"/>
        </w:rPr>
        <w:t>працівників</w:t>
      </w:r>
      <w:r w:rsidR="0032203D">
        <w:rPr>
          <w:rFonts w:ascii="Times New Roman" w:hAnsi="Times New Roman" w:cs="Times New Roman"/>
          <w:i/>
          <w:iCs/>
          <w:color w:val="000000"/>
          <w:sz w:val="28"/>
          <w:szCs w:val="28"/>
          <w:lang w:val="uk-UA"/>
        </w:rPr>
        <w:t>,</w:t>
      </w:r>
      <w:r w:rsidR="005B4592">
        <w:rPr>
          <w:rFonts w:ascii="Times New Roman" w:hAnsi="Times New Roman" w:cs="Times New Roman"/>
          <w:i/>
          <w:iCs/>
          <w:color w:val="000000"/>
          <w:sz w:val="28"/>
          <w:szCs w:val="28"/>
          <w:lang w:val="uk-UA"/>
        </w:rPr>
        <w:t xml:space="preserve"> </w:t>
      </w:r>
      <w:r w:rsidRPr="00CA5554">
        <w:rPr>
          <w:rFonts w:ascii="Times New Roman" w:hAnsi="Times New Roman" w:cs="Times New Roman"/>
          <w:i/>
          <w:iCs/>
          <w:color w:val="000000"/>
          <w:sz w:val="28"/>
          <w:szCs w:val="28"/>
          <w:lang w:val="uk-UA"/>
        </w:rPr>
        <w:t>зменшит</w:t>
      </w:r>
      <w:r w:rsidR="005B4592">
        <w:rPr>
          <w:rFonts w:ascii="Times New Roman" w:hAnsi="Times New Roman" w:cs="Times New Roman"/>
          <w:i/>
          <w:iCs/>
          <w:color w:val="000000"/>
          <w:sz w:val="28"/>
          <w:szCs w:val="28"/>
          <w:lang w:val="uk-UA"/>
        </w:rPr>
        <w:t>ь</w:t>
      </w:r>
      <w:r w:rsidRPr="00CA5554">
        <w:rPr>
          <w:rFonts w:ascii="Times New Roman" w:hAnsi="Times New Roman" w:cs="Times New Roman"/>
          <w:i/>
          <w:iCs/>
          <w:color w:val="000000"/>
          <w:sz w:val="28"/>
          <w:szCs w:val="28"/>
          <w:lang w:val="uk-UA"/>
        </w:rPr>
        <w:t xml:space="preserve"> витрати на </w:t>
      </w:r>
      <w:r w:rsidR="00772C56">
        <w:rPr>
          <w:rFonts w:ascii="Times New Roman" w:hAnsi="Times New Roman" w:cs="Times New Roman"/>
          <w:i/>
          <w:iCs/>
          <w:color w:val="000000"/>
          <w:sz w:val="28"/>
          <w:szCs w:val="28"/>
          <w:lang w:val="uk-UA"/>
        </w:rPr>
        <w:t>соціальне утримання х</w:t>
      </w:r>
      <w:r w:rsidR="00772C56">
        <w:rPr>
          <w:rFonts w:ascii="Times New Roman" w:hAnsi="Times New Roman" w:cs="Times New Roman"/>
          <w:i/>
          <w:iCs/>
          <w:color w:val="000000"/>
          <w:sz w:val="28"/>
          <w:szCs w:val="28"/>
          <w:lang w:val="uk-UA"/>
        </w:rPr>
        <w:t>в</w:t>
      </w:r>
      <w:r w:rsidR="00772C56">
        <w:rPr>
          <w:rFonts w:ascii="Times New Roman" w:hAnsi="Times New Roman" w:cs="Times New Roman"/>
          <w:i/>
          <w:iCs/>
          <w:color w:val="000000"/>
          <w:sz w:val="28"/>
          <w:szCs w:val="28"/>
          <w:lang w:val="uk-UA"/>
        </w:rPr>
        <w:t>орих працівників та складе більш комфортні умови</w:t>
      </w:r>
      <w:r w:rsidR="00CA5554" w:rsidRPr="00CA5554">
        <w:rPr>
          <w:rFonts w:ascii="Times New Roman" w:hAnsi="Times New Roman" w:cs="Times New Roman"/>
          <w:i/>
          <w:sz w:val="28"/>
          <w:szCs w:val="28"/>
          <w:lang w:val="uk-UA"/>
        </w:rPr>
        <w:t xml:space="preserve"> для безперебійного функціонування Департаменту.</w:t>
      </w:r>
      <w:r w:rsidR="00CA5554" w:rsidRPr="00CA5554">
        <w:rPr>
          <w:rFonts w:ascii="Times New Roman" w:hAnsi="Times New Roman" w:cs="Times New Roman"/>
          <w:i/>
          <w:iCs/>
          <w:color w:val="000000"/>
          <w:sz w:val="28"/>
          <w:szCs w:val="28"/>
          <w:lang w:val="uk-UA"/>
        </w:rPr>
        <w:t xml:space="preserve"> </w:t>
      </w:r>
    </w:p>
    <w:p w:rsidR="00C503AF" w:rsidRPr="00F03DD1" w:rsidRDefault="008716C6" w:rsidP="00C503AF">
      <w:pPr>
        <w:pStyle w:val="a3"/>
        <w:widowControl w:val="0"/>
        <w:numPr>
          <w:ilvl w:val="0"/>
          <w:numId w:val="2"/>
        </w:numPr>
        <w:tabs>
          <w:tab w:val="left" w:pos="0"/>
          <w:tab w:val="left" w:pos="5670"/>
        </w:tabs>
        <w:autoSpaceDE w:val="0"/>
        <w:autoSpaceDN w:val="0"/>
        <w:adjustRightInd w:val="0"/>
        <w:ind w:left="567" w:right="-2" w:hanging="567"/>
        <w:jc w:val="both"/>
        <w:rPr>
          <w:rFonts w:ascii="Times New Roman" w:hAnsi="Times New Roman" w:cs="Times New Roman"/>
          <w:b/>
          <w:sz w:val="24"/>
          <w:szCs w:val="24"/>
          <w:lang w:val="uk-UA"/>
        </w:rPr>
      </w:pPr>
      <w:r w:rsidRPr="00F03DD1">
        <w:rPr>
          <w:rFonts w:ascii="Times New Roman" w:hAnsi="Times New Roman" w:cs="Times New Roman"/>
          <w:b/>
          <w:sz w:val="28"/>
          <w:szCs w:val="28"/>
          <w:lang w:val="uk-UA"/>
        </w:rPr>
        <w:t>Технічні та якісні характеристики Закупівлі</w:t>
      </w:r>
      <w:r w:rsidR="00C503AF" w:rsidRPr="00F03DD1">
        <w:rPr>
          <w:lang w:val="uk-UA"/>
        </w:rPr>
        <w:t xml:space="preserve"> </w:t>
      </w:r>
    </w:p>
    <w:p w:rsidR="00C503AF" w:rsidRPr="00F03DD1" w:rsidRDefault="00C503AF" w:rsidP="00C503AF">
      <w:pPr>
        <w:pStyle w:val="a3"/>
        <w:widowControl w:val="0"/>
        <w:tabs>
          <w:tab w:val="left" w:pos="0"/>
          <w:tab w:val="left" w:pos="5670"/>
        </w:tabs>
        <w:autoSpaceDE w:val="0"/>
        <w:autoSpaceDN w:val="0"/>
        <w:adjustRightInd w:val="0"/>
        <w:ind w:left="0" w:right="-2" w:firstLine="567"/>
        <w:jc w:val="both"/>
        <w:rPr>
          <w:rFonts w:ascii="Times New Roman" w:hAnsi="Times New Roman" w:cs="Times New Roman"/>
          <w:b/>
          <w:i/>
          <w:sz w:val="24"/>
          <w:szCs w:val="24"/>
          <w:lang w:val="uk-UA"/>
        </w:rPr>
      </w:pPr>
      <w:r w:rsidRPr="00F03DD1">
        <w:rPr>
          <w:rFonts w:ascii="Times New Roman" w:hAnsi="Times New Roman" w:cs="Times New Roman"/>
          <w:i/>
          <w:sz w:val="28"/>
          <w:szCs w:val="28"/>
          <w:lang w:val="uk-UA"/>
        </w:rPr>
        <w:t xml:space="preserve">З метою ефективного використання бюджетних коштів, </w:t>
      </w:r>
      <w:r w:rsidR="00F03DD1">
        <w:rPr>
          <w:rFonts w:ascii="Times New Roman" w:hAnsi="Times New Roman" w:cs="Times New Roman"/>
          <w:i/>
          <w:sz w:val="28"/>
          <w:szCs w:val="28"/>
          <w:lang w:val="uk-UA"/>
        </w:rPr>
        <w:t xml:space="preserve">у </w:t>
      </w:r>
      <w:r w:rsidRPr="00F03DD1">
        <w:rPr>
          <w:rFonts w:ascii="Times New Roman" w:hAnsi="Times New Roman" w:cs="Times New Roman"/>
          <w:i/>
          <w:sz w:val="28"/>
          <w:szCs w:val="28"/>
          <w:lang w:val="uk-UA"/>
        </w:rPr>
        <w:t xml:space="preserve">межах бюджетного фінансування, доцільно закупити сучасні </w:t>
      </w:r>
      <w:r w:rsidR="00F126C3">
        <w:rPr>
          <w:rFonts w:ascii="Times New Roman" w:hAnsi="Times New Roman" w:cs="Times New Roman"/>
          <w:i/>
          <w:sz w:val="28"/>
          <w:szCs w:val="28"/>
          <w:lang w:val="uk-UA"/>
        </w:rPr>
        <w:t>пристрої кліматконтролю (кондиціонери)</w:t>
      </w:r>
      <w:r w:rsidRPr="00F03DD1">
        <w:rPr>
          <w:rFonts w:ascii="Times New Roman" w:hAnsi="Times New Roman" w:cs="Times New Roman"/>
          <w:i/>
          <w:sz w:val="28"/>
          <w:szCs w:val="28"/>
          <w:lang w:val="uk-UA"/>
        </w:rPr>
        <w:t xml:space="preserve"> за наведеними у таблиці технічними характеристиками: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600" w:firstRow="0" w:lastRow="0" w:firstColumn="0" w:lastColumn="0" w:noHBand="1" w:noVBand="1"/>
      </w:tblPr>
      <w:tblGrid>
        <w:gridCol w:w="562"/>
        <w:gridCol w:w="6526"/>
        <w:gridCol w:w="1129"/>
        <w:gridCol w:w="850"/>
        <w:gridCol w:w="1134"/>
      </w:tblGrid>
      <w:tr w:rsidR="00F126C3" w:rsidRPr="00B60CD2" w:rsidTr="00F126C3">
        <w:trPr>
          <w:trHeight w:val="314"/>
          <w:jc w:val="center"/>
        </w:trPr>
        <w:tc>
          <w:tcPr>
            <w:tcW w:w="562" w:type="dxa"/>
          </w:tcPr>
          <w:p w:rsidR="00F126C3" w:rsidRPr="00501CC8" w:rsidRDefault="00F126C3" w:rsidP="00897545">
            <w:pPr>
              <w:widowControl w:val="0"/>
              <w:tabs>
                <w:tab w:val="left" w:pos="378"/>
              </w:tabs>
              <w:autoSpaceDE w:val="0"/>
              <w:autoSpaceDN w:val="0"/>
              <w:spacing w:after="0" w:line="240" w:lineRule="auto"/>
              <w:ind w:left="95"/>
              <w:rPr>
                <w:sz w:val="24"/>
                <w:szCs w:val="24"/>
              </w:rPr>
            </w:pPr>
            <w:r w:rsidRPr="00501CC8">
              <w:rPr>
                <w:sz w:val="24"/>
                <w:szCs w:val="24"/>
              </w:rPr>
              <w:t>№ з/п</w:t>
            </w:r>
          </w:p>
        </w:tc>
        <w:tc>
          <w:tcPr>
            <w:tcW w:w="7655" w:type="dxa"/>
            <w:gridSpan w:val="2"/>
            <w:shd w:val="clear" w:color="auto" w:fill="auto"/>
            <w:tcMar>
              <w:top w:w="100" w:type="dxa"/>
              <w:left w:w="100" w:type="dxa"/>
              <w:bottom w:w="100" w:type="dxa"/>
              <w:right w:w="100" w:type="dxa"/>
            </w:tcMar>
          </w:tcPr>
          <w:p w:rsidR="00F126C3" w:rsidRPr="00501CC8" w:rsidRDefault="00F126C3" w:rsidP="00897545">
            <w:pPr>
              <w:widowControl w:val="0"/>
              <w:tabs>
                <w:tab w:val="left" w:pos="378"/>
              </w:tabs>
              <w:autoSpaceDE w:val="0"/>
              <w:autoSpaceDN w:val="0"/>
              <w:spacing w:after="0" w:line="240" w:lineRule="auto"/>
              <w:ind w:left="95"/>
              <w:jc w:val="center"/>
              <w:rPr>
                <w:sz w:val="24"/>
                <w:szCs w:val="24"/>
              </w:rPr>
            </w:pPr>
            <w:proofErr w:type="spellStart"/>
            <w:r w:rsidRPr="00501CC8">
              <w:rPr>
                <w:sz w:val="24"/>
                <w:szCs w:val="24"/>
              </w:rPr>
              <w:t>Найменування</w:t>
            </w:r>
            <w:proofErr w:type="spellEnd"/>
            <w:r w:rsidRPr="00501CC8">
              <w:rPr>
                <w:sz w:val="24"/>
                <w:szCs w:val="24"/>
              </w:rPr>
              <w:t xml:space="preserve"> та </w:t>
            </w:r>
            <w:proofErr w:type="spellStart"/>
            <w:r w:rsidRPr="00501CC8">
              <w:rPr>
                <w:sz w:val="24"/>
                <w:szCs w:val="24"/>
              </w:rPr>
              <w:t>опис</w:t>
            </w:r>
            <w:proofErr w:type="spellEnd"/>
            <w:r w:rsidRPr="00501CC8">
              <w:rPr>
                <w:sz w:val="24"/>
                <w:szCs w:val="24"/>
              </w:rPr>
              <w:t xml:space="preserve"> товару</w:t>
            </w:r>
          </w:p>
        </w:tc>
        <w:tc>
          <w:tcPr>
            <w:tcW w:w="850" w:type="dxa"/>
            <w:tcMar>
              <w:top w:w="100" w:type="dxa"/>
              <w:left w:w="100" w:type="dxa"/>
              <w:bottom w:w="100" w:type="dxa"/>
              <w:right w:w="100" w:type="dxa"/>
            </w:tcMar>
          </w:tcPr>
          <w:p w:rsidR="00F126C3" w:rsidRPr="00501CC8" w:rsidRDefault="00F126C3" w:rsidP="00897545">
            <w:pPr>
              <w:tabs>
                <w:tab w:val="left" w:pos="378"/>
              </w:tabs>
              <w:spacing w:after="0" w:line="240" w:lineRule="auto"/>
              <w:ind w:left="95"/>
              <w:jc w:val="center"/>
              <w:rPr>
                <w:bCs/>
                <w:color w:val="000000"/>
                <w:sz w:val="24"/>
                <w:szCs w:val="24"/>
              </w:rPr>
            </w:pPr>
            <w:proofErr w:type="spellStart"/>
            <w:r w:rsidRPr="00501CC8">
              <w:rPr>
                <w:bCs/>
                <w:color w:val="000000"/>
                <w:sz w:val="24"/>
                <w:szCs w:val="24"/>
              </w:rPr>
              <w:t>Кількість</w:t>
            </w:r>
            <w:proofErr w:type="spellEnd"/>
          </w:p>
        </w:tc>
        <w:tc>
          <w:tcPr>
            <w:tcW w:w="1134" w:type="dxa"/>
          </w:tcPr>
          <w:p w:rsidR="00F126C3" w:rsidRPr="00501CC8" w:rsidRDefault="00F126C3" w:rsidP="00897545">
            <w:pPr>
              <w:tabs>
                <w:tab w:val="left" w:pos="378"/>
              </w:tabs>
              <w:spacing w:after="0" w:line="240" w:lineRule="auto"/>
              <w:ind w:left="95"/>
              <w:jc w:val="center"/>
              <w:rPr>
                <w:bCs/>
                <w:color w:val="000000"/>
                <w:sz w:val="24"/>
                <w:szCs w:val="24"/>
              </w:rPr>
            </w:pPr>
            <w:proofErr w:type="spellStart"/>
            <w:r w:rsidRPr="00501CC8">
              <w:rPr>
                <w:bCs/>
                <w:color w:val="000000"/>
                <w:sz w:val="24"/>
                <w:szCs w:val="24"/>
              </w:rPr>
              <w:t>Одиниця</w:t>
            </w:r>
            <w:proofErr w:type="spellEnd"/>
            <w:r w:rsidRPr="00501CC8">
              <w:rPr>
                <w:bCs/>
                <w:color w:val="000000"/>
                <w:sz w:val="24"/>
                <w:szCs w:val="24"/>
              </w:rPr>
              <w:t xml:space="preserve"> </w:t>
            </w:r>
            <w:proofErr w:type="spellStart"/>
            <w:r w:rsidRPr="00501CC8">
              <w:rPr>
                <w:bCs/>
                <w:color w:val="000000"/>
                <w:sz w:val="24"/>
                <w:szCs w:val="24"/>
              </w:rPr>
              <w:t>виміру</w:t>
            </w:r>
            <w:proofErr w:type="spellEnd"/>
          </w:p>
        </w:tc>
      </w:tr>
      <w:tr w:rsidR="00F126C3" w:rsidRPr="00B60CD2" w:rsidTr="00F126C3">
        <w:trPr>
          <w:trHeight w:val="314"/>
          <w:jc w:val="center"/>
        </w:trPr>
        <w:tc>
          <w:tcPr>
            <w:tcW w:w="562" w:type="dxa"/>
          </w:tcPr>
          <w:p w:rsidR="00F126C3" w:rsidRPr="00501CC8" w:rsidRDefault="00F126C3" w:rsidP="00897545">
            <w:pPr>
              <w:spacing w:after="0"/>
              <w:jc w:val="center"/>
              <w:rPr>
                <w:rFonts w:eastAsia="Calibri"/>
                <w:sz w:val="23"/>
                <w:szCs w:val="23"/>
              </w:rPr>
            </w:pPr>
            <w:r w:rsidRPr="00A542B5">
              <w:rPr>
                <w:sz w:val="23"/>
                <w:szCs w:val="23"/>
                <w:lang w:val="ru"/>
              </w:rPr>
              <w:t>1</w:t>
            </w:r>
          </w:p>
        </w:tc>
        <w:tc>
          <w:tcPr>
            <w:tcW w:w="7655" w:type="dxa"/>
            <w:gridSpan w:val="2"/>
            <w:shd w:val="clear" w:color="auto" w:fill="auto"/>
            <w:tcMar>
              <w:top w:w="100" w:type="dxa"/>
              <w:left w:w="100" w:type="dxa"/>
              <w:bottom w:w="100" w:type="dxa"/>
              <w:right w:w="100" w:type="dxa"/>
            </w:tcMar>
          </w:tcPr>
          <w:p w:rsidR="00F126C3" w:rsidRPr="00501CC8" w:rsidRDefault="00F126C3" w:rsidP="00897545">
            <w:pPr>
              <w:widowControl w:val="0"/>
              <w:tabs>
                <w:tab w:val="left" w:pos="378"/>
              </w:tabs>
              <w:autoSpaceDE w:val="0"/>
              <w:autoSpaceDN w:val="0"/>
              <w:spacing w:after="0" w:line="240" w:lineRule="auto"/>
              <w:ind w:left="95"/>
            </w:pPr>
            <w:proofErr w:type="spellStart"/>
            <w:r w:rsidRPr="00501CC8">
              <w:t>Кондиціонер</w:t>
            </w:r>
            <w:proofErr w:type="spellEnd"/>
            <w:r w:rsidRPr="00501CC8">
              <w:t xml:space="preserve"> </w:t>
            </w:r>
            <w:r w:rsidRPr="00501CC8">
              <w:rPr>
                <w:lang w:val="en-US"/>
              </w:rPr>
              <w:t>OLMO</w:t>
            </w:r>
            <w:r w:rsidRPr="00501CC8">
              <w:t xml:space="preserve"> </w:t>
            </w:r>
            <w:r w:rsidRPr="00501CC8">
              <w:rPr>
                <w:lang w:val="en-US"/>
              </w:rPr>
              <w:t>OSH</w:t>
            </w:r>
            <w:r w:rsidRPr="00501CC8">
              <w:t>-1</w:t>
            </w:r>
            <w:r w:rsidRPr="00501CC8">
              <w:rPr>
                <w:lang w:val="en-US"/>
              </w:rPr>
              <w:t>0LDH3</w:t>
            </w:r>
            <w:r w:rsidRPr="00501CC8">
              <w:t>/</w:t>
            </w:r>
            <w:proofErr w:type="spellStart"/>
            <w:r w:rsidRPr="00501CC8">
              <w:t>або</w:t>
            </w:r>
            <w:proofErr w:type="spellEnd"/>
            <w:r w:rsidRPr="00501CC8">
              <w:t xml:space="preserve"> </w:t>
            </w:r>
            <w:proofErr w:type="spellStart"/>
            <w:r w:rsidRPr="00501CC8">
              <w:t>еквівалент</w:t>
            </w:r>
            <w:proofErr w:type="spellEnd"/>
            <w:r w:rsidRPr="00501CC8">
              <w:t xml:space="preserve"> (панель AF 8 </w:t>
            </w:r>
            <w:proofErr w:type="spellStart"/>
            <w:r w:rsidRPr="00501CC8">
              <w:t>або</w:t>
            </w:r>
            <w:proofErr w:type="spellEnd"/>
            <w:r w:rsidRPr="00501CC8">
              <w:t xml:space="preserve"> AF6) </w:t>
            </w:r>
          </w:p>
        </w:tc>
        <w:tc>
          <w:tcPr>
            <w:tcW w:w="850" w:type="dxa"/>
            <w:tcMar>
              <w:top w:w="100" w:type="dxa"/>
              <w:left w:w="100" w:type="dxa"/>
              <w:bottom w:w="100" w:type="dxa"/>
              <w:right w:w="100" w:type="dxa"/>
            </w:tcMar>
          </w:tcPr>
          <w:p w:rsidR="00F126C3" w:rsidRPr="00B60CD2" w:rsidRDefault="00F126C3" w:rsidP="00897545">
            <w:pPr>
              <w:tabs>
                <w:tab w:val="left" w:pos="378"/>
              </w:tabs>
              <w:spacing w:after="0" w:line="240" w:lineRule="auto"/>
              <w:ind w:left="95"/>
              <w:jc w:val="center"/>
              <w:rPr>
                <w:sz w:val="24"/>
                <w:szCs w:val="24"/>
              </w:rPr>
            </w:pPr>
            <w:r>
              <w:rPr>
                <w:bCs/>
                <w:color w:val="000000"/>
                <w:sz w:val="24"/>
                <w:szCs w:val="24"/>
              </w:rPr>
              <w:t>3</w:t>
            </w:r>
          </w:p>
        </w:tc>
        <w:tc>
          <w:tcPr>
            <w:tcW w:w="1134" w:type="dxa"/>
          </w:tcPr>
          <w:p w:rsidR="00F126C3" w:rsidRPr="00B60CD2" w:rsidRDefault="00F126C3" w:rsidP="00897545">
            <w:pPr>
              <w:tabs>
                <w:tab w:val="left" w:pos="378"/>
              </w:tabs>
              <w:spacing w:after="0" w:line="240" w:lineRule="auto"/>
              <w:ind w:left="95"/>
              <w:jc w:val="center"/>
              <w:rPr>
                <w:bCs/>
                <w:color w:val="000000"/>
                <w:sz w:val="24"/>
                <w:szCs w:val="24"/>
              </w:rPr>
            </w:pPr>
            <w:proofErr w:type="spellStart"/>
            <w:r w:rsidRPr="00B60CD2">
              <w:rPr>
                <w:bCs/>
                <w:color w:val="000000"/>
                <w:sz w:val="24"/>
                <w:szCs w:val="24"/>
              </w:rPr>
              <w:t>шт</w:t>
            </w:r>
            <w:proofErr w:type="spellEnd"/>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jc w:val="center"/>
              <w:rPr>
                <w:rFonts w:eastAsia="Calibri"/>
                <w:sz w:val="23"/>
                <w:szCs w:val="23"/>
              </w:rPr>
            </w:pPr>
            <w:bookmarkStart w:id="0" w:name="_GoBack"/>
            <w:bookmarkEnd w:id="0"/>
          </w:p>
        </w:tc>
        <w:tc>
          <w:tcPr>
            <w:tcW w:w="6526" w:type="dxa"/>
            <w:shd w:val="clear" w:color="auto" w:fill="auto"/>
            <w:tcMar>
              <w:left w:w="108" w:type="dxa"/>
              <w:right w:w="108" w:type="dxa"/>
            </w:tcMar>
          </w:tcPr>
          <w:p w:rsidR="00F126C3" w:rsidRPr="00767149" w:rsidRDefault="00F126C3" w:rsidP="00897545">
            <w:pPr>
              <w:jc w:val="center"/>
              <w:rPr>
                <w:rFonts w:eastAsia="Calibri"/>
                <w:sz w:val="23"/>
                <w:szCs w:val="23"/>
              </w:rPr>
            </w:pPr>
            <w:proofErr w:type="spellStart"/>
            <w:r w:rsidRPr="00767149">
              <w:rPr>
                <w:b/>
                <w:bCs/>
                <w:sz w:val="23"/>
                <w:szCs w:val="23"/>
                <w:lang w:val="ru"/>
              </w:rPr>
              <w:t>Назва</w:t>
            </w:r>
            <w:proofErr w:type="spellEnd"/>
            <w:r w:rsidRPr="00767149">
              <w:rPr>
                <w:b/>
                <w:bCs/>
                <w:sz w:val="23"/>
                <w:szCs w:val="23"/>
                <w:lang w:val="ru"/>
              </w:rPr>
              <w:t xml:space="preserve"> параметру</w:t>
            </w:r>
          </w:p>
        </w:tc>
        <w:tc>
          <w:tcPr>
            <w:tcW w:w="3113" w:type="dxa"/>
            <w:gridSpan w:val="3"/>
            <w:shd w:val="clear" w:color="auto" w:fill="auto"/>
            <w:tcMar>
              <w:left w:w="108" w:type="dxa"/>
              <w:right w:w="108" w:type="dxa"/>
            </w:tcMar>
          </w:tcPr>
          <w:p w:rsidR="00F126C3" w:rsidRPr="00767149" w:rsidRDefault="00F126C3" w:rsidP="00897545">
            <w:pPr>
              <w:jc w:val="center"/>
              <w:rPr>
                <w:rFonts w:eastAsia="Calibri"/>
                <w:sz w:val="23"/>
                <w:szCs w:val="23"/>
              </w:rPr>
            </w:pPr>
            <w:r w:rsidRPr="00767149">
              <w:rPr>
                <w:b/>
                <w:bCs/>
                <w:sz w:val="23"/>
                <w:szCs w:val="23"/>
                <w:lang w:val="ru"/>
              </w:rPr>
              <w:t>Характеристики</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lang w:val="ru"/>
              </w:rPr>
              <w:t>1</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4"/>
                <w:szCs w:val="24"/>
              </w:rPr>
            </w:pPr>
            <w:r w:rsidRPr="00767149">
              <w:rPr>
                <w:color w:val="000000"/>
                <w:sz w:val="24"/>
                <w:szCs w:val="24"/>
                <w:shd w:val="clear" w:color="auto" w:fill="FFFFFF"/>
              </w:rPr>
              <w:t xml:space="preserve">Рекомендована </w:t>
            </w:r>
            <w:proofErr w:type="spellStart"/>
            <w:r w:rsidRPr="00767149">
              <w:rPr>
                <w:color w:val="000000"/>
                <w:sz w:val="24"/>
                <w:szCs w:val="24"/>
                <w:shd w:val="clear" w:color="auto" w:fill="FFFFFF"/>
              </w:rPr>
              <w:t>площа</w:t>
            </w:r>
            <w:proofErr w:type="spellEnd"/>
            <w:r w:rsidRPr="00767149">
              <w:rPr>
                <w:color w:val="000000"/>
                <w:sz w:val="24"/>
                <w:szCs w:val="24"/>
                <w:shd w:val="clear" w:color="auto" w:fill="FFFFFF"/>
              </w:rPr>
              <w:t>, м²</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sz w:val="23"/>
                <w:szCs w:val="23"/>
                <w:lang w:val="ru"/>
              </w:rPr>
              <w:t xml:space="preserve">не </w:t>
            </w:r>
            <w:proofErr w:type="spellStart"/>
            <w:r>
              <w:rPr>
                <w:sz w:val="23"/>
                <w:szCs w:val="23"/>
                <w:lang w:val="ru"/>
              </w:rPr>
              <w:t>менше</w:t>
            </w:r>
            <w:proofErr w:type="spellEnd"/>
            <w:r>
              <w:rPr>
                <w:sz w:val="23"/>
                <w:szCs w:val="23"/>
                <w:lang w:val="ru"/>
              </w:rPr>
              <w:t xml:space="preserve"> </w:t>
            </w:r>
            <w:r w:rsidRPr="00767149">
              <w:rPr>
                <w:sz w:val="23"/>
                <w:szCs w:val="23"/>
                <w:lang w:val="ru"/>
              </w:rPr>
              <w:t>25</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2</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xml:space="preserve">Тип фреону </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sz w:val="23"/>
                <w:szCs w:val="23"/>
              </w:rPr>
              <w:t xml:space="preserve">не </w:t>
            </w:r>
            <w:proofErr w:type="spellStart"/>
            <w:r>
              <w:rPr>
                <w:sz w:val="23"/>
                <w:szCs w:val="23"/>
              </w:rPr>
              <w:t>гірше</w:t>
            </w:r>
            <w:proofErr w:type="spellEnd"/>
            <w:r>
              <w:rPr>
                <w:sz w:val="23"/>
                <w:szCs w:val="23"/>
              </w:rPr>
              <w:t xml:space="preserve"> </w:t>
            </w:r>
            <w:r w:rsidRPr="00767149">
              <w:rPr>
                <w:sz w:val="23"/>
                <w:szCs w:val="23"/>
                <w:lang w:val="en-US"/>
              </w:rPr>
              <w:t>R32</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3</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Холодопродуктивність</w:t>
            </w:r>
            <w:proofErr w:type="spellEnd"/>
            <w:r w:rsidRPr="00767149">
              <w:rPr>
                <w:rFonts w:eastAsia="Calibri"/>
                <w:sz w:val="23"/>
                <w:szCs w:val="23"/>
              </w:rPr>
              <w:t xml:space="preserve"> </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rFonts w:eastAsia="Calibri"/>
                <w:sz w:val="23"/>
                <w:szCs w:val="23"/>
              </w:rPr>
              <w:t xml:space="preserve">+/- </w:t>
            </w:r>
            <w:r w:rsidRPr="00767149">
              <w:rPr>
                <w:rFonts w:eastAsia="Calibri"/>
                <w:sz w:val="23"/>
                <w:szCs w:val="23"/>
              </w:rPr>
              <w:t>2,30 кВт</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4</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Теплопродуктивність</w:t>
            </w:r>
            <w:proofErr w:type="spellEnd"/>
            <w:r w:rsidRPr="00767149">
              <w:rPr>
                <w:rFonts w:eastAsia="Calibri"/>
                <w:sz w:val="23"/>
                <w:szCs w:val="23"/>
              </w:rPr>
              <w:t xml:space="preserve"> </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rFonts w:eastAsia="Calibri"/>
                <w:sz w:val="23"/>
                <w:szCs w:val="23"/>
              </w:rPr>
              <w:t xml:space="preserve">+/- </w:t>
            </w:r>
            <w:r w:rsidRPr="00767149">
              <w:rPr>
                <w:rFonts w:eastAsia="Calibri"/>
                <w:sz w:val="23"/>
                <w:szCs w:val="23"/>
              </w:rPr>
              <w:t>2,40 кВт</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5</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Споживча</w:t>
            </w:r>
            <w:proofErr w:type="spellEnd"/>
            <w:r w:rsidRPr="00767149">
              <w:rPr>
                <w:rFonts w:eastAsia="Calibri"/>
                <w:sz w:val="23"/>
                <w:szCs w:val="23"/>
              </w:rPr>
              <w:t xml:space="preserve"> </w:t>
            </w:r>
            <w:proofErr w:type="spellStart"/>
            <w:r w:rsidRPr="00767149">
              <w:rPr>
                <w:rFonts w:eastAsia="Calibri"/>
                <w:sz w:val="23"/>
                <w:szCs w:val="23"/>
              </w:rPr>
              <w:t>потужність</w:t>
            </w:r>
            <w:proofErr w:type="spellEnd"/>
            <w:r w:rsidRPr="00767149">
              <w:rPr>
                <w:rFonts w:eastAsia="Calibri"/>
                <w:sz w:val="23"/>
                <w:szCs w:val="23"/>
              </w:rPr>
              <w:t xml:space="preserve">  (</w:t>
            </w:r>
            <w:proofErr w:type="spellStart"/>
            <w:r w:rsidRPr="00767149">
              <w:rPr>
                <w:rFonts w:eastAsia="Calibri"/>
                <w:sz w:val="23"/>
                <w:szCs w:val="23"/>
              </w:rPr>
              <w:t>охолодження</w:t>
            </w:r>
            <w:proofErr w:type="spellEnd"/>
            <w:r w:rsidRPr="00767149">
              <w:rPr>
                <w:rFonts w:eastAsia="Calibri"/>
                <w:sz w:val="23"/>
                <w:szCs w:val="23"/>
              </w:rPr>
              <w:t>/</w:t>
            </w:r>
            <w:proofErr w:type="spellStart"/>
            <w:r w:rsidRPr="00767149">
              <w:rPr>
                <w:rFonts w:eastAsia="Calibri"/>
                <w:sz w:val="23"/>
                <w:szCs w:val="23"/>
              </w:rPr>
              <w:t>обігрів</w:t>
            </w:r>
            <w:proofErr w:type="spellEnd"/>
            <w:r w:rsidRPr="00767149">
              <w:rPr>
                <w:rFonts w:eastAsia="Calibri"/>
                <w:sz w:val="23"/>
                <w:szCs w:val="23"/>
              </w:rPr>
              <w:t>)</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rFonts w:eastAsia="Calibri"/>
                <w:sz w:val="23"/>
                <w:szCs w:val="23"/>
              </w:rPr>
              <w:t xml:space="preserve">+/- </w:t>
            </w:r>
            <w:r w:rsidRPr="00767149">
              <w:rPr>
                <w:rFonts w:eastAsia="Calibri"/>
                <w:sz w:val="23"/>
                <w:szCs w:val="23"/>
              </w:rPr>
              <w:t>0,716/0665 кВт</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6</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Рівень</w:t>
            </w:r>
            <w:proofErr w:type="spellEnd"/>
            <w:r w:rsidRPr="00767149">
              <w:rPr>
                <w:rFonts w:eastAsia="Calibri"/>
                <w:sz w:val="23"/>
                <w:szCs w:val="23"/>
              </w:rPr>
              <w:t xml:space="preserve"> шуму </w:t>
            </w:r>
            <w:proofErr w:type="spellStart"/>
            <w:r w:rsidRPr="00767149">
              <w:rPr>
                <w:rFonts w:eastAsia="Calibri"/>
                <w:sz w:val="23"/>
                <w:szCs w:val="23"/>
              </w:rPr>
              <w:t>внутрішнього</w:t>
            </w:r>
            <w:proofErr w:type="spellEnd"/>
            <w:r w:rsidRPr="00767149">
              <w:rPr>
                <w:rFonts w:eastAsia="Calibri"/>
                <w:sz w:val="23"/>
                <w:szCs w:val="23"/>
              </w:rPr>
              <w:t xml:space="preserve"> блоку</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Pr>
                <w:rFonts w:eastAsia="Calibri"/>
                <w:sz w:val="23"/>
                <w:szCs w:val="23"/>
              </w:rPr>
              <w:t>від</w:t>
            </w:r>
            <w:proofErr w:type="spellEnd"/>
            <w:r>
              <w:rPr>
                <w:rFonts w:eastAsia="Calibri"/>
                <w:sz w:val="23"/>
                <w:szCs w:val="23"/>
              </w:rPr>
              <w:t xml:space="preserve"> </w:t>
            </w:r>
            <w:r w:rsidRPr="00767149">
              <w:rPr>
                <w:rFonts w:eastAsia="Calibri"/>
                <w:sz w:val="23"/>
                <w:szCs w:val="23"/>
              </w:rPr>
              <w:t xml:space="preserve">28 </w:t>
            </w:r>
            <w:r>
              <w:rPr>
                <w:rFonts w:eastAsia="Calibri"/>
                <w:sz w:val="23"/>
                <w:szCs w:val="23"/>
              </w:rPr>
              <w:t>–</w:t>
            </w:r>
            <w:r w:rsidRPr="00767149">
              <w:rPr>
                <w:rFonts w:eastAsia="Calibri"/>
                <w:sz w:val="23"/>
                <w:szCs w:val="23"/>
              </w:rPr>
              <w:t xml:space="preserve"> </w:t>
            </w:r>
            <w:r>
              <w:rPr>
                <w:rFonts w:eastAsia="Calibri"/>
                <w:sz w:val="23"/>
                <w:szCs w:val="23"/>
              </w:rPr>
              <w:t xml:space="preserve">до </w:t>
            </w:r>
            <w:r w:rsidRPr="00767149">
              <w:rPr>
                <w:rFonts w:eastAsia="Calibri"/>
                <w:sz w:val="23"/>
                <w:szCs w:val="23"/>
              </w:rPr>
              <w:t>33 дБ</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7</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Рівень</w:t>
            </w:r>
            <w:proofErr w:type="spellEnd"/>
            <w:r w:rsidRPr="00767149">
              <w:rPr>
                <w:rFonts w:eastAsia="Calibri"/>
                <w:sz w:val="23"/>
                <w:szCs w:val="23"/>
              </w:rPr>
              <w:t xml:space="preserve"> шуму </w:t>
            </w:r>
            <w:proofErr w:type="spellStart"/>
            <w:r w:rsidRPr="00767149">
              <w:rPr>
                <w:rFonts w:eastAsia="Calibri"/>
                <w:sz w:val="23"/>
                <w:szCs w:val="23"/>
              </w:rPr>
              <w:t>зовнішнього</w:t>
            </w:r>
            <w:proofErr w:type="spellEnd"/>
            <w:r w:rsidRPr="00767149">
              <w:rPr>
                <w:rFonts w:eastAsia="Calibri"/>
                <w:sz w:val="23"/>
                <w:szCs w:val="23"/>
              </w:rPr>
              <w:t xml:space="preserve"> блоку</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rFonts w:eastAsia="Calibri"/>
                <w:sz w:val="23"/>
                <w:szCs w:val="23"/>
              </w:rPr>
              <w:t xml:space="preserve">не </w:t>
            </w:r>
            <w:proofErr w:type="spellStart"/>
            <w:r>
              <w:rPr>
                <w:rFonts w:eastAsia="Calibri"/>
                <w:sz w:val="23"/>
                <w:szCs w:val="23"/>
              </w:rPr>
              <w:t>більше</w:t>
            </w:r>
            <w:proofErr w:type="spellEnd"/>
            <w:r>
              <w:rPr>
                <w:rFonts w:eastAsia="Calibri"/>
                <w:sz w:val="23"/>
                <w:szCs w:val="23"/>
              </w:rPr>
              <w:t xml:space="preserve"> </w:t>
            </w:r>
            <w:r w:rsidRPr="00767149">
              <w:rPr>
                <w:rFonts w:eastAsia="Calibri"/>
                <w:sz w:val="23"/>
                <w:szCs w:val="23"/>
              </w:rPr>
              <w:t>52 дБ</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Pr>
                <w:sz w:val="23"/>
                <w:szCs w:val="23"/>
              </w:rPr>
              <w:t>8</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xml:space="preserve">Вага </w:t>
            </w:r>
            <w:proofErr w:type="spellStart"/>
            <w:r w:rsidRPr="00767149">
              <w:rPr>
                <w:rFonts w:eastAsia="Calibri"/>
                <w:sz w:val="23"/>
                <w:szCs w:val="23"/>
              </w:rPr>
              <w:t>внутрішнього</w:t>
            </w:r>
            <w:proofErr w:type="spellEnd"/>
            <w:r w:rsidRPr="00767149">
              <w:rPr>
                <w:rFonts w:eastAsia="Calibri"/>
                <w:sz w:val="23"/>
                <w:szCs w:val="23"/>
              </w:rPr>
              <w:t xml:space="preserve"> блоку: кг</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7</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Pr>
                <w:sz w:val="23"/>
                <w:szCs w:val="23"/>
              </w:rPr>
              <w:lastRenderedPageBreak/>
              <w:t>9</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xml:space="preserve">Вага </w:t>
            </w:r>
            <w:proofErr w:type="spellStart"/>
            <w:r w:rsidRPr="00767149">
              <w:rPr>
                <w:rFonts w:eastAsia="Calibri"/>
                <w:sz w:val="23"/>
                <w:szCs w:val="23"/>
              </w:rPr>
              <w:t>зовнішнього</w:t>
            </w:r>
            <w:proofErr w:type="spellEnd"/>
            <w:r w:rsidRPr="00767149">
              <w:rPr>
                <w:rFonts w:eastAsia="Calibri"/>
                <w:sz w:val="23"/>
                <w:szCs w:val="23"/>
              </w:rPr>
              <w:t xml:space="preserve"> блоку: кг</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22,5</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1</w:t>
            </w:r>
            <w:r>
              <w:rPr>
                <w:sz w:val="23"/>
                <w:szCs w:val="23"/>
              </w:rPr>
              <w:t>0</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Джерело</w:t>
            </w:r>
            <w:proofErr w:type="spellEnd"/>
            <w:r w:rsidRPr="00767149">
              <w:rPr>
                <w:rFonts w:eastAsia="Calibri"/>
                <w:sz w:val="23"/>
                <w:szCs w:val="23"/>
              </w:rPr>
              <w:t xml:space="preserve"> </w:t>
            </w:r>
            <w:proofErr w:type="spellStart"/>
            <w:r w:rsidRPr="00767149">
              <w:rPr>
                <w:rFonts w:eastAsia="Calibri"/>
                <w:sz w:val="23"/>
                <w:szCs w:val="23"/>
              </w:rPr>
              <w:t>електроживлення</w:t>
            </w:r>
            <w:proofErr w:type="spellEnd"/>
            <w:r w:rsidRPr="00767149">
              <w:rPr>
                <w:rFonts w:eastAsia="Calibri"/>
                <w:sz w:val="23"/>
                <w:szCs w:val="23"/>
              </w:rPr>
              <w:t xml:space="preserve"> </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220-240В/50Гц/1Ф</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1</w:t>
            </w:r>
            <w:r>
              <w:rPr>
                <w:sz w:val="23"/>
                <w:szCs w:val="23"/>
              </w:rPr>
              <w:t>1</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Температурний</w:t>
            </w:r>
            <w:proofErr w:type="spellEnd"/>
            <w:r w:rsidRPr="00767149">
              <w:rPr>
                <w:rFonts w:eastAsia="Calibri"/>
                <w:sz w:val="23"/>
                <w:szCs w:val="23"/>
              </w:rPr>
              <w:t xml:space="preserve"> </w:t>
            </w:r>
            <w:proofErr w:type="spellStart"/>
            <w:r w:rsidRPr="00767149">
              <w:rPr>
                <w:rFonts w:eastAsia="Calibri"/>
                <w:sz w:val="23"/>
                <w:szCs w:val="23"/>
              </w:rPr>
              <w:t>діапазон</w:t>
            </w:r>
            <w:proofErr w:type="spellEnd"/>
            <w:r w:rsidRPr="00767149">
              <w:rPr>
                <w:rFonts w:eastAsia="Calibri"/>
                <w:sz w:val="23"/>
                <w:szCs w:val="23"/>
              </w:rPr>
              <w:t xml:space="preserve"> </w:t>
            </w:r>
          </w:p>
        </w:tc>
        <w:tc>
          <w:tcPr>
            <w:tcW w:w="3113" w:type="dxa"/>
            <w:gridSpan w:val="3"/>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Pr>
                <w:rFonts w:eastAsia="Calibri"/>
                <w:sz w:val="23"/>
                <w:szCs w:val="23"/>
              </w:rPr>
              <w:t>від</w:t>
            </w:r>
            <w:proofErr w:type="spellEnd"/>
            <w:r>
              <w:rPr>
                <w:rFonts w:eastAsia="Calibri"/>
                <w:sz w:val="23"/>
                <w:szCs w:val="23"/>
              </w:rPr>
              <w:t xml:space="preserve"> </w:t>
            </w:r>
            <w:r w:rsidRPr="00767149">
              <w:rPr>
                <w:rFonts w:eastAsia="Calibri"/>
                <w:sz w:val="23"/>
                <w:szCs w:val="23"/>
              </w:rPr>
              <w:t xml:space="preserve">- 7 </w:t>
            </w:r>
            <w:r>
              <w:rPr>
                <w:rFonts w:eastAsia="Calibri"/>
                <w:sz w:val="23"/>
                <w:szCs w:val="23"/>
              </w:rPr>
              <w:t>до</w:t>
            </w:r>
            <w:r w:rsidRPr="00767149">
              <w:rPr>
                <w:rFonts w:eastAsia="Calibri"/>
                <w:sz w:val="23"/>
                <w:szCs w:val="23"/>
              </w:rPr>
              <w:t xml:space="preserve"> + 43º С</w:t>
            </w:r>
          </w:p>
        </w:tc>
      </w:tr>
    </w:tbl>
    <w:p w:rsidR="00AE6CEE" w:rsidRDefault="00AE6CEE" w:rsidP="00F858E7">
      <w:pPr>
        <w:pStyle w:val="a3"/>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600" w:firstRow="0" w:lastRow="0" w:firstColumn="0" w:lastColumn="0" w:noHBand="1" w:noVBand="1"/>
      </w:tblPr>
      <w:tblGrid>
        <w:gridCol w:w="562"/>
        <w:gridCol w:w="6526"/>
        <w:gridCol w:w="1129"/>
        <w:gridCol w:w="850"/>
        <w:gridCol w:w="1127"/>
        <w:gridCol w:w="12"/>
      </w:tblGrid>
      <w:tr w:rsidR="00F126C3" w:rsidRPr="00B60CD2" w:rsidTr="00F126C3">
        <w:trPr>
          <w:gridAfter w:val="1"/>
          <w:wAfter w:w="12" w:type="dxa"/>
          <w:trHeight w:val="314"/>
          <w:jc w:val="center"/>
        </w:trPr>
        <w:tc>
          <w:tcPr>
            <w:tcW w:w="562" w:type="dxa"/>
          </w:tcPr>
          <w:p w:rsidR="00F126C3" w:rsidRPr="00501CC8" w:rsidRDefault="00F126C3" w:rsidP="00897545">
            <w:pPr>
              <w:widowControl w:val="0"/>
              <w:tabs>
                <w:tab w:val="left" w:pos="378"/>
              </w:tabs>
              <w:autoSpaceDE w:val="0"/>
              <w:autoSpaceDN w:val="0"/>
              <w:spacing w:after="0" w:line="240" w:lineRule="auto"/>
              <w:ind w:left="95"/>
              <w:rPr>
                <w:sz w:val="24"/>
                <w:szCs w:val="24"/>
              </w:rPr>
            </w:pPr>
            <w:r w:rsidRPr="00501CC8">
              <w:rPr>
                <w:sz w:val="24"/>
                <w:szCs w:val="24"/>
              </w:rPr>
              <w:t>№ з/п</w:t>
            </w:r>
          </w:p>
        </w:tc>
        <w:tc>
          <w:tcPr>
            <w:tcW w:w="7655" w:type="dxa"/>
            <w:gridSpan w:val="2"/>
            <w:shd w:val="clear" w:color="auto" w:fill="auto"/>
            <w:tcMar>
              <w:top w:w="100" w:type="dxa"/>
              <w:left w:w="100" w:type="dxa"/>
              <w:bottom w:w="100" w:type="dxa"/>
              <w:right w:w="100" w:type="dxa"/>
            </w:tcMar>
          </w:tcPr>
          <w:p w:rsidR="00F126C3" w:rsidRPr="00501CC8" w:rsidRDefault="00F126C3" w:rsidP="00897545">
            <w:pPr>
              <w:widowControl w:val="0"/>
              <w:tabs>
                <w:tab w:val="left" w:pos="378"/>
              </w:tabs>
              <w:autoSpaceDE w:val="0"/>
              <w:autoSpaceDN w:val="0"/>
              <w:spacing w:after="0" w:line="240" w:lineRule="auto"/>
              <w:ind w:left="95"/>
              <w:jc w:val="center"/>
              <w:rPr>
                <w:sz w:val="24"/>
                <w:szCs w:val="24"/>
              </w:rPr>
            </w:pPr>
            <w:proofErr w:type="spellStart"/>
            <w:r w:rsidRPr="00501CC8">
              <w:rPr>
                <w:sz w:val="24"/>
                <w:szCs w:val="24"/>
              </w:rPr>
              <w:t>Найменування</w:t>
            </w:r>
            <w:proofErr w:type="spellEnd"/>
            <w:r w:rsidRPr="00501CC8">
              <w:rPr>
                <w:sz w:val="24"/>
                <w:szCs w:val="24"/>
              </w:rPr>
              <w:t xml:space="preserve"> та </w:t>
            </w:r>
            <w:proofErr w:type="spellStart"/>
            <w:r w:rsidRPr="00501CC8">
              <w:rPr>
                <w:sz w:val="24"/>
                <w:szCs w:val="24"/>
              </w:rPr>
              <w:t>опис</w:t>
            </w:r>
            <w:proofErr w:type="spellEnd"/>
            <w:r w:rsidRPr="00501CC8">
              <w:rPr>
                <w:sz w:val="24"/>
                <w:szCs w:val="24"/>
              </w:rPr>
              <w:t xml:space="preserve"> товару</w:t>
            </w:r>
          </w:p>
        </w:tc>
        <w:tc>
          <w:tcPr>
            <w:tcW w:w="850" w:type="dxa"/>
            <w:tcMar>
              <w:top w:w="100" w:type="dxa"/>
              <w:left w:w="100" w:type="dxa"/>
              <w:bottom w:w="100" w:type="dxa"/>
              <w:right w:w="100" w:type="dxa"/>
            </w:tcMar>
          </w:tcPr>
          <w:p w:rsidR="00F126C3" w:rsidRPr="00501CC8" w:rsidRDefault="00F126C3" w:rsidP="00897545">
            <w:pPr>
              <w:tabs>
                <w:tab w:val="left" w:pos="378"/>
              </w:tabs>
              <w:spacing w:after="0" w:line="240" w:lineRule="auto"/>
              <w:ind w:left="95"/>
              <w:jc w:val="center"/>
              <w:rPr>
                <w:bCs/>
                <w:color w:val="000000"/>
                <w:sz w:val="24"/>
                <w:szCs w:val="24"/>
              </w:rPr>
            </w:pPr>
            <w:proofErr w:type="spellStart"/>
            <w:r w:rsidRPr="00501CC8">
              <w:rPr>
                <w:bCs/>
                <w:color w:val="000000"/>
                <w:sz w:val="24"/>
                <w:szCs w:val="24"/>
              </w:rPr>
              <w:t>Кількість</w:t>
            </w:r>
            <w:proofErr w:type="spellEnd"/>
          </w:p>
        </w:tc>
        <w:tc>
          <w:tcPr>
            <w:tcW w:w="1127" w:type="dxa"/>
          </w:tcPr>
          <w:p w:rsidR="00F126C3" w:rsidRPr="00501CC8" w:rsidRDefault="00F126C3" w:rsidP="00897545">
            <w:pPr>
              <w:tabs>
                <w:tab w:val="left" w:pos="378"/>
              </w:tabs>
              <w:spacing w:after="0" w:line="240" w:lineRule="auto"/>
              <w:ind w:left="95"/>
              <w:jc w:val="center"/>
              <w:rPr>
                <w:bCs/>
                <w:color w:val="000000"/>
                <w:sz w:val="24"/>
                <w:szCs w:val="24"/>
              </w:rPr>
            </w:pPr>
            <w:proofErr w:type="spellStart"/>
            <w:r w:rsidRPr="00501CC8">
              <w:rPr>
                <w:bCs/>
                <w:color w:val="000000"/>
                <w:sz w:val="24"/>
                <w:szCs w:val="24"/>
              </w:rPr>
              <w:t>Одиниця</w:t>
            </w:r>
            <w:proofErr w:type="spellEnd"/>
            <w:r w:rsidRPr="00501CC8">
              <w:rPr>
                <w:bCs/>
                <w:color w:val="000000"/>
                <w:sz w:val="24"/>
                <w:szCs w:val="24"/>
              </w:rPr>
              <w:t xml:space="preserve"> </w:t>
            </w:r>
            <w:proofErr w:type="spellStart"/>
            <w:r w:rsidRPr="00501CC8">
              <w:rPr>
                <w:bCs/>
                <w:color w:val="000000"/>
                <w:sz w:val="24"/>
                <w:szCs w:val="24"/>
              </w:rPr>
              <w:t>виміру</w:t>
            </w:r>
            <w:proofErr w:type="spellEnd"/>
          </w:p>
        </w:tc>
      </w:tr>
      <w:tr w:rsidR="00F126C3" w:rsidRPr="00B60CD2" w:rsidTr="00F126C3">
        <w:trPr>
          <w:gridAfter w:val="1"/>
          <w:wAfter w:w="12" w:type="dxa"/>
          <w:trHeight w:val="314"/>
          <w:jc w:val="center"/>
        </w:trPr>
        <w:tc>
          <w:tcPr>
            <w:tcW w:w="562" w:type="dxa"/>
          </w:tcPr>
          <w:p w:rsidR="00F126C3" w:rsidRPr="00501CC8" w:rsidRDefault="00F126C3" w:rsidP="00897545">
            <w:pPr>
              <w:spacing w:after="0"/>
              <w:jc w:val="center"/>
              <w:rPr>
                <w:rFonts w:eastAsia="Calibri"/>
                <w:sz w:val="23"/>
                <w:szCs w:val="23"/>
              </w:rPr>
            </w:pPr>
            <w:r w:rsidRPr="00A542B5">
              <w:rPr>
                <w:sz w:val="23"/>
                <w:szCs w:val="23"/>
                <w:lang w:val="ru"/>
              </w:rPr>
              <w:t>1</w:t>
            </w:r>
          </w:p>
        </w:tc>
        <w:tc>
          <w:tcPr>
            <w:tcW w:w="7655" w:type="dxa"/>
            <w:gridSpan w:val="2"/>
            <w:shd w:val="clear" w:color="auto" w:fill="auto"/>
            <w:tcMar>
              <w:top w:w="100" w:type="dxa"/>
              <w:left w:w="100" w:type="dxa"/>
              <w:bottom w:w="100" w:type="dxa"/>
              <w:right w:w="100" w:type="dxa"/>
            </w:tcMar>
          </w:tcPr>
          <w:p w:rsidR="00F126C3" w:rsidRPr="00501CC8" w:rsidRDefault="00F126C3" w:rsidP="00897545">
            <w:pPr>
              <w:widowControl w:val="0"/>
              <w:tabs>
                <w:tab w:val="left" w:pos="378"/>
              </w:tabs>
              <w:autoSpaceDE w:val="0"/>
              <w:autoSpaceDN w:val="0"/>
              <w:spacing w:after="0" w:line="240" w:lineRule="auto"/>
              <w:ind w:left="95"/>
            </w:pPr>
            <w:proofErr w:type="spellStart"/>
            <w:r w:rsidRPr="00501CC8">
              <w:t>Кондиціонер</w:t>
            </w:r>
            <w:proofErr w:type="spellEnd"/>
            <w:r w:rsidRPr="00501CC8">
              <w:t xml:space="preserve"> </w:t>
            </w:r>
            <w:r w:rsidRPr="00501CC8">
              <w:rPr>
                <w:lang w:val="en-US"/>
              </w:rPr>
              <w:t>OLMO</w:t>
            </w:r>
            <w:r w:rsidRPr="00501CC8">
              <w:t xml:space="preserve"> </w:t>
            </w:r>
            <w:r w:rsidRPr="00501CC8">
              <w:rPr>
                <w:lang w:val="en-US"/>
              </w:rPr>
              <w:t>OSH</w:t>
            </w:r>
            <w:r w:rsidRPr="00501CC8">
              <w:t>-14</w:t>
            </w:r>
            <w:r w:rsidRPr="00501CC8">
              <w:rPr>
                <w:lang w:val="en-US"/>
              </w:rPr>
              <w:t>LDH</w:t>
            </w:r>
            <w:r>
              <w:rPr>
                <w:lang w:val="en-US"/>
              </w:rPr>
              <w:t xml:space="preserve"> </w:t>
            </w:r>
            <w:proofErr w:type="spellStart"/>
            <w:r>
              <w:rPr>
                <w:lang w:val="en-US"/>
              </w:rPr>
              <w:t>Inventa</w:t>
            </w:r>
            <w:proofErr w:type="spellEnd"/>
            <w:r>
              <w:rPr>
                <w:lang w:val="en-US"/>
              </w:rPr>
              <w:t xml:space="preserve"> </w:t>
            </w:r>
            <w:proofErr w:type="spellStart"/>
            <w:r>
              <w:rPr>
                <w:lang w:val="en-US"/>
              </w:rPr>
              <w:t>Deiuxe</w:t>
            </w:r>
            <w:proofErr w:type="spellEnd"/>
            <w:r>
              <w:rPr>
                <w:lang w:val="en-US"/>
              </w:rPr>
              <w:t xml:space="preserve"> </w:t>
            </w:r>
            <w:r w:rsidRPr="00501CC8">
              <w:t xml:space="preserve">/ </w:t>
            </w:r>
            <w:proofErr w:type="spellStart"/>
            <w:r w:rsidRPr="00501CC8">
              <w:t>або</w:t>
            </w:r>
            <w:proofErr w:type="spellEnd"/>
            <w:r w:rsidRPr="00501CC8">
              <w:t xml:space="preserve"> </w:t>
            </w:r>
            <w:proofErr w:type="spellStart"/>
            <w:r w:rsidRPr="00501CC8">
              <w:t>еквівалент</w:t>
            </w:r>
            <w:proofErr w:type="spellEnd"/>
            <w:r w:rsidRPr="00501CC8">
              <w:t xml:space="preserve"> (панель AF 8 </w:t>
            </w:r>
            <w:proofErr w:type="spellStart"/>
            <w:r w:rsidRPr="00501CC8">
              <w:t>або</w:t>
            </w:r>
            <w:proofErr w:type="spellEnd"/>
            <w:r w:rsidRPr="00501CC8">
              <w:t xml:space="preserve"> AF6)</w:t>
            </w:r>
          </w:p>
        </w:tc>
        <w:tc>
          <w:tcPr>
            <w:tcW w:w="850" w:type="dxa"/>
            <w:tcMar>
              <w:top w:w="100" w:type="dxa"/>
              <w:left w:w="100" w:type="dxa"/>
              <w:bottom w:w="100" w:type="dxa"/>
              <w:right w:w="100" w:type="dxa"/>
            </w:tcMar>
          </w:tcPr>
          <w:p w:rsidR="00F126C3" w:rsidRPr="00B60CD2" w:rsidRDefault="00F126C3" w:rsidP="00897545">
            <w:pPr>
              <w:tabs>
                <w:tab w:val="left" w:pos="378"/>
              </w:tabs>
              <w:spacing w:after="0" w:line="240" w:lineRule="auto"/>
              <w:ind w:left="95"/>
              <w:jc w:val="center"/>
              <w:rPr>
                <w:bCs/>
                <w:color w:val="000000"/>
                <w:sz w:val="24"/>
                <w:szCs w:val="24"/>
              </w:rPr>
            </w:pPr>
            <w:r w:rsidRPr="00B60CD2">
              <w:rPr>
                <w:bCs/>
                <w:color w:val="000000"/>
                <w:sz w:val="24"/>
                <w:szCs w:val="24"/>
              </w:rPr>
              <w:t>2</w:t>
            </w:r>
          </w:p>
        </w:tc>
        <w:tc>
          <w:tcPr>
            <w:tcW w:w="1127" w:type="dxa"/>
          </w:tcPr>
          <w:p w:rsidR="00F126C3" w:rsidRPr="00B60CD2" w:rsidRDefault="00F126C3" w:rsidP="00897545">
            <w:pPr>
              <w:tabs>
                <w:tab w:val="left" w:pos="378"/>
              </w:tabs>
              <w:spacing w:after="0" w:line="240" w:lineRule="auto"/>
              <w:ind w:left="95"/>
              <w:jc w:val="center"/>
              <w:rPr>
                <w:bCs/>
                <w:color w:val="000000"/>
                <w:sz w:val="24"/>
                <w:szCs w:val="24"/>
              </w:rPr>
            </w:pPr>
            <w:proofErr w:type="spellStart"/>
            <w:r w:rsidRPr="00B60CD2">
              <w:rPr>
                <w:bCs/>
                <w:color w:val="000000"/>
                <w:sz w:val="24"/>
                <w:szCs w:val="24"/>
              </w:rPr>
              <w:t>шт</w:t>
            </w:r>
            <w:proofErr w:type="spellEnd"/>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jc w:val="center"/>
              <w:rPr>
                <w:rFonts w:eastAsia="Calibri"/>
                <w:sz w:val="23"/>
                <w:szCs w:val="23"/>
              </w:rPr>
            </w:pPr>
          </w:p>
        </w:tc>
        <w:tc>
          <w:tcPr>
            <w:tcW w:w="6526" w:type="dxa"/>
            <w:shd w:val="clear" w:color="auto" w:fill="auto"/>
            <w:tcMar>
              <w:left w:w="108" w:type="dxa"/>
              <w:right w:w="108" w:type="dxa"/>
            </w:tcMar>
          </w:tcPr>
          <w:p w:rsidR="00F126C3" w:rsidRPr="00767149" w:rsidRDefault="00F126C3" w:rsidP="00897545">
            <w:pPr>
              <w:jc w:val="center"/>
              <w:rPr>
                <w:rFonts w:eastAsia="Calibri"/>
                <w:sz w:val="23"/>
                <w:szCs w:val="23"/>
              </w:rPr>
            </w:pPr>
            <w:proofErr w:type="spellStart"/>
            <w:r w:rsidRPr="00767149">
              <w:rPr>
                <w:b/>
                <w:bCs/>
                <w:sz w:val="23"/>
                <w:szCs w:val="23"/>
                <w:lang w:val="ru"/>
              </w:rPr>
              <w:t>Назва</w:t>
            </w:r>
            <w:proofErr w:type="spellEnd"/>
            <w:r w:rsidRPr="00767149">
              <w:rPr>
                <w:b/>
                <w:bCs/>
                <w:sz w:val="23"/>
                <w:szCs w:val="23"/>
                <w:lang w:val="ru"/>
              </w:rPr>
              <w:t xml:space="preserve"> параметру</w:t>
            </w:r>
          </w:p>
        </w:tc>
        <w:tc>
          <w:tcPr>
            <w:tcW w:w="3118" w:type="dxa"/>
            <w:gridSpan w:val="4"/>
            <w:shd w:val="clear" w:color="auto" w:fill="auto"/>
            <w:tcMar>
              <w:left w:w="108" w:type="dxa"/>
              <w:right w:w="108" w:type="dxa"/>
            </w:tcMar>
          </w:tcPr>
          <w:p w:rsidR="00F126C3" w:rsidRPr="00767149" w:rsidRDefault="00F126C3" w:rsidP="00897545">
            <w:pPr>
              <w:jc w:val="center"/>
              <w:rPr>
                <w:rFonts w:eastAsia="Calibri"/>
                <w:sz w:val="23"/>
                <w:szCs w:val="23"/>
              </w:rPr>
            </w:pPr>
            <w:r w:rsidRPr="00767149">
              <w:rPr>
                <w:b/>
                <w:bCs/>
                <w:sz w:val="23"/>
                <w:szCs w:val="23"/>
                <w:lang w:val="ru"/>
              </w:rPr>
              <w:t>Характеристики</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lang w:val="ru"/>
              </w:rPr>
              <w:t>1</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4"/>
                <w:szCs w:val="24"/>
              </w:rPr>
            </w:pPr>
            <w:r w:rsidRPr="00767149">
              <w:rPr>
                <w:color w:val="000000"/>
                <w:sz w:val="24"/>
                <w:szCs w:val="24"/>
                <w:shd w:val="clear" w:color="auto" w:fill="FFFFFF"/>
              </w:rPr>
              <w:t xml:space="preserve">Рекомендована </w:t>
            </w:r>
            <w:proofErr w:type="spellStart"/>
            <w:r w:rsidRPr="00767149">
              <w:rPr>
                <w:color w:val="000000"/>
                <w:sz w:val="24"/>
                <w:szCs w:val="24"/>
                <w:shd w:val="clear" w:color="auto" w:fill="FFFFFF"/>
              </w:rPr>
              <w:t>площа</w:t>
            </w:r>
            <w:proofErr w:type="spellEnd"/>
            <w:r w:rsidRPr="00767149">
              <w:rPr>
                <w:color w:val="000000"/>
                <w:sz w:val="24"/>
                <w:szCs w:val="24"/>
                <w:shd w:val="clear" w:color="auto" w:fill="FFFFFF"/>
              </w:rPr>
              <w:t>, м²</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sz w:val="23"/>
                <w:szCs w:val="23"/>
                <w:lang w:val="ru"/>
              </w:rPr>
              <w:t xml:space="preserve">не </w:t>
            </w:r>
            <w:proofErr w:type="spellStart"/>
            <w:r>
              <w:rPr>
                <w:sz w:val="23"/>
                <w:szCs w:val="23"/>
                <w:lang w:val="ru"/>
              </w:rPr>
              <w:t>менше</w:t>
            </w:r>
            <w:proofErr w:type="spellEnd"/>
            <w:r w:rsidRPr="00767149">
              <w:rPr>
                <w:sz w:val="23"/>
                <w:szCs w:val="23"/>
                <w:lang w:val="ru"/>
              </w:rPr>
              <w:t xml:space="preserve"> 35</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2</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xml:space="preserve">Тип фреону </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sz w:val="23"/>
                <w:szCs w:val="23"/>
              </w:rPr>
              <w:t xml:space="preserve">не </w:t>
            </w:r>
            <w:proofErr w:type="spellStart"/>
            <w:r>
              <w:rPr>
                <w:sz w:val="23"/>
                <w:szCs w:val="23"/>
              </w:rPr>
              <w:t>гірше</w:t>
            </w:r>
            <w:proofErr w:type="spellEnd"/>
            <w:r w:rsidRPr="00767149">
              <w:rPr>
                <w:sz w:val="23"/>
                <w:szCs w:val="23"/>
                <w:lang w:val="en-US"/>
              </w:rPr>
              <w:t xml:space="preserve"> R32</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3</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Холодопродуктивність</w:t>
            </w:r>
            <w:proofErr w:type="spellEnd"/>
            <w:r w:rsidRPr="00767149">
              <w:rPr>
                <w:rFonts w:eastAsia="Calibri"/>
                <w:sz w:val="23"/>
                <w:szCs w:val="23"/>
              </w:rPr>
              <w:t xml:space="preserve"> </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rFonts w:eastAsia="Calibri"/>
                <w:sz w:val="23"/>
                <w:szCs w:val="23"/>
              </w:rPr>
              <w:t xml:space="preserve">+/- </w:t>
            </w:r>
            <w:r w:rsidRPr="00767149">
              <w:rPr>
                <w:rFonts w:eastAsia="Calibri"/>
                <w:sz w:val="23"/>
                <w:szCs w:val="23"/>
              </w:rPr>
              <w:t>3,40 кВт</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4</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Теплопродуктивність</w:t>
            </w:r>
            <w:proofErr w:type="spellEnd"/>
            <w:r w:rsidRPr="00767149">
              <w:rPr>
                <w:rFonts w:eastAsia="Calibri"/>
                <w:sz w:val="23"/>
                <w:szCs w:val="23"/>
              </w:rPr>
              <w:t xml:space="preserve"> </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rFonts w:eastAsia="Calibri"/>
                <w:sz w:val="23"/>
                <w:szCs w:val="23"/>
              </w:rPr>
              <w:t xml:space="preserve">+/- </w:t>
            </w:r>
            <w:r w:rsidRPr="00767149">
              <w:rPr>
                <w:rFonts w:eastAsia="Calibri"/>
                <w:sz w:val="23"/>
                <w:szCs w:val="23"/>
              </w:rPr>
              <w:t>3,40 кВт</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5</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Споживча</w:t>
            </w:r>
            <w:proofErr w:type="spellEnd"/>
            <w:r w:rsidRPr="00767149">
              <w:rPr>
                <w:rFonts w:eastAsia="Calibri"/>
                <w:sz w:val="23"/>
                <w:szCs w:val="23"/>
              </w:rPr>
              <w:t xml:space="preserve"> </w:t>
            </w:r>
            <w:proofErr w:type="spellStart"/>
            <w:r w:rsidRPr="00767149">
              <w:rPr>
                <w:rFonts w:eastAsia="Calibri"/>
                <w:sz w:val="23"/>
                <w:szCs w:val="23"/>
              </w:rPr>
              <w:t>потужність</w:t>
            </w:r>
            <w:proofErr w:type="spellEnd"/>
            <w:r w:rsidRPr="00767149">
              <w:rPr>
                <w:rFonts w:eastAsia="Calibri"/>
                <w:sz w:val="23"/>
                <w:szCs w:val="23"/>
              </w:rPr>
              <w:t xml:space="preserve">  (</w:t>
            </w:r>
            <w:proofErr w:type="spellStart"/>
            <w:r w:rsidRPr="00767149">
              <w:rPr>
                <w:rFonts w:eastAsia="Calibri"/>
                <w:sz w:val="23"/>
                <w:szCs w:val="23"/>
              </w:rPr>
              <w:t>охолодження</w:t>
            </w:r>
            <w:proofErr w:type="spellEnd"/>
            <w:r w:rsidRPr="00767149">
              <w:rPr>
                <w:rFonts w:eastAsia="Calibri"/>
                <w:sz w:val="23"/>
                <w:szCs w:val="23"/>
              </w:rPr>
              <w:t>/</w:t>
            </w:r>
            <w:proofErr w:type="spellStart"/>
            <w:r w:rsidRPr="00767149">
              <w:rPr>
                <w:rFonts w:eastAsia="Calibri"/>
                <w:sz w:val="23"/>
                <w:szCs w:val="23"/>
              </w:rPr>
              <w:t>обігрів</w:t>
            </w:r>
            <w:proofErr w:type="spellEnd"/>
            <w:r w:rsidRPr="00767149">
              <w:rPr>
                <w:rFonts w:eastAsia="Calibri"/>
                <w:sz w:val="23"/>
                <w:szCs w:val="23"/>
              </w:rPr>
              <w:t>)</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rFonts w:eastAsia="Calibri"/>
                <w:sz w:val="23"/>
                <w:szCs w:val="23"/>
              </w:rPr>
              <w:t xml:space="preserve">+/- </w:t>
            </w:r>
            <w:r w:rsidRPr="00767149">
              <w:rPr>
                <w:rFonts w:eastAsia="Calibri"/>
                <w:sz w:val="23"/>
                <w:szCs w:val="23"/>
              </w:rPr>
              <w:t>1,055/0,940 кВт</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6</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Рівень</w:t>
            </w:r>
            <w:proofErr w:type="spellEnd"/>
            <w:r w:rsidRPr="00767149">
              <w:rPr>
                <w:rFonts w:eastAsia="Calibri"/>
                <w:sz w:val="23"/>
                <w:szCs w:val="23"/>
              </w:rPr>
              <w:t xml:space="preserve"> шуму </w:t>
            </w:r>
            <w:proofErr w:type="spellStart"/>
            <w:r w:rsidRPr="00767149">
              <w:rPr>
                <w:rFonts w:eastAsia="Calibri"/>
                <w:sz w:val="23"/>
                <w:szCs w:val="23"/>
              </w:rPr>
              <w:t>внутрішнього</w:t>
            </w:r>
            <w:proofErr w:type="spellEnd"/>
            <w:r w:rsidRPr="00767149">
              <w:rPr>
                <w:rFonts w:eastAsia="Calibri"/>
                <w:sz w:val="23"/>
                <w:szCs w:val="23"/>
              </w:rPr>
              <w:t xml:space="preserve"> блоку</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Pr>
                <w:rFonts w:eastAsia="Calibri"/>
                <w:sz w:val="23"/>
                <w:szCs w:val="23"/>
              </w:rPr>
              <w:t>від</w:t>
            </w:r>
            <w:proofErr w:type="spellEnd"/>
            <w:r>
              <w:rPr>
                <w:rFonts w:eastAsia="Calibri"/>
                <w:sz w:val="23"/>
                <w:szCs w:val="23"/>
              </w:rPr>
              <w:t xml:space="preserve"> </w:t>
            </w:r>
            <w:r w:rsidRPr="00767149">
              <w:rPr>
                <w:rFonts w:eastAsia="Calibri"/>
                <w:sz w:val="23"/>
                <w:szCs w:val="23"/>
              </w:rPr>
              <w:t xml:space="preserve">28 </w:t>
            </w:r>
            <w:r>
              <w:rPr>
                <w:rFonts w:eastAsia="Calibri"/>
                <w:sz w:val="23"/>
                <w:szCs w:val="23"/>
              </w:rPr>
              <w:t xml:space="preserve">до </w:t>
            </w:r>
            <w:r w:rsidRPr="00767149">
              <w:rPr>
                <w:rFonts w:eastAsia="Calibri"/>
                <w:sz w:val="23"/>
                <w:szCs w:val="23"/>
              </w:rPr>
              <w:t>33 дБ</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7</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Рівень</w:t>
            </w:r>
            <w:proofErr w:type="spellEnd"/>
            <w:r w:rsidRPr="00767149">
              <w:rPr>
                <w:rFonts w:eastAsia="Calibri"/>
                <w:sz w:val="23"/>
                <w:szCs w:val="23"/>
              </w:rPr>
              <w:t xml:space="preserve"> шуму </w:t>
            </w:r>
            <w:proofErr w:type="spellStart"/>
            <w:r w:rsidRPr="00767149">
              <w:rPr>
                <w:rFonts w:eastAsia="Calibri"/>
                <w:sz w:val="23"/>
                <w:szCs w:val="23"/>
              </w:rPr>
              <w:t>зовнішнього</w:t>
            </w:r>
            <w:proofErr w:type="spellEnd"/>
            <w:r w:rsidRPr="00767149">
              <w:rPr>
                <w:rFonts w:eastAsia="Calibri"/>
                <w:sz w:val="23"/>
                <w:szCs w:val="23"/>
              </w:rPr>
              <w:t xml:space="preserve"> блоку</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Pr>
                <w:rFonts w:eastAsia="Calibri"/>
                <w:sz w:val="23"/>
                <w:szCs w:val="23"/>
              </w:rPr>
              <w:t xml:space="preserve">не </w:t>
            </w:r>
            <w:proofErr w:type="spellStart"/>
            <w:r>
              <w:rPr>
                <w:rFonts w:eastAsia="Calibri"/>
                <w:sz w:val="23"/>
                <w:szCs w:val="23"/>
              </w:rPr>
              <w:t>більше</w:t>
            </w:r>
            <w:proofErr w:type="spellEnd"/>
            <w:r w:rsidRPr="00767149">
              <w:rPr>
                <w:rFonts w:eastAsia="Calibri"/>
                <w:sz w:val="23"/>
                <w:szCs w:val="23"/>
              </w:rPr>
              <w:t xml:space="preserve"> 53 дБ</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Pr>
                <w:sz w:val="23"/>
                <w:szCs w:val="23"/>
              </w:rPr>
              <w:t>8</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xml:space="preserve">Вага </w:t>
            </w:r>
            <w:proofErr w:type="spellStart"/>
            <w:r w:rsidRPr="00767149">
              <w:rPr>
                <w:rFonts w:eastAsia="Calibri"/>
                <w:sz w:val="23"/>
                <w:szCs w:val="23"/>
              </w:rPr>
              <w:t>внутрішнього</w:t>
            </w:r>
            <w:proofErr w:type="spellEnd"/>
            <w:r w:rsidRPr="00767149">
              <w:rPr>
                <w:rFonts w:eastAsia="Calibri"/>
                <w:sz w:val="23"/>
                <w:szCs w:val="23"/>
              </w:rPr>
              <w:t xml:space="preserve"> блоку: кг</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7</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Pr>
                <w:sz w:val="23"/>
                <w:szCs w:val="23"/>
              </w:rPr>
              <w:t>9</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xml:space="preserve">Вага </w:t>
            </w:r>
            <w:proofErr w:type="spellStart"/>
            <w:r w:rsidRPr="00767149">
              <w:rPr>
                <w:rFonts w:eastAsia="Calibri"/>
                <w:sz w:val="23"/>
                <w:szCs w:val="23"/>
              </w:rPr>
              <w:t>зовнішнього</w:t>
            </w:r>
            <w:proofErr w:type="spellEnd"/>
            <w:r w:rsidRPr="00767149">
              <w:rPr>
                <w:rFonts w:eastAsia="Calibri"/>
                <w:sz w:val="23"/>
                <w:szCs w:val="23"/>
              </w:rPr>
              <w:t xml:space="preserve"> блоку: кг</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26,0</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1</w:t>
            </w:r>
            <w:r>
              <w:rPr>
                <w:sz w:val="23"/>
                <w:szCs w:val="23"/>
              </w:rPr>
              <w:t>0</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Джерело</w:t>
            </w:r>
            <w:proofErr w:type="spellEnd"/>
            <w:r w:rsidRPr="00767149">
              <w:rPr>
                <w:rFonts w:eastAsia="Calibri"/>
                <w:sz w:val="23"/>
                <w:szCs w:val="23"/>
              </w:rPr>
              <w:t xml:space="preserve"> </w:t>
            </w:r>
            <w:proofErr w:type="spellStart"/>
            <w:r w:rsidRPr="00767149">
              <w:rPr>
                <w:rFonts w:eastAsia="Calibri"/>
                <w:sz w:val="23"/>
                <w:szCs w:val="23"/>
              </w:rPr>
              <w:t>електроживлення</w:t>
            </w:r>
            <w:proofErr w:type="spellEnd"/>
            <w:r w:rsidRPr="00767149">
              <w:rPr>
                <w:rFonts w:eastAsia="Calibri"/>
                <w:sz w:val="23"/>
                <w:szCs w:val="23"/>
              </w:rPr>
              <w:t xml:space="preserve"> </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220-240В/50Гц/1Ф</w:t>
            </w:r>
          </w:p>
        </w:tc>
      </w:tr>
      <w:tr w:rsidR="00F126C3" w:rsidRPr="00A542B5" w:rsidTr="00F126C3">
        <w:tblPrEx>
          <w:jc w:val="left"/>
          <w:tblCellMar>
            <w:top w:w="0" w:type="dxa"/>
            <w:left w:w="108" w:type="dxa"/>
            <w:bottom w:w="0" w:type="dxa"/>
            <w:right w:w="108" w:type="dxa"/>
          </w:tblCellMar>
          <w:tblLook w:val="04A0" w:firstRow="1" w:lastRow="0" w:firstColumn="1" w:lastColumn="0" w:noHBand="0" w:noVBand="1"/>
        </w:tblPrEx>
        <w:trPr>
          <w:trHeight w:val="300"/>
        </w:trPr>
        <w:tc>
          <w:tcPr>
            <w:tcW w:w="562" w:type="dxa"/>
            <w:shd w:val="clear" w:color="auto" w:fill="auto"/>
            <w:tcMar>
              <w:left w:w="108" w:type="dxa"/>
              <w:right w:w="108" w:type="dxa"/>
            </w:tcMar>
          </w:tcPr>
          <w:p w:rsidR="00F126C3" w:rsidRPr="00767149" w:rsidRDefault="00F126C3" w:rsidP="00897545">
            <w:pPr>
              <w:spacing w:after="0"/>
              <w:jc w:val="center"/>
              <w:rPr>
                <w:rFonts w:eastAsia="Calibri"/>
                <w:sz w:val="23"/>
                <w:szCs w:val="23"/>
              </w:rPr>
            </w:pPr>
            <w:r w:rsidRPr="00767149">
              <w:rPr>
                <w:sz w:val="23"/>
                <w:szCs w:val="23"/>
              </w:rPr>
              <w:t>1</w:t>
            </w:r>
            <w:r>
              <w:rPr>
                <w:sz w:val="23"/>
                <w:szCs w:val="23"/>
              </w:rPr>
              <w:t>1</w:t>
            </w:r>
          </w:p>
        </w:tc>
        <w:tc>
          <w:tcPr>
            <w:tcW w:w="6526" w:type="dxa"/>
            <w:shd w:val="clear" w:color="auto" w:fill="auto"/>
            <w:tcMar>
              <w:left w:w="108" w:type="dxa"/>
              <w:right w:w="108" w:type="dxa"/>
            </w:tcMar>
          </w:tcPr>
          <w:p w:rsidR="00F126C3" w:rsidRPr="00767149" w:rsidRDefault="00F126C3" w:rsidP="00897545">
            <w:pPr>
              <w:spacing w:after="0"/>
              <w:jc w:val="both"/>
              <w:rPr>
                <w:rFonts w:eastAsia="Calibri"/>
                <w:sz w:val="23"/>
                <w:szCs w:val="23"/>
              </w:rPr>
            </w:pPr>
            <w:proofErr w:type="spellStart"/>
            <w:r w:rsidRPr="00767149">
              <w:rPr>
                <w:rFonts w:eastAsia="Calibri"/>
                <w:sz w:val="23"/>
                <w:szCs w:val="23"/>
              </w:rPr>
              <w:t>Температурний</w:t>
            </w:r>
            <w:proofErr w:type="spellEnd"/>
            <w:r w:rsidRPr="00767149">
              <w:rPr>
                <w:rFonts w:eastAsia="Calibri"/>
                <w:sz w:val="23"/>
                <w:szCs w:val="23"/>
              </w:rPr>
              <w:t xml:space="preserve"> </w:t>
            </w:r>
            <w:proofErr w:type="spellStart"/>
            <w:r w:rsidRPr="00767149">
              <w:rPr>
                <w:rFonts w:eastAsia="Calibri"/>
                <w:sz w:val="23"/>
                <w:szCs w:val="23"/>
              </w:rPr>
              <w:t>діапазон</w:t>
            </w:r>
            <w:proofErr w:type="spellEnd"/>
            <w:r w:rsidRPr="00767149">
              <w:rPr>
                <w:rFonts w:eastAsia="Calibri"/>
                <w:sz w:val="23"/>
                <w:szCs w:val="23"/>
              </w:rPr>
              <w:t xml:space="preserve"> </w:t>
            </w:r>
          </w:p>
        </w:tc>
        <w:tc>
          <w:tcPr>
            <w:tcW w:w="3118" w:type="dxa"/>
            <w:gridSpan w:val="4"/>
            <w:shd w:val="clear" w:color="auto" w:fill="auto"/>
            <w:tcMar>
              <w:left w:w="108" w:type="dxa"/>
              <w:right w:w="108" w:type="dxa"/>
            </w:tcMar>
          </w:tcPr>
          <w:p w:rsidR="00F126C3" w:rsidRPr="00767149" w:rsidRDefault="00F126C3" w:rsidP="00897545">
            <w:pPr>
              <w:spacing w:after="0"/>
              <w:jc w:val="both"/>
              <w:rPr>
                <w:rFonts w:eastAsia="Calibri"/>
                <w:sz w:val="23"/>
                <w:szCs w:val="23"/>
              </w:rPr>
            </w:pPr>
            <w:r w:rsidRPr="00767149">
              <w:rPr>
                <w:rFonts w:eastAsia="Calibri"/>
                <w:sz w:val="23"/>
                <w:szCs w:val="23"/>
              </w:rPr>
              <w:t>- 7 … + 43º С</w:t>
            </w:r>
          </w:p>
        </w:tc>
      </w:tr>
    </w:tbl>
    <w:p w:rsidR="00F126C3" w:rsidRDefault="00F126C3" w:rsidP="00F858E7">
      <w:pPr>
        <w:pStyle w:val="a3"/>
        <w:rPr>
          <w:rFonts w:ascii="Times New Roman" w:hAnsi="Times New Roman" w:cs="Times New Roman"/>
          <w:sz w:val="24"/>
          <w:szCs w:val="24"/>
        </w:rPr>
      </w:pPr>
    </w:p>
    <w:p w:rsidR="00F126C3" w:rsidRPr="0032203D" w:rsidRDefault="00F126C3" w:rsidP="00F858E7">
      <w:pPr>
        <w:pStyle w:val="a3"/>
        <w:rPr>
          <w:rFonts w:ascii="Times New Roman" w:hAnsi="Times New Roman" w:cs="Times New Roman"/>
          <w:sz w:val="24"/>
          <w:szCs w:val="24"/>
        </w:rPr>
      </w:pPr>
    </w:p>
    <w:sectPr w:rsidR="00F126C3" w:rsidRPr="0032203D" w:rsidSect="00D6547E">
      <w:pgSz w:w="11906" w:h="16838"/>
      <w:pgMar w:top="1134"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91E"/>
    <w:multiLevelType w:val="hybridMultilevel"/>
    <w:tmpl w:val="37AC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C4A2A"/>
    <w:multiLevelType w:val="hybridMultilevel"/>
    <w:tmpl w:val="42762D64"/>
    <w:lvl w:ilvl="0" w:tplc="BC280504">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52"/>
    <w:rsid w:val="000539CF"/>
    <w:rsid w:val="0009423A"/>
    <w:rsid w:val="00183D05"/>
    <w:rsid w:val="001A1553"/>
    <w:rsid w:val="001D0E1C"/>
    <w:rsid w:val="002415D8"/>
    <w:rsid w:val="00250549"/>
    <w:rsid w:val="00251202"/>
    <w:rsid w:val="002676A3"/>
    <w:rsid w:val="002F7DE8"/>
    <w:rsid w:val="00315B94"/>
    <w:rsid w:val="0032203D"/>
    <w:rsid w:val="0033444D"/>
    <w:rsid w:val="003A21B7"/>
    <w:rsid w:val="003C2F20"/>
    <w:rsid w:val="004C0B52"/>
    <w:rsid w:val="004E5C56"/>
    <w:rsid w:val="005179A0"/>
    <w:rsid w:val="005B4592"/>
    <w:rsid w:val="006459CD"/>
    <w:rsid w:val="00697B27"/>
    <w:rsid w:val="007468F2"/>
    <w:rsid w:val="00747F44"/>
    <w:rsid w:val="00772C56"/>
    <w:rsid w:val="007C550A"/>
    <w:rsid w:val="007D5E6F"/>
    <w:rsid w:val="008571E9"/>
    <w:rsid w:val="008716C6"/>
    <w:rsid w:val="00893708"/>
    <w:rsid w:val="008975EA"/>
    <w:rsid w:val="008E6A35"/>
    <w:rsid w:val="0099400A"/>
    <w:rsid w:val="009B768C"/>
    <w:rsid w:val="009D7B05"/>
    <w:rsid w:val="009F1B57"/>
    <w:rsid w:val="00A43842"/>
    <w:rsid w:val="00A860B3"/>
    <w:rsid w:val="00A879B7"/>
    <w:rsid w:val="00AB1174"/>
    <w:rsid w:val="00AD4655"/>
    <w:rsid w:val="00AE6CEE"/>
    <w:rsid w:val="00B15E55"/>
    <w:rsid w:val="00B31EFD"/>
    <w:rsid w:val="00B565B8"/>
    <w:rsid w:val="00B61823"/>
    <w:rsid w:val="00C018E4"/>
    <w:rsid w:val="00C5011C"/>
    <w:rsid w:val="00C503AF"/>
    <w:rsid w:val="00C64A07"/>
    <w:rsid w:val="00CA5554"/>
    <w:rsid w:val="00CB10DB"/>
    <w:rsid w:val="00D432CE"/>
    <w:rsid w:val="00D6547E"/>
    <w:rsid w:val="00DA6FCD"/>
    <w:rsid w:val="00DD0AF6"/>
    <w:rsid w:val="00DD79D9"/>
    <w:rsid w:val="00E36446"/>
    <w:rsid w:val="00E56E55"/>
    <w:rsid w:val="00E648F7"/>
    <w:rsid w:val="00E659D5"/>
    <w:rsid w:val="00F03DD1"/>
    <w:rsid w:val="00F126C3"/>
    <w:rsid w:val="00F858E7"/>
    <w:rsid w:val="00FA1698"/>
    <w:rsid w:val="00FB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BB98"/>
  <w15:chartTrackingRefBased/>
  <w15:docId w15:val="{E61BC246-5945-4F9B-9471-E68701AC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CEE"/>
    <w:pPr>
      <w:ind w:left="720"/>
      <w:contextualSpacing/>
    </w:pPr>
  </w:style>
  <w:style w:type="character" w:customStyle="1" w:styleId="rvts37">
    <w:name w:val="rvts37"/>
    <w:basedOn w:val="a0"/>
    <w:rsid w:val="002F7DE8"/>
  </w:style>
  <w:style w:type="paragraph" w:customStyle="1" w:styleId="2262">
    <w:name w:val="2262"/>
    <w:aliases w:val="baiaagaaboqcaaadzwqaaaxdbaaaaaaaaaaaaaaaaaaaaaaaaaaaaaaaaaaaaaaaaaaaaaaaaaaaaaaaaaaaaaaaaaaaaaaaaaaaaaaaaaaaaaaaaaaaaaaaaaaaaaaaaaaaaaaaaaaaaaaaaaaaaaaaaaaaaaaaaaaaaaaaaaaaaaaaaaaaaaaaaaaaaaaaaaaaaaaaaaaaaaaaaaaaaaaaaaaaaaaaaaaaaaaa"/>
    <w:basedOn w:val="a"/>
    <w:rsid w:val="00F858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3584</Words>
  <Characters>2044</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HP650</dc:creator>
  <cp:keywords/>
  <dc:description/>
  <cp:lastModifiedBy>Admin</cp:lastModifiedBy>
  <cp:revision>4</cp:revision>
  <dcterms:created xsi:type="dcterms:W3CDTF">2025-05-13T05:53:00Z</dcterms:created>
  <dcterms:modified xsi:type="dcterms:W3CDTF">2025-05-13T09:05:00Z</dcterms:modified>
</cp:coreProperties>
</file>