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30B2C" w14:textId="7B285993" w:rsidR="00D83BAC" w:rsidRPr="00A63CEA" w:rsidRDefault="00EB69CE" w:rsidP="00D83BAC">
      <w:pPr>
        <w:spacing w:after="280" w:line="240" w:lineRule="auto"/>
        <w:jc w:val="right"/>
        <w:rPr>
          <w:bCs/>
        </w:rPr>
      </w:pPr>
      <w:r w:rsidRPr="00A63CEA">
        <w:rPr>
          <w:bCs/>
        </w:rPr>
        <w:t xml:space="preserve">Додаток </w:t>
      </w:r>
      <w:r w:rsidR="00F81903">
        <w:rPr>
          <w:bCs/>
        </w:rPr>
        <w:t>10</w:t>
      </w:r>
    </w:p>
    <w:p w14:paraId="31B26BE1" w14:textId="77777777" w:rsidR="008E2AD9" w:rsidRDefault="008E2AD9" w:rsidP="008E2AD9">
      <w:pPr>
        <w:widowControl w:val="0"/>
        <w:spacing w:after="0" w:line="240" w:lineRule="auto"/>
        <w:jc w:val="center"/>
        <w:rPr>
          <w:b/>
        </w:rPr>
      </w:pPr>
      <w:r>
        <w:rPr>
          <w:b/>
        </w:rPr>
        <w:t>Опис вакансії</w:t>
      </w:r>
    </w:p>
    <w:p w14:paraId="24E16FC1" w14:textId="567C765B" w:rsidR="008E2AD9" w:rsidRDefault="00B400CA" w:rsidP="008E2AD9">
      <w:pPr>
        <w:widowControl w:val="0"/>
        <w:spacing w:after="0" w:line="240" w:lineRule="auto"/>
        <w:jc w:val="center"/>
        <w:rPr>
          <w:rFonts w:eastAsia="Calibri"/>
        </w:rPr>
      </w:pPr>
      <w:r>
        <w:rPr>
          <w:rFonts w:eastAsia="Calibri"/>
        </w:rPr>
        <w:t>г</w:t>
      </w:r>
      <w:r w:rsidR="0092192E">
        <w:rPr>
          <w:rFonts w:eastAsia="Calibri"/>
        </w:rPr>
        <w:t>оловн</w:t>
      </w:r>
      <w:r>
        <w:rPr>
          <w:rFonts w:eastAsia="Calibri"/>
        </w:rPr>
        <w:t>ого</w:t>
      </w:r>
      <w:r w:rsidR="0092192E">
        <w:rPr>
          <w:rFonts w:eastAsia="Calibri"/>
        </w:rPr>
        <w:t xml:space="preserve"> спеціаліст</w:t>
      </w:r>
      <w:r>
        <w:rPr>
          <w:rFonts w:eastAsia="Calibri"/>
        </w:rPr>
        <w:t>а</w:t>
      </w:r>
      <w:r w:rsidR="00E655D9">
        <w:rPr>
          <w:rFonts w:eastAsia="Calibri"/>
        </w:rPr>
        <w:t xml:space="preserve"> </w:t>
      </w:r>
      <w:r w:rsidR="00F81903">
        <w:rPr>
          <w:rFonts w:eastAsia="Calibri"/>
        </w:rPr>
        <w:t>сектору управління персоналом</w:t>
      </w:r>
      <w:r w:rsidR="008E2AD9">
        <w:rPr>
          <w:rFonts w:eastAsia="Calibri"/>
        </w:rPr>
        <w:t xml:space="preserve"> Департаменту з питань реєстрації виконавчого органу Київської міської ради (Київської міської державної адміністрації) </w:t>
      </w:r>
    </w:p>
    <w:p w14:paraId="778910DB" w14:textId="77777777" w:rsidR="0019373A" w:rsidRDefault="008E2AD9" w:rsidP="008E2AD9">
      <w:pPr>
        <w:widowControl w:val="0"/>
        <w:spacing w:after="0" w:line="240" w:lineRule="auto"/>
        <w:jc w:val="center"/>
        <w:rPr>
          <w:b/>
        </w:rPr>
      </w:pPr>
      <w:r>
        <w:rPr>
          <w:b/>
        </w:rPr>
        <w:t>для розміщення на Офіційному порталі Києва</w:t>
      </w:r>
    </w:p>
    <w:p w14:paraId="6058A847" w14:textId="77777777" w:rsidR="008E2AD9" w:rsidRDefault="008E2AD9" w:rsidP="008E2AD9">
      <w:pPr>
        <w:widowControl w:val="0"/>
        <w:spacing w:after="0" w:line="240" w:lineRule="auto"/>
        <w:jc w:val="center"/>
        <w:rPr>
          <w:b/>
        </w:rPr>
      </w:pPr>
    </w:p>
    <w:tbl>
      <w:tblPr>
        <w:tblStyle w:val="af2"/>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381"/>
      </w:tblGrid>
      <w:tr w:rsidR="0019373A" w14:paraId="697DD1D4" w14:textId="77777777">
        <w:tc>
          <w:tcPr>
            <w:tcW w:w="4248" w:type="dxa"/>
          </w:tcPr>
          <w:p w14:paraId="443C9C69" w14:textId="77777777" w:rsidR="0019373A" w:rsidRDefault="00EB69CE">
            <w:pPr>
              <w:spacing w:line="276" w:lineRule="auto"/>
            </w:pPr>
            <w:r>
              <w:t>Назва вакансії</w:t>
            </w:r>
          </w:p>
        </w:tc>
        <w:tc>
          <w:tcPr>
            <w:tcW w:w="5381" w:type="dxa"/>
          </w:tcPr>
          <w:p w14:paraId="64494235" w14:textId="142A40F1" w:rsidR="0019373A" w:rsidRDefault="0092192E" w:rsidP="00357B22">
            <w:pPr>
              <w:jc w:val="center"/>
            </w:pPr>
            <w:r>
              <w:rPr>
                <w:rFonts w:eastAsia="Calibri"/>
              </w:rPr>
              <w:t>Головний спеціаліст</w:t>
            </w:r>
            <w:r w:rsidR="00E021C1">
              <w:rPr>
                <w:rFonts w:eastAsia="Calibri"/>
              </w:rPr>
              <w:t xml:space="preserve"> </w:t>
            </w:r>
          </w:p>
        </w:tc>
      </w:tr>
      <w:tr w:rsidR="0019373A" w14:paraId="6B121789" w14:textId="77777777">
        <w:tc>
          <w:tcPr>
            <w:tcW w:w="4248" w:type="dxa"/>
          </w:tcPr>
          <w:p w14:paraId="1AE7A568" w14:textId="77777777" w:rsidR="0019373A" w:rsidRDefault="00EB69CE">
            <w:pPr>
              <w:spacing w:line="276" w:lineRule="auto"/>
            </w:pPr>
            <w:r>
              <w:t>Назва структурного підрозділу</w:t>
            </w:r>
          </w:p>
        </w:tc>
        <w:tc>
          <w:tcPr>
            <w:tcW w:w="5381" w:type="dxa"/>
          </w:tcPr>
          <w:p w14:paraId="43C15621" w14:textId="5D05D68B" w:rsidR="0019373A" w:rsidRPr="00357B22" w:rsidRDefault="00F81903" w:rsidP="00F50DB7">
            <w:pPr>
              <w:jc w:val="both"/>
              <w:rPr>
                <w:rFonts w:eastAsia="Calibri"/>
              </w:rPr>
            </w:pPr>
            <w:r>
              <w:rPr>
                <w:rFonts w:eastAsia="Calibri"/>
              </w:rPr>
              <w:t>Сектор управління персоналом</w:t>
            </w:r>
            <w:r w:rsidR="008A1DD2">
              <w:rPr>
                <w:rFonts w:eastAsia="Calibri"/>
              </w:rPr>
              <w:t xml:space="preserve">  </w:t>
            </w:r>
            <w:r w:rsidR="00AB330B" w:rsidRPr="00972C61">
              <w:rPr>
                <w:rFonts w:eastAsia="Calibri"/>
              </w:rPr>
              <w:t xml:space="preserve"> </w:t>
            </w:r>
            <w:r w:rsidR="00357B22" w:rsidRPr="00972C61">
              <w:rPr>
                <w:rFonts w:eastAsia="Calibri"/>
              </w:rPr>
              <w:t>Департаменту з питань реєстрації виконавчого органу Київської міської ради (Київської міської державної адміністрації)</w:t>
            </w:r>
            <w:r w:rsidR="00357B22">
              <w:rPr>
                <w:rFonts w:eastAsia="Calibri"/>
              </w:rPr>
              <w:t xml:space="preserve"> </w:t>
            </w:r>
          </w:p>
        </w:tc>
      </w:tr>
      <w:tr w:rsidR="0019373A" w14:paraId="6A8141B7" w14:textId="77777777">
        <w:tc>
          <w:tcPr>
            <w:tcW w:w="4248" w:type="dxa"/>
          </w:tcPr>
          <w:p w14:paraId="301DE406" w14:textId="77777777" w:rsidR="0019373A" w:rsidRDefault="00EB69CE">
            <w:pPr>
              <w:spacing w:line="276" w:lineRule="auto"/>
            </w:pPr>
            <w:r>
              <w:t>Напрям роботи структурного підрозділу</w:t>
            </w:r>
          </w:p>
        </w:tc>
        <w:tc>
          <w:tcPr>
            <w:tcW w:w="5381" w:type="dxa"/>
          </w:tcPr>
          <w:p w14:paraId="05C17A66" w14:textId="444237E6" w:rsidR="0019373A" w:rsidRDefault="00B400CA">
            <w:r>
              <w:t>Реалізація державної політики з питань управління персоналом в Департаменті з питань реєстрації виконавчого органу Київської міської ради (Київської міської державної адміністрації)</w:t>
            </w:r>
          </w:p>
        </w:tc>
      </w:tr>
      <w:tr w:rsidR="0019373A" w14:paraId="556BC2B1" w14:textId="77777777">
        <w:tc>
          <w:tcPr>
            <w:tcW w:w="4248" w:type="dxa"/>
          </w:tcPr>
          <w:p w14:paraId="7BC2FF31" w14:textId="77777777" w:rsidR="0019373A" w:rsidRDefault="00EB69CE">
            <w:pPr>
              <w:spacing w:line="276" w:lineRule="auto"/>
            </w:pPr>
            <w:r>
              <w:t xml:space="preserve">Розмір оплати праці </w:t>
            </w:r>
          </w:p>
        </w:tc>
        <w:tc>
          <w:tcPr>
            <w:tcW w:w="5381" w:type="dxa"/>
          </w:tcPr>
          <w:p w14:paraId="02C4E25B" w14:textId="55A9A372" w:rsidR="0019373A" w:rsidRDefault="00EA0A52">
            <w:r w:rsidRPr="00972C61">
              <w:t xml:space="preserve">посадовий оклад </w:t>
            </w:r>
            <w:r>
              <w:t>–</w:t>
            </w:r>
            <w:r w:rsidRPr="00972C61">
              <w:t xml:space="preserve"> </w:t>
            </w:r>
            <w:r w:rsidR="0092192E">
              <w:t>31</w:t>
            </w:r>
            <w:r w:rsidR="003B0B20">
              <w:t xml:space="preserve"> </w:t>
            </w:r>
            <w:r w:rsidR="0092192E">
              <w:t>193</w:t>
            </w:r>
            <w:r>
              <w:t>,00</w:t>
            </w:r>
            <w:r w:rsidRPr="00972C61">
              <w:t xml:space="preserve"> грив</w:t>
            </w:r>
            <w:r w:rsidR="0092192E">
              <w:t>ні</w:t>
            </w:r>
            <w:r w:rsidR="00EB69CE">
              <w:t>;</w:t>
            </w:r>
          </w:p>
          <w:p w14:paraId="562C71BB" w14:textId="77777777" w:rsidR="00EB69CE" w:rsidRPr="00972C61" w:rsidRDefault="00EB69CE" w:rsidP="00EB69CE">
            <w:pPr>
              <w:pStyle w:val="ae"/>
              <w:shd w:val="clear" w:color="auto" w:fill="FFFFFF"/>
              <w:spacing w:before="0" w:beforeAutospacing="0" w:after="0" w:afterAutospacing="0"/>
              <w:jc w:val="both"/>
              <w:rPr>
                <w:sz w:val="28"/>
                <w:szCs w:val="28"/>
              </w:rPr>
            </w:pPr>
            <w:r w:rsidRPr="00972C61">
              <w:rPr>
                <w:sz w:val="28"/>
                <w:szCs w:val="28"/>
              </w:rPr>
              <w:t>надбавки,  допл</w:t>
            </w:r>
            <w:r>
              <w:rPr>
                <w:sz w:val="28"/>
                <w:szCs w:val="28"/>
              </w:rPr>
              <w:t xml:space="preserve">ати,  премії  та  компенсації  </w:t>
            </w:r>
          </w:p>
          <w:p w14:paraId="02140761" w14:textId="77777777" w:rsidR="00EB69CE" w:rsidRDefault="00EB69CE" w:rsidP="00EB69CE">
            <w:r w:rsidRPr="00972C61">
              <w:t xml:space="preserve">відповідно до </w:t>
            </w:r>
            <w:r>
              <w:t>чинного законодавства</w:t>
            </w:r>
          </w:p>
        </w:tc>
      </w:tr>
      <w:tr w:rsidR="0019373A" w14:paraId="0B9D94E4" w14:textId="77777777">
        <w:tc>
          <w:tcPr>
            <w:tcW w:w="4248" w:type="dxa"/>
          </w:tcPr>
          <w:p w14:paraId="2218F1D2" w14:textId="77777777" w:rsidR="0019373A" w:rsidRDefault="00EB69CE">
            <w:pPr>
              <w:spacing w:line="276" w:lineRule="auto"/>
            </w:pPr>
            <w:r>
              <w:t>Категорія посади державної служби</w:t>
            </w:r>
          </w:p>
        </w:tc>
        <w:tc>
          <w:tcPr>
            <w:tcW w:w="5381" w:type="dxa"/>
          </w:tcPr>
          <w:p w14:paraId="3201D6E3" w14:textId="27DB7CC7" w:rsidR="0019373A" w:rsidRPr="00EA0A52" w:rsidRDefault="00EA0A52">
            <w:r w:rsidRPr="00EA0A52">
              <w:rPr>
                <w:color w:val="000000"/>
                <w:shd w:val="clear" w:color="auto" w:fill="FFFFFF"/>
              </w:rPr>
              <w:t xml:space="preserve">Призначення на посаду державної служби категорії </w:t>
            </w:r>
            <w:r w:rsidR="0092192E">
              <w:rPr>
                <w:color w:val="000000"/>
                <w:shd w:val="clear" w:color="auto" w:fill="FFFFFF"/>
              </w:rPr>
              <w:t>В</w:t>
            </w:r>
          </w:p>
        </w:tc>
      </w:tr>
      <w:tr w:rsidR="0019373A" w14:paraId="6825350C" w14:textId="77777777">
        <w:tc>
          <w:tcPr>
            <w:tcW w:w="4248" w:type="dxa"/>
          </w:tcPr>
          <w:p w14:paraId="37659AD0" w14:textId="77777777" w:rsidR="0019373A" w:rsidRDefault="00EB69CE">
            <w:pPr>
              <w:spacing w:line="276" w:lineRule="auto"/>
            </w:pPr>
            <w:r>
              <w:t>Класифікаційний код посади</w:t>
            </w:r>
          </w:p>
        </w:tc>
        <w:tc>
          <w:tcPr>
            <w:tcW w:w="5381" w:type="dxa"/>
          </w:tcPr>
          <w:p w14:paraId="4FF0E8F1" w14:textId="367ABE73" w:rsidR="0019373A" w:rsidRPr="00EA0A52" w:rsidRDefault="00EA0A52">
            <w:r w:rsidRPr="00EA0A52">
              <w:rPr>
                <w:color w:val="000000"/>
                <w:shd w:val="clear" w:color="auto" w:fill="FFFFFF"/>
              </w:rPr>
              <w:t xml:space="preserve">Класифікаційний код посади: </w:t>
            </w:r>
            <w:r w:rsidR="00F81903">
              <w:rPr>
                <w:color w:val="000000"/>
                <w:shd w:val="clear" w:color="auto" w:fill="FFFFFF"/>
              </w:rPr>
              <w:t>24</w:t>
            </w:r>
            <w:r w:rsidRPr="00EA0A52">
              <w:rPr>
                <w:color w:val="000000"/>
                <w:shd w:val="clear" w:color="auto" w:fill="FFFFFF"/>
              </w:rPr>
              <w:t>-V</w:t>
            </w:r>
            <w:r w:rsidR="0092192E">
              <w:rPr>
                <w:color w:val="000000"/>
                <w:shd w:val="clear" w:color="auto" w:fill="FFFFFF"/>
              </w:rPr>
              <w:t>ІІ</w:t>
            </w:r>
            <w:r w:rsidRPr="00EA0A52">
              <w:rPr>
                <w:color w:val="000000"/>
                <w:shd w:val="clear" w:color="auto" w:fill="FFFFFF"/>
              </w:rPr>
              <w:t>-2</w:t>
            </w:r>
          </w:p>
        </w:tc>
      </w:tr>
      <w:tr w:rsidR="0019373A" w14:paraId="640833E6" w14:textId="77777777">
        <w:tc>
          <w:tcPr>
            <w:tcW w:w="4248" w:type="dxa"/>
          </w:tcPr>
          <w:p w14:paraId="767102D8" w14:textId="77777777" w:rsidR="0019373A" w:rsidRDefault="00EB69CE">
            <w:pPr>
              <w:spacing w:line="276" w:lineRule="auto"/>
            </w:pPr>
            <w:r>
              <w:t>Обов`язкові вимоги до кандидата/кандидатки</w:t>
            </w:r>
          </w:p>
        </w:tc>
        <w:tc>
          <w:tcPr>
            <w:tcW w:w="5381" w:type="dxa"/>
          </w:tcPr>
          <w:p w14:paraId="6887117A" w14:textId="77777777" w:rsidR="00EA0A52" w:rsidRDefault="00EA0A52" w:rsidP="00EA0A52">
            <w:pPr>
              <w:pStyle w:val="a9"/>
              <w:numPr>
                <w:ilvl w:val="0"/>
                <w:numId w:val="1"/>
              </w:numPr>
              <w:ind w:left="0" w:firstLine="360"/>
            </w:pPr>
            <w:r>
              <w:t>громадянство України;</w:t>
            </w:r>
          </w:p>
          <w:p w14:paraId="20B65CA6" w14:textId="77777777" w:rsidR="0019373A" w:rsidRDefault="00EA0A52" w:rsidP="00EA0A52">
            <w:pPr>
              <w:pStyle w:val="a9"/>
              <w:numPr>
                <w:ilvl w:val="0"/>
                <w:numId w:val="1"/>
              </w:numPr>
              <w:ind w:left="0" w:firstLine="360"/>
            </w:pPr>
            <w:r>
              <w:t>освітній рівень - в</w:t>
            </w:r>
            <w:r w:rsidRPr="00972C61">
              <w:t xml:space="preserve">ища </w:t>
            </w:r>
            <w:r>
              <w:t>освіта за освітнім ступенем  не нижче ступеня бакалавра, молодшого бакалавра за спеціальністю – правознавство;</w:t>
            </w:r>
          </w:p>
          <w:p w14:paraId="0F0D124B" w14:textId="77777777" w:rsidR="00EA0A52" w:rsidRDefault="000F2D7D" w:rsidP="00EA0A52">
            <w:pPr>
              <w:pStyle w:val="a9"/>
              <w:numPr>
                <w:ilvl w:val="0"/>
                <w:numId w:val="1"/>
              </w:numPr>
              <w:ind w:left="0" w:firstLine="360"/>
            </w:pPr>
            <w:r>
              <w:t>вільне володіння державною мовою;</w:t>
            </w:r>
          </w:p>
          <w:p w14:paraId="03836D63" w14:textId="2292F54E" w:rsidR="00413FB0" w:rsidRDefault="000F2D7D" w:rsidP="00AB330B">
            <w:pPr>
              <w:pStyle w:val="a9"/>
              <w:numPr>
                <w:ilvl w:val="0"/>
                <w:numId w:val="1"/>
              </w:numPr>
              <w:ind w:left="0" w:firstLine="360"/>
            </w:pPr>
            <w:r>
              <w:t xml:space="preserve">знання </w:t>
            </w:r>
            <w:r w:rsidR="009D295F">
              <w:t xml:space="preserve">Закону України «Про державну службу», </w:t>
            </w:r>
            <w:r w:rsidR="009D295F" w:rsidRPr="009D295F">
              <w:t>Постанов</w:t>
            </w:r>
            <w:r w:rsidR="009D295F">
              <w:t>у</w:t>
            </w:r>
            <w:r w:rsidR="009D295F" w:rsidRPr="009D295F">
              <w:t xml:space="preserve"> Кабінету Міністрів України;</w:t>
            </w:r>
            <w:r w:rsidR="009D295F">
              <w:t xml:space="preserve"> </w:t>
            </w:r>
            <w:r w:rsidR="009D295F" w:rsidRPr="009D295F">
              <w:t>Порядок від 07.11.2025 № 1476</w:t>
            </w:r>
            <w:r w:rsidR="009D295F">
              <w:t xml:space="preserve"> (зі змінами) КЗпП України, Закон України «Про відпустки», Закон України «Про очищення влади» та інші нормативно-правові акти на виконання Закону України «Про державну службу»</w:t>
            </w:r>
            <w:r w:rsidR="00AB330B">
              <w:t>.</w:t>
            </w:r>
          </w:p>
        </w:tc>
      </w:tr>
      <w:tr w:rsidR="0019373A" w:rsidRPr="0092192E" w14:paraId="452CC6C7" w14:textId="77777777">
        <w:tc>
          <w:tcPr>
            <w:tcW w:w="4248" w:type="dxa"/>
          </w:tcPr>
          <w:p w14:paraId="29BBDC97" w14:textId="77777777" w:rsidR="0019373A" w:rsidRDefault="00EB69CE">
            <w:pPr>
              <w:spacing w:line="276" w:lineRule="auto"/>
            </w:pPr>
            <w:r>
              <w:t>Посадові обов`язки</w:t>
            </w:r>
          </w:p>
        </w:tc>
        <w:tc>
          <w:tcPr>
            <w:tcW w:w="5381" w:type="dxa"/>
          </w:tcPr>
          <w:p w14:paraId="270A651F" w14:textId="2EEB2933" w:rsidR="00AB330B" w:rsidRPr="00B400CA" w:rsidRDefault="00EA0A52" w:rsidP="00AB330B">
            <w:pPr>
              <w:tabs>
                <w:tab w:val="left" w:pos="3385"/>
              </w:tabs>
              <w:ind w:right="140"/>
              <w:jc w:val="both"/>
              <w:rPr>
                <w:lang w:eastAsia="ru-RU"/>
              </w:rPr>
            </w:pPr>
            <w:r w:rsidRPr="00B400CA">
              <w:rPr>
                <w:lang w:eastAsia="ru-RU"/>
              </w:rPr>
              <w:t>-</w:t>
            </w:r>
            <w:r w:rsidR="00B400CA">
              <w:rPr>
                <w:lang w:eastAsia="ru-RU"/>
              </w:rPr>
              <w:t xml:space="preserve"> Ведення військового обліку призовників, військовозобов’язаних та резервістів, бронювання військовозобов’язаних </w:t>
            </w:r>
            <w:r w:rsidR="001A4236">
              <w:rPr>
                <w:lang w:eastAsia="ru-RU"/>
              </w:rPr>
              <w:t>на період мобілізації та на воєнний час в Департаменті</w:t>
            </w:r>
            <w:r w:rsidR="00F633B6" w:rsidRPr="00B400CA">
              <w:rPr>
                <w:lang w:eastAsia="ru-RU"/>
              </w:rPr>
              <w:t>;</w:t>
            </w:r>
          </w:p>
          <w:p w14:paraId="54D62F0D" w14:textId="44F9F2D5" w:rsidR="00AB330B" w:rsidRPr="001A4236" w:rsidRDefault="00AB330B" w:rsidP="00AB330B">
            <w:pPr>
              <w:tabs>
                <w:tab w:val="left" w:pos="3385"/>
              </w:tabs>
              <w:ind w:right="140"/>
              <w:jc w:val="both"/>
              <w:rPr>
                <w:lang w:eastAsia="ru-RU"/>
              </w:rPr>
            </w:pPr>
            <w:r w:rsidRPr="001A4236">
              <w:rPr>
                <w:lang w:eastAsia="ru-RU"/>
              </w:rPr>
              <w:lastRenderedPageBreak/>
              <w:t xml:space="preserve">- </w:t>
            </w:r>
            <w:r w:rsidR="00E655D9" w:rsidRPr="001A4236">
              <w:rPr>
                <w:lang w:eastAsia="ru-RU"/>
              </w:rPr>
              <w:t xml:space="preserve">Забезпечення </w:t>
            </w:r>
            <w:r w:rsidR="001A4236">
              <w:rPr>
                <w:lang w:eastAsia="ru-RU"/>
              </w:rPr>
              <w:t>своєчасного оформлення, оновлення та зберігання списків персонального військового обліку та відомості оперативного обліку призовників, військовозобов’язаних, та резервістів</w:t>
            </w:r>
            <w:r w:rsidRPr="001A4236">
              <w:rPr>
                <w:lang w:eastAsia="ru-RU"/>
              </w:rPr>
              <w:t>;</w:t>
            </w:r>
          </w:p>
          <w:p w14:paraId="31078AF2" w14:textId="0EF1ED72" w:rsidR="007E41FF" w:rsidRPr="001A4236" w:rsidRDefault="007E41FF" w:rsidP="00AB330B">
            <w:pPr>
              <w:tabs>
                <w:tab w:val="left" w:pos="3385"/>
              </w:tabs>
              <w:ind w:right="140"/>
              <w:jc w:val="both"/>
              <w:rPr>
                <w:lang w:eastAsia="ru-RU"/>
              </w:rPr>
            </w:pPr>
            <w:r w:rsidRPr="001A4236">
              <w:rPr>
                <w:lang w:eastAsia="ru-RU"/>
              </w:rPr>
              <w:t>-</w:t>
            </w:r>
            <w:r w:rsidR="00E655D9" w:rsidRPr="001A4236">
              <w:rPr>
                <w:lang w:eastAsia="ru-RU"/>
              </w:rPr>
              <w:t xml:space="preserve"> </w:t>
            </w:r>
            <w:r w:rsidR="001A4236" w:rsidRPr="001A4236">
              <w:rPr>
                <w:lang w:eastAsia="ru-RU"/>
              </w:rPr>
              <w:t>Подача до районних (міських) територіальних центрів комплектування та соціальної підтримки (органів СБУ, Служби зовнішньої розвідки) відомості про зміни у складі військовозобов’язаних, та резервістів</w:t>
            </w:r>
            <w:r w:rsidRPr="001A4236">
              <w:rPr>
                <w:lang w:eastAsia="ru-RU"/>
              </w:rPr>
              <w:t>;</w:t>
            </w:r>
          </w:p>
          <w:p w14:paraId="3E80E87A" w14:textId="0C54E6AD" w:rsidR="007E41FF" w:rsidRPr="001A4236" w:rsidRDefault="007E41FF" w:rsidP="00AB330B">
            <w:pPr>
              <w:tabs>
                <w:tab w:val="left" w:pos="3385"/>
              </w:tabs>
              <w:ind w:right="140"/>
              <w:jc w:val="both"/>
              <w:rPr>
                <w:lang w:eastAsia="ru-RU"/>
              </w:rPr>
            </w:pPr>
            <w:r w:rsidRPr="001A4236">
              <w:rPr>
                <w:lang w:eastAsia="ru-RU"/>
              </w:rPr>
              <w:t xml:space="preserve">- </w:t>
            </w:r>
            <w:r w:rsidR="001A4236" w:rsidRPr="001A4236">
              <w:rPr>
                <w:lang w:eastAsia="ru-RU"/>
              </w:rPr>
              <w:t>Проведення звіряння облікових даних списків персонального військового обліку з їх військово-обліковими документами. Готує звітність, списки, довідки та інші документи щодо стану військового обліку в Департаменті</w:t>
            </w:r>
            <w:r w:rsidRPr="001A4236">
              <w:rPr>
                <w:lang w:eastAsia="ru-RU"/>
              </w:rPr>
              <w:t>;</w:t>
            </w:r>
          </w:p>
          <w:p w14:paraId="0F807936" w14:textId="35601E2B" w:rsidR="007E41FF" w:rsidRPr="000B18F2" w:rsidRDefault="007E41FF" w:rsidP="00AB330B">
            <w:pPr>
              <w:tabs>
                <w:tab w:val="left" w:pos="3385"/>
              </w:tabs>
              <w:ind w:right="140"/>
              <w:jc w:val="both"/>
              <w:rPr>
                <w:lang w:eastAsia="ru-RU"/>
              </w:rPr>
            </w:pPr>
            <w:r w:rsidRPr="000B18F2">
              <w:rPr>
                <w:lang w:eastAsia="ru-RU"/>
              </w:rPr>
              <w:t xml:space="preserve">- </w:t>
            </w:r>
            <w:r w:rsidR="00E655D9" w:rsidRPr="000B18F2">
              <w:rPr>
                <w:lang w:eastAsia="ru-RU"/>
              </w:rPr>
              <w:t xml:space="preserve">Забезпечення </w:t>
            </w:r>
            <w:r w:rsidR="001A4236" w:rsidRPr="000B18F2">
              <w:rPr>
                <w:lang w:eastAsia="ru-RU"/>
              </w:rPr>
              <w:t>документального оформлення вступу на державну службу, її проходження та припинення. Здійснення роботи, пов’язаної з обліком трудової діяльності, заповненням, обліком і зберіганням особових справ (особових карток) працівників Департаменту</w:t>
            </w:r>
            <w:r w:rsidRPr="000B18F2">
              <w:rPr>
                <w:lang w:eastAsia="ru-RU"/>
              </w:rPr>
              <w:t>;</w:t>
            </w:r>
          </w:p>
          <w:p w14:paraId="05FC6E84" w14:textId="26468DFF" w:rsidR="007E41FF" w:rsidRPr="000B18F2" w:rsidRDefault="007E41FF" w:rsidP="00AB330B">
            <w:pPr>
              <w:tabs>
                <w:tab w:val="left" w:pos="3385"/>
              </w:tabs>
              <w:ind w:right="140"/>
              <w:jc w:val="both"/>
              <w:rPr>
                <w:lang w:eastAsia="ru-RU"/>
              </w:rPr>
            </w:pPr>
            <w:r w:rsidRPr="000B18F2">
              <w:rPr>
                <w:lang w:eastAsia="ru-RU"/>
              </w:rPr>
              <w:t xml:space="preserve">- </w:t>
            </w:r>
            <w:r w:rsidR="000B18F2" w:rsidRPr="000B18F2">
              <w:rPr>
                <w:lang w:eastAsia="ru-RU"/>
              </w:rPr>
              <w:t>Обчислення стажу роботи, досвід роботи у відповідній сфері, досвід роботи на керівних посадах, стаж державної служби для призначення на відповідну посаду державної служби та під час проходження служби. Проведення моніторингу своєчасності встановлення надбавок за вислугу років. Оформлення документів про присвоєння відповідних рангів державним службовцям</w:t>
            </w:r>
            <w:r w:rsidRPr="000B18F2">
              <w:rPr>
                <w:lang w:eastAsia="ru-RU"/>
              </w:rPr>
              <w:t>;</w:t>
            </w:r>
          </w:p>
          <w:p w14:paraId="2BE2B172" w14:textId="7A277ED0" w:rsidR="00372B65" w:rsidRPr="000B18F2" w:rsidRDefault="00372B65" w:rsidP="00372B65">
            <w:pPr>
              <w:tabs>
                <w:tab w:val="left" w:pos="3385"/>
              </w:tabs>
              <w:ind w:right="140"/>
              <w:jc w:val="both"/>
              <w:rPr>
                <w:lang w:eastAsia="ru-RU"/>
              </w:rPr>
            </w:pPr>
            <w:r w:rsidRPr="000B18F2">
              <w:rPr>
                <w:lang w:eastAsia="ru-RU"/>
              </w:rPr>
              <w:t xml:space="preserve">- </w:t>
            </w:r>
            <w:r w:rsidR="000B18F2">
              <w:rPr>
                <w:lang w:eastAsia="ru-RU"/>
              </w:rPr>
              <w:t>Подання до Пенсійного фонду України відомостей про трудову діяльність працівників в електронній формі</w:t>
            </w:r>
            <w:r w:rsidRPr="000B18F2">
              <w:rPr>
                <w:lang w:eastAsia="ru-RU"/>
              </w:rPr>
              <w:t>;</w:t>
            </w:r>
          </w:p>
          <w:p w14:paraId="716F3137" w14:textId="203D8B56" w:rsidR="00156554" w:rsidRPr="000B18F2" w:rsidRDefault="00156554" w:rsidP="00156554">
            <w:pPr>
              <w:tabs>
                <w:tab w:val="left" w:pos="3385"/>
              </w:tabs>
              <w:ind w:right="140"/>
              <w:jc w:val="both"/>
              <w:rPr>
                <w:lang w:eastAsia="ru-RU"/>
              </w:rPr>
            </w:pPr>
            <w:r w:rsidRPr="000B18F2">
              <w:rPr>
                <w:lang w:eastAsia="ru-RU"/>
              </w:rPr>
              <w:t xml:space="preserve">- </w:t>
            </w:r>
            <w:r w:rsidR="000B18F2">
              <w:rPr>
                <w:lang w:eastAsia="ru-RU"/>
              </w:rPr>
              <w:t>Підготовка документів щодо заохочення та нагородження персоналу державними нагородами відомчими заохочувальними відзнаками, ведення відповідного обліку</w:t>
            </w:r>
            <w:r w:rsidRPr="000B18F2">
              <w:rPr>
                <w:lang w:eastAsia="ru-RU"/>
              </w:rPr>
              <w:t>;</w:t>
            </w:r>
          </w:p>
          <w:p w14:paraId="56FD0EC7" w14:textId="4D5EAA8D" w:rsidR="0019373A" w:rsidRPr="00F242D5" w:rsidRDefault="00BC329C" w:rsidP="00F242D5">
            <w:pPr>
              <w:tabs>
                <w:tab w:val="left" w:pos="3385"/>
              </w:tabs>
              <w:ind w:right="140"/>
              <w:jc w:val="both"/>
              <w:rPr>
                <w:lang w:eastAsia="ru-RU"/>
              </w:rPr>
            </w:pPr>
            <w:r w:rsidRPr="000B18F2">
              <w:rPr>
                <w:lang w:eastAsia="ru-RU"/>
              </w:rPr>
              <w:t xml:space="preserve">- </w:t>
            </w:r>
            <w:r w:rsidR="000B18F2">
              <w:rPr>
                <w:lang w:eastAsia="ru-RU"/>
              </w:rPr>
              <w:t xml:space="preserve">Забезпечення формування графіку відпусток працівників Департаменту, підготовка проєктів наказів щодо надання </w:t>
            </w:r>
            <w:r w:rsidR="000B18F2">
              <w:rPr>
                <w:lang w:eastAsia="ru-RU"/>
              </w:rPr>
              <w:lastRenderedPageBreak/>
              <w:t>відпусток персоналу, ведення обліку відпусток</w:t>
            </w:r>
            <w:r w:rsidR="00F242D5">
              <w:rPr>
                <w:lang w:eastAsia="ru-RU"/>
              </w:rPr>
              <w:t>.</w:t>
            </w:r>
          </w:p>
        </w:tc>
      </w:tr>
      <w:tr w:rsidR="0019373A" w14:paraId="0E3902D7" w14:textId="77777777">
        <w:tc>
          <w:tcPr>
            <w:tcW w:w="4248" w:type="dxa"/>
          </w:tcPr>
          <w:p w14:paraId="61D29C01" w14:textId="77777777" w:rsidR="0019373A" w:rsidRDefault="00EB69CE">
            <w:pPr>
              <w:spacing w:line="276" w:lineRule="auto"/>
            </w:pPr>
            <w:r>
              <w:lastRenderedPageBreak/>
              <w:t>Що буде перевагою кандидата/кандидатки</w:t>
            </w:r>
          </w:p>
        </w:tc>
        <w:tc>
          <w:tcPr>
            <w:tcW w:w="5381" w:type="dxa"/>
          </w:tcPr>
          <w:p w14:paraId="67B7B8CA" w14:textId="641446D3" w:rsidR="0019373A" w:rsidRDefault="00AB330B">
            <w:r>
              <w:t>Досвід роботи у</w:t>
            </w:r>
            <w:r w:rsidRPr="00805A65">
              <w:t xml:space="preserve"> сфері </w:t>
            </w:r>
            <w:r w:rsidR="00F81903">
              <w:rPr>
                <w:rFonts w:eastAsia="Calibri"/>
              </w:rPr>
              <w:t>управління персонал</w:t>
            </w:r>
            <w:r w:rsidR="000B18F2">
              <w:rPr>
                <w:rFonts w:eastAsia="Calibri"/>
              </w:rPr>
              <w:t>о</w:t>
            </w:r>
            <w:r w:rsidR="00F81903">
              <w:rPr>
                <w:rFonts w:eastAsia="Calibri"/>
              </w:rPr>
              <w:t>м</w:t>
            </w:r>
            <w:r w:rsidRPr="00805A65">
              <w:rPr>
                <w:rFonts w:eastAsia="Calibri"/>
              </w:rPr>
              <w:t xml:space="preserve"> </w:t>
            </w:r>
          </w:p>
        </w:tc>
      </w:tr>
      <w:tr w:rsidR="0019373A" w14:paraId="48E4BF2A" w14:textId="77777777">
        <w:tc>
          <w:tcPr>
            <w:tcW w:w="4248" w:type="dxa"/>
          </w:tcPr>
          <w:p w14:paraId="3C2EA355" w14:textId="77777777" w:rsidR="0019373A" w:rsidRDefault="00EB69CE">
            <w:pPr>
              <w:spacing w:line="276" w:lineRule="auto"/>
            </w:pPr>
            <w:r>
              <w:t>Очікування щодо особистих якостей кандидата/кандидатки</w:t>
            </w:r>
          </w:p>
        </w:tc>
        <w:tc>
          <w:tcPr>
            <w:tcW w:w="5381" w:type="dxa"/>
          </w:tcPr>
          <w:p w14:paraId="643CDAAE" w14:textId="77777777" w:rsidR="000F2D7D" w:rsidRPr="000F2D7D" w:rsidRDefault="000F2D7D" w:rsidP="000F2D7D">
            <w:pPr>
              <w:numPr>
                <w:ilvl w:val="0"/>
                <w:numId w:val="2"/>
              </w:numPr>
              <w:shd w:val="clear" w:color="auto" w:fill="FFFFFF"/>
              <w:spacing w:line="300" w:lineRule="atLeast"/>
              <w:ind w:left="0"/>
              <w:textAlignment w:val="baseline"/>
              <w:rPr>
                <w:color w:val="000000"/>
              </w:rPr>
            </w:pPr>
            <w:r>
              <w:rPr>
                <w:color w:val="000000"/>
                <w:bdr w:val="none" w:sz="0" w:space="0" w:color="auto" w:frame="1"/>
              </w:rPr>
              <w:t xml:space="preserve">- </w:t>
            </w:r>
            <w:r w:rsidRPr="000F2D7D">
              <w:rPr>
                <w:color w:val="000000"/>
                <w:bdr w:val="none" w:sz="0" w:space="0" w:color="auto" w:frame="1"/>
              </w:rPr>
              <w:t>вміння працювати в команді на результат, водночас бути самостійною одиницею, котра може приймати рішення з усвідомленням власної відповідальності;</w:t>
            </w:r>
          </w:p>
          <w:p w14:paraId="0D9E2725" w14:textId="77777777" w:rsidR="000F2D7D" w:rsidRPr="000F2D7D" w:rsidRDefault="000F2D7D" w:rsidP="000F2D7D">
            <w:pPr>
              <w:numPr>
                <w:ilvl w:val="0"/>
                <w:numId w:val="2"/>
              </w:numPr>
              <w:shd w:val="clear" w:color="auto" w:fill="FFFFFF"/>
              <w:spacing w:line="300" w:lineRule="atLeast"/>
              <w:ind w:left="0"/>
              <w:textAlignment w:val="baseline"/>
              <w:rPr>
                <w:color w:val="000000"/>
              </w:rPr>
            </w:pPr>
            <w:r>
              <w:rPr>
                <w:color w:val="000000"/>
                <w:bdr w:val="none" w:sz="0" w:space="0" w:color="auto" w:frame="1"/>
              </w:rPr>
              <w:t xml:space="preserve">- </w:t>
            </w:r>
            <w:r w:rsidRPr="000F2D7D">
              <w:rPr>
                <w:color w:val="000000"/>
                <w:bdr w:val="none" w:sz="0" w:space="0" w:color="auto" w:frame="1"/>
              </w:rPr>
              <w:t>уважність до деталей, старанність у виконанні поставлених задач;</w:t>
            </w:r>
          </w:p>
          <w:p w14:paraId="0750796E" w14:textId="77777777" w:rsidR="000F2D7D" w:rsidRPr="000F2D7D" w:rsidRDefault="000F2D7D" w:rsidP="000F2D7D">
            <w:pPr>
              <w:numPr>
                <w:ilvl w:val="0"/>
                <w:numId w:val="2"/>
              </w:numPr>
              <w:shd w:val="clear" w:color="auto" w:fill="FFFFFF"/>
              <w:spacing w:line="300" w:lineRule="atLeast"/>
              <w:ind w:left="0"/>
              <w:textAlignment w:val="baseline"/>
              <w:rPr>
                <w:color w:val="000000"/>
              </w:rPr>
            </w:pPr>
            <w:r>
              <w:rPr>
                <w:color w:val="000000"/>
                <w:bdr w:val="none" w:sz="0" w:space="0" w:color="auto" w:frame="1"/>
              </w:rPr>
              <w:t xml:space="preserve">- </w:t>
            </w:r>
            <w:r w:rsidRPr="000F2D7D">
              <w:rPr>
                <w:color w:val="000000"/>
                <w:bdr w:val="none" w:sz="0" w:space="0" w:color="auto" w:frame="1"/>
              </w:rPr>
              <w:t>аналітичний склад розуму;</w:t>
            </w:r>
          </w:p>
          <w:p w14:paraId="354F3346" w14:textId="77777777" w:rsidR="000F2D7D" w:rsidRPr="000F2D7D" w:rsidRDefault="000F2D7D" w:rsidP="000F2D7D">
            <w:pPr>
              <w:numPr>
                <w:ilvl w:val="0"/>
                <w:numId w:val="2"/>
              </w:numPr>
              <w:shd w:val="clear" w:color="auto" w:fill="FFFFFF"/>
              <w:spacing w:line="300" w:lineRule="atLeast"/>
              <w:ind w:left="0"/>
              <w:textAlignment w:val="baseline"/>
              <w:rPr>
                <w:color w:val="000000"/>
              </w:rPr>
            </w:pPr>
            <w:r>
              <w:rPr>
                <w:color w:val="000000"/>
                <w:bdr w:val="none" w:sz="0" w:space="0" w:color="auto" w:frame="1"/>
              </w:rPr>
              <w:t xml:space="preserve">- </w:t>
            </w:r>
            <w:r w:rsidRPr="000F2D7D">
              <w:rPr>
                <w:color w:val="000000"/>
                <w:bdr w:val="none" w:sz="0" w:space="0" w:color="auto" w:frame="1"/>
              </w:rPr>
              <w:t>високий рівень комунікаційних здібностей;</w:t>
            </w:r>
          </w:p>
          <w:p w14:paraId="3A6ED4C1" w14:textId="77777777" w:rsidR="0019373A" w:rsidRPr="000F2D7D" w:rsidRDefault="000F2D7D" w:rsidP="000F2D7D">
            <w:pPr>
              <w:numPr>
                <w:ilvl w:val="0"/>
                <w:numId w:val="2"/>
              </w:numPr>
              <w:shd w:val="clear" w:color="auto" w:fill="FFFFFF"/>
              <w:spacing w:line="300" w:lineRule="atLeast"/>
              <w:ind w:left="0"/>
              <w:textAlignment w:val="baseline"/>
              <w:rPr>
                <w:color w:val="000000"/>
              </w:rPr>
            </w:pPr>
            <w:r>
              <w:rPr>
                <w:color w:val="000000"/>
                <w:bdr w:val="none" w:sz="0" w:space="0" w:color="auto" w:frame="1"/>
              </w:rPr>
              <w:t xml:space="preserve">- </w:t>
            </w:r>
            <w:r w:rsidRPr="000F2D7D">
              <w:rPr>
                <w:color w:val="000000"/>
                <w:bdr w:val="none" w:sz="0" w:space="0" w:color="auto" w:frame="1"/>
              </w:rPr>
              <w:t>здатність ефективно працювати в режимі багатозадачності, адаптуватися до змін.</w:t>
            </w:r>
          </w:p>
        </w:tc>
      </w:tr>
      <w:tr w:rsidR="0019373A" w14:paraId="4E58EAD5" w14:textId="77777777">
        <w:tc>
          <w:tcPr>
            <w:tcW w:w="4248" w:type="dxa"/>
          </w:tcPr>
          <w:p w14:paraId="0A8679F0" w14:textId="77777777" w:rsidR="0019373A" w:rsidRDefault="00EB69CE">
            <w:pPr>
              <w:spacing w:line="276" w:lineRule="auto"/>
            </w:pPr>
            <w:r>
              <w:t>Умови праці, що пропонуються</w:t>
            </w:r>
          </w:p>
        </w:tc>
        <w:tc>
          <w:tcPr>
            <w:tcW w:w="5381" w:type="dxa"/>
          </w:tcPr>
          <w:p w14:paraId="6400B132" w14:textId="77777777" w:rsidR="00AD3AAD" w:rsidRPr="00AD3AAD" w:rsidRDefault="000F2D7D" w:rsidP="00D10A92">
            <w:pPr>
              <w:numPr>
                <w:ilvl w:val="0"/>
                <w:numId w:val="3"/>
              </w:numPr>
              <w:shd w:val="clear" w:color="auto" w:fill="FFFFFF"/>
              <w:spacing w:line="300" w:lineRule="atLeast"/>
              <w:ind w:left="0"/>
              <w:textAlignment w:val="baseline"/>
              <w:rPr>
                <w:color w:val="000000"/>
              </w:rPr>
            </w:pPr>
            <w:r w:rsidRPr="00AD3AAD">
              <w:rPr>
                <w:rFonts w:ascii="Arial" w:hAnsi="Arial" w:cs="Arial"/>
                <w:color w:val="000000"/>
                <w:sz w:val="21"/>
                <w:szCs w:val="21"/>
                <w:bdr w:val="none" w:sz="0" w:space="0" w:color="auto" w:frame="1"/>
              </w:rPr>
              <w:t xml:space="preserve">- </w:t>
            </w:r>
            <w:r w:rsidRPr="00AD3AAD">
              <w:rPr>
                <w:color w:val="000000"/>
                <w:bdr w:val="none" w:sz="0" w:space="0" w:color="auto" w:frame="1"/>
              </w:rPr>
              <w:t xml:space="preserve">Офіційне працевлаштування на посаду державної служби. </w:t>
            </w:r>
          </w:p>
          <w:p w14:paraId="099AB02C" w14:textId="597F46D4" w:rsidR="000F2D7D" w:rsidRPr="00AD3AAD" w:rsidRDefault="000F2D7D" w:rsidP="00D10A92">
            <w:pPr>
              <w:numPr>
                <w:ilvl w:val="0"/>
                <w:numId w:val="3"/>
              </w:numPr>
              <w:shd w:val="clear" w:color="auto" w:fill="FFFFFF"/>
              <w:spacing w:line="300" w:lineRule="atLeast"/>
              <w:ind w:left="0"/>
              <w:textAlignment w:val="baseline"/>
              <w:rPr>
                <w:color w:val="000000"/>
              </w:rPr>
            </w:pPr>
            <w:r w:rsidRPr="00AD3AAD">
              <w:rPr>
                <w:color w:val="000000"/>
                <w:bdr w:val="none" w:sz="0" w:space="0" w:color="auto" w:frame="1"/>
              </w:rPr>
              <w:t xml:space="preserve">- Оплата праці – від </w:t>
            </w:r>
            <w:r w:rsidR="0092192E">
              <w:t>31 193</w:t>
            </w:r>
            <w:r w:rsidR="00611D71">
              <w:t>,00</w:t>
            </w:r>
            <w:r w:rsidRPr="00AD3AAD">
              <w:rPr>
                <w:color w:val="000000"/>
                <w:bdr w:val="none" w:sz="0" w:space="0" w:color="auto" w:frame="1"/>
              </w:rPr>
              <w:t xml:space="preserve"> грн.</w:t>
            </w:r>
            <w:r w:rsidRPr="00AD3AAD">
              <w:rPr>
                <w:color w:val="000000"/>
              </w:rPr>
              <w:t> </w:t>
            </w:r>
            <w:r w:rsidRPr="00AD3AAD">
              <w:rPr>
                <w:color w:val="000000"/>
                <w:bdr w:val="none" w:sz="0" w:space="0" w:color="auto" w:frame="1"/>
              </w:rPr>
              <w:t>Стабільна виплата</w:t>
            </w:r>
            <w:r w:rsidR="00AD3AAD">
              <w:rPr>
                <w:color w:val="000000"/>
                <w:bdr w:val="none" w:sz="0" w:space="0" w:color="auto" w:frame="1"/>
              </w:rPr>
              <w:t xml:space="preserve"> заробітної плати</w:t>
            </w:r>
            <w:r w:rsidRPr="00AD3AAD">
              <w:rPr>
                <w:color w:val="000000"/>
                <w:bdr w:val="none" w:sz="0" w:space="0" w:color="auto" w:frame="1"/>
              </w:rPr>
              <w:t>.</w:t>
            </w:r>
          </w:p>
          <w:p w14:paraId="0E6535C5" w14:textId="77777777" w:rsidR="000F2D7D" w:rsidRPr="000F2D7D" w:rsidRDefault="000F2D7D" w:rsidP="000F2D7D">
            <w:pPr>
              <w:numPr>
                <w:ilvl w:val="0"/>
                <w:numId w:val="3"/>
              </w:numPr>
              <w:shd w:val="clear" w:color="auto" w:fill="FFFFFF"/>
              <w:spacing w:line="300" w:lineRule="atLeast"/>
              <w:ind w:left="0"/>
              <w:textAlignment w:val="baseline"/>
              <w:rPr>
                <w:color w:val="000000"/>
              </w:rPr>
            </w:pPr>
            <w:r w:rsidRPr="000F2D7D">
              <w:rPr>
                <w:color w:val="000000"/>
                <w:bdr w:val="none" w:sz="0" w:space="0" w:color="auto" w:frame="1"/>
              </w:rPr>
              <w:t xml:space="preserve">- Відпустка 30 календарних днів на рік, можливість отримання під час відпустки </w:t>
            </w:r>
            <w:r w:rsidR="00EB69CE">
              <w:rPr>
                <w:color w:val="000000"/>
                <w:bdr w:val="none" w:sz="0" w:space="0" w:color="auto" w:frame="1"/>
              </w:rPr>
              <w:t xml:space="preserve">грошової </w:t>
            </w:r>
            <w:r w:rsidRPr="000F2D7D">
              <w:rPr>
                <w:color w:val="000000"/>
                <w:bdr w:val="none" w:sz="0" w:space="0" w:color="auto" w:frame="1"/>
              </w:rPr>
              <w:t>допомоги; оплачувані лікарняні.</w:t>
            </w:r>
          </w:p>
          <w:p w14:paraId="5BCC795E" w14:textId="77777777" w:rsidR="0019373A" w:rsidRPr="000F2D7D" w:rsidRDefault="000F2D7D" w:rsidP="000F2D7D">
            <w:pPr>
              <w:numPr>
                <w:ilvl w:val="0"/>
                <w:numId w:val="3"/>
              </w:numPr>
              <w:shd w:val="clear" w:color="auto" w:fill="FFFFFF"/>
              <w:spacing w:line="300" w:lineRule="atLeast"/>
              <w:ind w:left="0"/>
              <w:textAlignment w:val="baseline"/>
              <w:rPr>
                <w:color w:val="000000"/>
              </w:rPr>
            </w:pPr>
            <w:r w:rsidRPr="000F2D7D">
              <w:rPr>
                <w:color w:val="000000"/>
                <w:bdr w:val="none" w:sz="0" w:space="0" w:color="auto" w:frame="1"/>
              </w:rPr>
              <w:t>- Постійне навчання та підвищення рівня кваліфікації.</w:t>
            </w:r>
          </w:p>
        </w:tc>
      </w:tr>
      <w:tr w:rsidR="0019373A" w14:paraId="6A96CC5B" w14:textId="77777777">
        <w:tc>
          <w:tcPr>
            <w:tcW w:w="4248" w:type="dxa"/>
          </w:tcPr>
          <w:p w14:paraId="4435C57F" w14:textId="77777777" w:rsidR="0019373A" w:rsidRDefault="00EB69CE">
            <w:pPr>
              <w:spacing w:line="276" w:lineRule="auto"/>
            </w:pPr>
            <w:r>
              <w:t>Контактний телефон для оприлюднення, за яким кандидати зможуть уточнити інформацію щодо вакансії</w:t>
            </w:r>
          </w:p>
        </w:tc>
        <w:tc>
          <w:tcPr>
            <w:tcW w:w="5381" w:type="dxa"/>
          </w:tcPr>
          <w:p w14:paraId="5DE663FD" w14:textId="77777777" w:rsidR="0019373A" w:rsidRDefault="000F2D7D">
            <w:r>
              <w:t>044-489-87-82</w:t>
            </w:r>
          </w:p>
        </w:tc>
      </w:tr>
      <w:tr w:rsidR="0019373A" w14:paraId="182BB92A" w14:textId="77777777">
        <w:tc>
          <w:tcPr>
            <w:tcW w:w="4248" w:type="dxa"/>
          </w:tcPr>
          <w:p w14:paraId="362AAB08" w14:textId="77777777" w:rsidR="0019373A" w:rsidRDefault="00EB69CE">
            <w:pPr>
              <w:spacing w:line="276" w:lineRule="auto"/>
            </w:pPr>
            <w:r>
              <w:t>Е-пошта, на яку необхідно відправляти резюме</w:t>
            </w:r>
          </w:p>
        </w:tc>
        <w:tc>
          <w:tcPr>
            <w:tcW w:w="5381" w:type="dxa"/>
          </w:tcPr>
          <w:p w14:paraId="1DF021EF" w14:textId="77777777" w:rsidR="000F2D7D" w:rsidRDefault="000F2D7D" w:rsidP="000F2D7D">
            <w:pPr>
              <w:widowControl w:val="0"/>
              <w:rPr>
                <w:lang w:val="en-US"/>
              </w:rPr>
            </w:pPr>
            <w:hyperlink r:id="rId6" w:history="1">
              <w:r w:rsidRPr="00972C61">
                <w:rPr>
                  <w:rStyle w:val="af0"/>
                  <w:lang w:val="en-US"/>
                </w:rPr>
                <w:t>kadrydpr</w:t>
              </w:r>
              <w:r w:rsidRPr="00972C61">
                <w:rPr>
                  <w:rStyle w:val="af0"/>
                  <w:lang w:val="ru-RU"/>
                </w:rPr>
                <w:t>@</w:t>
              </w:r>
              <w:r w:rsidRPr="00972C61">
                <w:rPr>
                  <w:rStyle w:val="af0"/>
                  <w:lang w:val="en-US"/>
                </w:rPr>
                <w:t>gmail</w:t>
              </w:r>
              <w:r w:rsidRPr="00972C61">
                <w:rPr>
                  <w:rStyle w:val="af0"/>
                  <w:lang w:val="ru-RU"/>
                </w:rPr>
                <w:t>.</w:t>
              </w:r>
              <w:r w:rsidRPr="00972C61">
                <w:rPr>
                  <w:rStyle w:val="af0"/>
                  <w:lang w:val="en-US"/>
                </w:rPr>
                <w:t>com</w:t>
              </w:r>
            </w:hyperlink>
          </w:p>
          <w:p w14:paraId="20528101" w14:textId="77777777" w:rsidR="0019373A" w:rsidRDefault="0019373A"/>
        </w:tc>
      </w:tr>
      <w:tr w:rsidR="0019373A" w14:paraId="23527C16" w14:textId="77777777">
        <w:tc>
          <w:tcPr>
            <w:tcW w:w="4248" w:type="dxa"/>
          </w:tcPr>
          <w:p w14:paraId="606B43C4" w14:textId="77777777" w:rsidR="0019373A" w:rsidRDefault="00EB69CE">
            <w:pPr>
              <w:spacing w:line="276" w:lineRule="auto"/>
              <w:rPr>
                <w:b/>
              </w:rPr>
            </w:pPr>
            <w:r>
              <w:rPr>
                <w:b/>
              </w:rPr>
              <w:t>Актуальний телефон та ПІБ особи, яка заповнила анкету, за котрим контактна особа управління інформаційної політики та доступу до публічної інформації може уточнити дані щодо вакансії</w:t>
            </w:r>
          </w:p>
        </w:tc>
        <w:tc>
          <w:tcPr>
            <w:tcW w:w="5381" w:type="dxa"/>
          </w:tcPr>
          <w:p w14:paraId="0E13A94C" w14:textId="43902022" w:rsidR="0019373A" w:rsidRDefault="000F2D7D">
            <w:r>
              <w:t xml:space="preserve">044-489-87-82 </w:t>
            </w:r>
            <w:proofErr w:type="spellStart"/>
            <w:r w:rsidR="00A63CEA">
              <w:t>Бондирєва</w:t>
            </w:r>
            <w:proofErr w:type="spellEnd"/>
            <w:r w:rsidR="00A63CEA">
              <w:t xml:space="preserve"> Наталія Юріївна </w:t>
            </w:r>
          </w:p>
        </w:tc>
      </w:tr>
    </w:tbl>
    <w:p w14:paraId="2E6F29AA" w14:textId="77777777" w:rsidR="0019373A" w:rsidRDefault="0019373A"/>
    <w:p w14:paraId="799E3825" w14:textId="77777777" w:rsidR="0019373A" w:rsidRDefault="0019373A"/>
    <w:sectPr w:rsidR="0019373A">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5C8"/>
    <w:multiLevelType w:val="hybridMultilevel"/>
    <w:tmpl w:val="760AF04A"/>
    <w:lvl w:ilvl="0" w:tplc="5414D936">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FE765A"/>
    <w:multiLevelType w:val="multilevel"/>
    <w:tmpl w:val="41FE2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E1595"/>
    <w:multiLevelType w:val="multilevel"/>
    <w:tmpl w:val="51CA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490490">
    <w:abstractNumId w:val="0"/>
  </w:num>
  <w:num w:numId="2" w16cid:durableId="1990866640">
    <w:abstractNumId w:val="2"/>
  </w:num>
  <w:num w:numId="3" w16cid:durableId="356539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3A"/>
    <w:rsid w:val="000934D2"/>
    <w:rsid w:val="000A555F"/>
    <w:rsid w:val="000B18F2"/>
    <w:rsid w:val="000E780E"/>
    <w:rsid w:val="000F2D7D"/>
    <w:rsid w:val="00156554"/>
    <w:rsid w:val="001737BE"/>
    <w:rsid w:val="0019373A"/>
    <w:rsid w:val="001A4236"/>
    <w:rsid w:val="001E4A73"/>
    <w:rsid w:val="00210471"/>
    <w:rsid w:val="003342A1"/>
    <w:rsid w:val="00357B22"/>
    <w:rsid w:val="00372B65"/>
    <w:rsid w:val="003A17D1"/>
    <w:rsid w:val="003B0B20"/>
    <w:rsid w:val="003B4862"/>
    <w:rsid w:val="00413FB0"/>
    <w:rsid w:val="004660C5"/>
    <w:rsid w:val="00475C67"/>
    <w:rsid w:val="00611D71"/>
    <w:rsid w:val="00636BF9"/>
    <w:rsid w:val="00665919"/>
    <w:rsid w:val="00702E4C"/>
    <w:rsid w:val="007E41FF"/>
    <w:rsid w:val="008A1DD2"/>
    <w:rsid w:val="008C2773"/>
    <w:rsid w:val="008E2AD9"/>
    <w:rsid w:val="009162CC"/>
    <w:rsid w:val="00916671"/>
    <w:rsid w:val="0092192E"/>
    <w:rsid w:val="009D295F"/>
    <w:rsid w:val="00A37F6F"/>
    <w:rsid w:val="00A63CEA"/>
    <w:rsid w:val="00AB330B"/>
    <w:rsid w:val="00AB7320"/>
    <w:rsid w:val="00AD3AAD"/>
    <w:rsid w:val="00B044EC"/>
    <w:rsid w:val="00B10C21"/>
    <w:rsid w:val="00B14A44"/>
    <w:rsid w:val="00B400CA"/>
    <w:rsid w:val="00BC329C"/>
    <w:rsid w:val="00BF2C92"/>
    <w:rsid w:val="00D83BAC"/>
    <w:rsid w:val="00E021C1"/>
    <w:rsid w:val="00E6013A"/>
    <w:rsid w:val="00E62541"/>
    <w:rsid w:val="00E655D9"/>
    <w:rsid w:val="00EA0A52"/>
    <w:rsid w:val="00EB69CE"/>
    <w:rsid w:val="00EC3DDD"/>
    <w:rsid w:val="00F242D5"/>
    <w:rsid w:val="00F35262"/>
    <w:rsid w:val="00F444B2"/>
    <w:rsid w:val="00F50DB7"/>
    <w:rsid w:val="00F633B6"/>
    <w:rsid w:val="00F81903"/>
    <w:rsid w:val="00F829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0665"/>
  <w15:docId w15:val="{5D000CB2-6084-4E3B-BB9F-6826FE3B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F6CE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DF6CE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F6CE5"/>
    <w:pPr>
      <w:keepNext/>
      <w:keepLines/>
      <w:spacing w:before="160" w:after="80"/>
      <w:outlineLvl w:val="2"/>
    </w:pPr>
    <w:rPr>
      <w:rFonts w:asciiTheme="minorHAnsi" w:eastAsiaTheme="majorEastAsia" w:hAnsiTheme="minorHAnsi" w:cstheme="majorBidi"/>
      <w:color w:val="2E74B5" w:themeColor="accent1" w:themeShade="BF"/>
    </w:rPr>
  </w:style>
  <w:style w:type="paragraph" w:styleId="4">
    <w:name w:val="heading 4"/>
    <w:basedOn w:val="a"/>
    <w:next w:val="a"/>
    <w:link w:val="40"/>
    <w:uiPriority w:val="9"/>
    <w:semiHidden/>
    <w:unhideWhenUsed/>
    <w:qFormat/>
    <w:rsid w:val="00DF6CE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DF6CE5"/>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DF6C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F6CE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F6CE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F6CE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F6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DF6CE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DF6CE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DF6CE5"/>
    <w:rPr>
      <w:rFonts w:asciiTheme="minorHAnsi" w:eastAsiaTheme="majorEastAsia" w:hAnsiTheme="minorHAnsi" w:cstheme="majorBidi"/>
      <w:color w:val="2E74B5" w:themeColor="accent1" w:themeShade="BF"/>
      <w:szCs w:val="28"/>
    </w:rPr>
  </w:style>
  <w:style w:type="character" w:customStyle="1" w:styleId="40">
    <w:name w:val="Заголовок 4 Знак"/>
    <w:basedOn w:val="a0"/>
    <w:link w:val="4"/>
    <w:uiPriority w:val="9"/>
    <w:semiHidden/>
    <w:rsid w:val="00DF6CE5"/>
    <w:rPr>
      <w:rFonts w:asciiTheme="minorHAnsi" w:eastAsiaTheme="majorEastAsia" w:hAnsiTheme="minorHAnsi" w:cstheme="majorBidi"/>
      <w:i/>
      <w:iCs/>
      <w:color w:val="2E74B5" w:themeColor="accent1" w:themeShade="BF"/>
    </w:rPr>
  </w:style>
  <w:style w:type="character" w:customStyle="1" w:styleId="50">
    <w:name w:val="Заголовок 5 Знак"/>
    <w:basedOn w:val="a0"/>
    <w:link w:val="5"/>
    <w:uiPriority w:val="9"/>
    <w:semiHidden/>
    <w:rsid w:val="00DF6CE5"/>
    <w:rPr>
      <w:rFonts w:asciiTheme="minorHAnsi" w:eastAsiaTheme="majorEastAsia" w:hAnsiTheme="minorHAnsi" w:cstheme="majorBidi"/>
      <w:color w:val="2E74B5" w:themeColor="accent1" w:themeShade="BF"/>
    </w:rPr>
  </w:style>
  <w:style w:type="character" w:customStyle="1" w:styleId="60">
    <w:name w:val="Заголовок 6 Знак"/>
    <w:basedOn w:val="a0"/>
    <w:link w:val="6"/>
    <w:uiPriority w:val="9"/>
    <w:semiHidden/>
    <w:rsid w:val="00DF6CE5"/>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DF6CE5"/>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DF6CE5"/>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DF6CE5"/>
    <w:rPr>
      <w:rFonts w:asciiTheme="minorHAnsi" w:eastAsiaTheme="majorEastAsia" w:hAnsiTheme="minorHAnsi" w:cstheme="majorBidi"/>
      <w:color w:val="272727" w:themeColor="text1" w:themeTint="D8"/>
    </w:rPr>
  </w:style>
  <w:style w:type="character" w:customStyle="1" w:styleId="a4">
    <w:name w:val="Назва Знак"/>
    <w:basedOn w:val="a0"/>
    <w:link w:val="a3"/>
    <w:uiPriority w:val="10"/>
    <w:rsid w:val="00DF6C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rFonts w:ascii="Aptos" w:eastAsia="Aptos" w:hAnsi="Aptos" w:cs="Aptos"/>
      <w:color w:val="595959"/>
    </w:rPr>
  </w:style>
  <w:style w:type="character" w:customStyle="1" w:styleId="a6">
    <w:name w:val="Підзаголовок Знак"/>
    <w:basedOn w:val="a0"/>
    <w:link w:val="a5"/>
    <w:uiPriority w:val="11"/>
    <w:rsid w:val="00DF6CE5"/>
    <w:rPr>
      <w:rFonts w:asciiTheme="minorHAnsi" w:eastAsiaTheme="majorEastAsia" w:hAnsiTheme="minorHAnsi" w:cstheme="majorBidi"/>
      <w:color w:val="595959" w:themeColor="text1" w:themeTint="A6"/>
      <w:spacing w:val="15"/>
      <w:szCs w:val="28"/>
    </w:rPr>
  </w:style>
  <w:style w:type="paragraph" w:styleId="a7">
    <w:name w:val="Quote"/>
    <w:basedOn w:val="a"/>
    <w:next w:val="a"/>
    <w:link w:val="a8"/>
    <w:uiPriority w:val="29"/>
    <w:qFormat/>
    <w:rsid w:val="00DF6CE5"/>
    <w:pPr>
      <w:spacing w:before="160"/>
      <w:jc w:val="center"/>
    </w:pPr>
    <w:rPr>
      <w:i/>
      <w:iCs/>
      <w:color w:val="404040" w:themeColor="text1" w:themeTint="BF"/>
    </w:rPr>
  </w:style>
  <w:style w:type="character" w:customStyle="1" w:styleId="a8">
    <w:name w:val="Цитата Знак"/>
    <w:basedOn w:val="a0"/>
    <w:link w:val="a7"/>
    <w:uiPriority w:val="29"/>
    <w:rsid w:val="00DF6CE5"/>
    <w:rPr>
      <w:i/>
      <w:iCs/>
      <w:color w:val="404040" w:themeColor="text1" w:themeTint="BF"/>
    </w:rPr>
  </w:style>
  <w:style w:type="paragraph" w:styleId="a9">
    <w:name w:val="List Paragraph"/>
    <w:basedOn w:val="a"/>
    <w:uiPriority w:val="34"/>
    <w:qFormat/>
    <w:rsid w:val="00DF6CE5"/>
    <w:pPr>
      <w:ind w:left="720"/>
      <w:contextualSpacing/>
    </w:pPr>
  </w:style>
  <w:style w:type="character" w:styleId="aa">
    <w:name w:val="Intense Emphasis"/>
    <w:basedOn w:val="a0"/>
    <w:uiPriority w:val="21"/>
    <w:qFormat/>
    <w:rsid w:val="00DF6CE5"/>
    <w:rPr>
      <w:i/>
      <w:iCs/>
      <w:color w:val="2E74B5" w:themeColor="accent1" w:themeShade="BF"/>
    </w:rPr>
  </w:style>
  <w:style w:type="paragraph" w:styleId="ab">
    <w:name w:val="Intense Quote"/>
    <w:basedOn w:val="a"/>
    <w:next w:val="a"/>
    <w:link w:val="ac"/>
    <w:uiPriority w:val="30"/>
    <w:qFormat/>
    <w:rsid w:val="00DF6CE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DF6CE5"/>
    <w:rPr>
      <w:i/>
      <w:iCs/>
      <w:color w:val="2E74B5" w:themeColor="accent1" w:themeShade="BF"/>
    </w:rPr>
  </w:style>
  <w:style w:type="character" w:styleId="ad">
    <w:name w:val="Intense Reference"/>
    <w:basedOn w:val="a0"/>
    <w:uiPriority w:val="32"/>
    <w:qFormat/>
    <w:rsid w:val="00DF6CE5"/>
    <w:rPr>
      <w:b/>
      <w:bCs/>
      <w:smallCaps/>
      <w:color w:val="2E74B5" w:themeColor="accent1" w:themeShade="BF"/>
      <w:spacing w:val="5"/>
    </w:rPr>
  </w:style>
  <w:style w:type="paragraph" w:styleId="ae">
    <w:name w:val="Normal (Web)"/>
    <w:basedOn w:val="a"/>
    <w:uiPriority w:val="99"/>
    <w:unhideWhenUsed/>
    <w:rsid w:val="00DF6CE5"/>
    <w:pPr>
      <w:spacing w:before="100" w:beforeAutospacing="1" w:after="100" w:afterAutospacing="1" w:line="240" w:lineRule="auto"/>
    </w:pPr>
    <w:rPr>
      <w:sz w:val="24"/>
      <w:szCs w:val="24"/>
    </w:rPr>
  </w:style>
  <w:style w:type="character" w:styleId="af">
    <w:name w:val="Strong"/>
    <w:basedOn w:val="a0"/>
    <w:uiPriority w:val="22"/>
    <w:qFormat/>
    <w:rsid w:val="00DF6CE5"/>
    <w:rPr>
      <w:b/>
      <w:bCs/>
    </w:rPr>
  </w:style>
  <w:style w:type="character" w:styleId="af0">
    <w:name w:val="Hyperlink"/>
    <w:basedOn w:val="a0"/>
    <w:unhideWhenUsed/>
    <w:rsid w:val="00DF6CE5"/>
    <w:rPr>
      <w:color w:val="0000FF"/>
      <w:u w:val="single"/>
    </w:rPr>
  </w:style>
  <w:style w:type="table" w:styleId="af1">
    <w:name w:val="Table Grid"/>
    <w:basedOn w:val="a1"/>
    <w:uiPriority w:val="39"/>
    <w:rsid w:val="00DF6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5983">
      <w:bodyDiv w:val="1"/>
      <w:marLeft w:val="0"/>
      <w:marRight w:val="0"/>
      <w:marTop w:val="0"/>
      <w:marBottom w:val="0"/>
      <w:divBdr>
        <w:top w:val="none" w:sz="0" w:space="0" w:color="auto"/>
        <w:left w:val="none" w:sz="0" w:space="0" w:color="auto"/>
        <w:bottom w:val="none" w:sz="0" w:space="0" w:color="auto"/>
        <w:right w:val="none" w:sz="0" w:space="0" w:color="auto"/>
      </w:divBdr>
    </w:div>
    <w:div w:id="1235820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drydp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Yf+yf7BoyOrEfcfswAoE+YkDMw==">CgMxLjA4AHIhMTR6VHQ0QWdpMlRFZnZpaHBsemlITDVqZ2VURnVyMTB1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2936</Words>
  <Characters>1675</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Щербина Олександра Сергіївна</dc:creator>
  <cp:lastModifiedBy>Інна О. Скиба</cp:lastModifiedBy>
  <cp:revision>22</cp:revision>
  <cp:lastPrinted>2026-04-21T08:49:00Z</cp:lastPrinted>
  <dcterms:created xsi:type="dcterms:W3CDTF">2025-11-20T09:00:00Z</dcterms:created>
  <dcterms:modified xsi:type="dcterms:W3CDTF">2026-04-21T08:50:00Z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2024-06-12T09:22:45Z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74060e38-db64-4f93-95de-3119659d60ef</vt:lpwstr>
  </property>
  <property fmtid="{D5CDD505-2E9C-101B-9397-08002B2CF9AE}" pid="8" name="MSIP_Label_defa4170-0d19-0005-0004-bc88714345d2_ContentBits">
    <vt:lpwstr>0</vt:lpwstr>
  </property>
  <property fmtid="{D5CDD505-2E9C-101B-9397-08002B2CF9AE}" pid="9" name="ContentTypeId">
    <vt:lpwstr>0x010100142344FFB1D9DA48854B8C3F0D36A31A</vt:lpwstr>
  </property>
</Properties>
</file>