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0C9E" w14:textId="77777777" w:rsidR="00780DF1" w:rsidRPr="00D652BD" w:rsidRDefault="00780DF1" w:rsidP="00780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487BBF9" w14:textId="2E23E078" w:rsidR="00780DF1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Виконання </w:t>
      </w:r>
      <w:r w:rsidR="00780DF1" w:rsidRPr="00D652BD">
        <w:rPr>
          <w:rFonts w:ascii="Times New Roman" w:hAnsi="Times New Roman" w:cs="Times New Roman"/>
          <w:sz w:val="20"/>
          <w:szCs w:val="20"/>
        </w:rPr>
        <w:t xml:space="preserve">ПЛАНУ ЗАХОДІВ </w:t>
      </w:r>
    </w:p>
    <w:p w14:paraId="76433099" w14:textId="53922FDE" w:rsidR="00BC72A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2BD">
        <w:rPr>
          <w:rFonts w:ascii="Times New Roman" w:hAnsi="Times New Roman" w:cs="Times New Roman"/>
          <w:sz w:val="20"/>
          <w:szCs w:val="20"/>
        </w:rPr>
        <w:t xml:space="preserve">на 2025—2026 роки з реалізації Національної стратегії із створення </w:t>
      </w:r>
      <w:proofErr w:type="spellStart"/>
      <w:r w:rsidRPr="00D652BD">
        <w:rPr>
          <w:rFonts w:ascii="Times New Roman" w:hAnsi="Times New Roman" w:cs="Times New Roman"/>
          <w:sz w:val="20"/>
          <w:szCs w:val="20"/>
        </w:rPr>
        <w:t>безбар’єрного</w:t>
      </w:r>
      <w:proofErr w:type="spellEnd"/>
      <w:r w:rsidRPr="00D652BD">
        <w:rPr>
          <w:rFonts w:ascii="Times New Roman" w:hAnsi="Times New Roman" w:cs="Times New Roman"/>
          <w:sz w:val="20"/>
          <w:szCs w:val="20"/>
        </w:rPr>
        <w:t xml:space="preserve"> простору в Україні на період до 2030 року</w:t>
      </w:r>
      <w:r w:rsidR="00827C80" w:rsidRPr="00D652BD">
        <w:rPr>
          <w:rFonts w:ascii="Times New Roman" w:hAnsi="Times New Roman" w:cs="Times New Roman"/>
          <w:sz w:val="20"/>
          <w:szCs w:val="20"/>
        </w:rPr>
        <w:t xml:space="preserve"> </w:t>
      </w:r>
      <w:r w:rsidR="009B4685">
        <w:rPr>
          <w:rFonts w:ascii="Times New Roman" w:hAnsi="Times New Roman" w:cs="Times New Roman"/>
          <w:sz w:val="20"/>
          <w:szCs w:val="20"/>
        </w:rPr>
        <w:t>за ІІ</w:t>
      </w:r>
      <w:r w:rsidR="00CC491E">
        <w:rPr>
          <w:rFonts w:ascii="Times New Roman" w:hAnsi="Times New Roman" w:cs="Times New Roman"/>
          <w:sz w:val="20"/>
          <w:szCs w:val="20"/>
        </w:rPr>
        <w:t>І</w:t>
      </w:r>
      <w:r w:rsidR="009B4685">
        <w:rPr>
          <w:rFonts w:ascii="Times New Roman" w:hAnsi="Times New Roman" w:cs="Times New Roman"/>
          <w:sz w:val="20"/>
          <w:szCs w:val="20"/>
        </w:rPr>
        <w:t xml:space="preserve"> квартал 2025 року</w:t>
      </w:r>
    </w:p>
    <w:p w14:paraId="5DD607E0" w14:textId="65FDC157" w:rsidR="00505CBC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Департаментом з питань реєстрації виконавчого органу Київської міської ради (Київської міської державної адміністрації)</w:t>
      </w:r>
    </w:p>
    <w:p w14:paraId="0AAC4211" w14:textId="77777777" w:rsidR="00780DF1" w:rsidRPr="00D652BD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1134"/>
        <w:gridCol w:w="1842"/>
        <w:gridCol w:w="4395"/>
        <w:gridCol w:w="1984"/>
      </w:tblGrid>
      <w:tr w:rsidR="00850F1D" w:rsidRPr="00D652BD" w14:paraId="20E39AE1" w14:textId="77777777" w:rsidTr="00C735AC">
        <w:tc>
          <w:tcPr>
            <w:tcW w:w="2405" w:type="dxa"/>
          </w:tcPr>
          <w:p w14:paraId="0D6F299F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заходу</w:t>
            </w:r>
          </w:p>
        </w:tc>
        <w:tc>
          <w:tcPr>
            <w:tcW w:w="1134" w:type="dxa"/>
          </w:tcPr>
          <w:p w14:paraId="1775976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1842" w:type="dxa"/>
          </w:tcPr>
          <w:p w14:paraId="7E4367F1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Посилання на виконання заходу</w:t>
            </w:r>
          </w:p>
        </w:tc>
      </w:tr>
      <w:tr w:rsidR="00C735AC" w:rsidRPr="00D652BD" w14:paraId="22A65AD0" w14:textId="77777777" w:rsidTr="00265AB7">
        <w:tc>
          <w:tcPr>
            <w:tcW w:w="15446" w:type="dxa"/>
            <w:gridSpan w:val="7"/>
          </w:tcPr>
          <w:p w14:paraId="210046BC" w14:textId="700FE5C3" w:rsidR="00C735AC" w:rsidRPr="00D652BD" w:rsidRDefault="00C735AC" w:rsidP="00A31EC9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Напрям 1. Фізична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103FF3C0" w14:textId="77777777" w:rsidTr="004415BB">
        <w:trPr>
          <w:trHeight w:val="214"/>
        </w:trPr>
        <w:tc>
          <w:tcPr>
            <w:tcW w:w="15446" w:type="dxa"/>
            <w:gridSpan w:val="7"/>
          </w:tcPr>
          <w:p w14:paraId="2A68C450" w14:textId="5FCC58DA" w:rsidR="00C735AC" w:rsidRPr="00D652BD" w:rsidRDefault="00C735AC" w:rsidP="000D28EC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«Об’єкти фізичного оточення адаптуються відповідно до сучасних стандартів доступності»</w:t>
            </w:r>
          </w:p>
        </w:tc>
      </w:tr>
      <w:tr w:rsidR="00822841" w:rsidRPr="00D652BD" w14:paraId="34D9FD41" w14:textId="77777777" w:rsidTr="00C735AC">
        <w:tc>
          <w:tcPr>
            <w:tcW w:w="2405" w:type="dxa"/>
          </w:tcPr>
          <w:p w14:paraId="0076D98E" w14:textId="2BEA203E" w:rsidR="00822841" w:rsidRPr="00D652BD" w:rsidRDefault="008D579E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7.Проведення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</w:p>
          <w:p w14:paraId="6A84D707" w14:textId="77777777" w:rsidR="00822841" w:rsidRPr="00D652BD" w:rsidRDefault="00822841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3A1B76" w14:textId="213033DB" w:rsidR="00822841" w:rsidRPr="00D652BD" w:rsidRDefault="008D579E" w:rsidP="00C73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798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проведення інформаційно-просвітницьких заходів (форуми, тренінги,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вебінари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тощо) з питань створення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</w:p>
        </w:tc>
        <w:tc>
          <w:tcPr>
            <w:tcW w:w="1134" w:type="dxa"/>
          </w:tcPr>
          <w:p w14:paraId="213C3CBC" w14:textId="77777777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2025 —2026 роки</w:t>
            </w:r>
          </w:p>
        </w:tc>
        <w:tc>
          <w:tcPr>
            <w:tcW w:w="1134" w:type="dxa"/>
          </w:tcPr>
          <w:p w14:paraId="1EF2BAFC" w14:textId="46AA1C31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FC2259" w14:textId="02B85B87" w:rsidR="00822841" w:rsidRPr="00D652BD" w:rsidRDefault="008D579E" w:rsidP="00822841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2B59474A" w14:textId="77777777" w:rsidR="00CC491E" w:rsidRDefault="00CC491E" w:rsidP="00CC491E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Проведено </w:t>
            </w:r>
            <w:r w:rsidRPr="00B40C4F">
              <w:rPr>
                <w:sz w:val="20"/>
                <w:szCs w:val="20"/>
              </w:rPr>
              <w:t>роботу з інформування громадськості шляхом</w:t>
            </w:r>
            <w:r w:rsidRPr="00170C14">
              <w:rPr>
                <w:sz w:val="20"/>
                <w:szCs w:val="20"/>
              </w:rPr>
              <w:t xml:space="preserve"> розміщен</w:t>
            </w:r>
            <w:r>
              <w:rPr>
                <w:sz w:val="20"/>
                <w:szCs w:val="20"/>
              </w:rPr>
              <w:t>ня</w:t>
            </w:r>
            <w:r w:rsidRPr="00170C14">
              <w:rPr>
                <w:sz w:val="20"/>
                <w:szCs w:val="20"/>
              </w:rPr>
              <w:t xml:space="preserve"> інформаці</w:t>
            </w:r>
            <w:r>
              <w:rPr>
                <w:sz w:val="20"/>
                <w:szCs w:val="20"/>
              </w:rPr>
              <w:t>ї</w:t>
            </w:r>
            <w:r w:rsidRPr="00170C14">
              <w:rPr>
                <w:sz w:val="20"/>
                <w:szCs w:val="20"/>
              </w:rPr>
              <w:t xml:space="preserve"> на веб-сайтах Департаменту офіційного інтернет-порталу Київської міської державної адміністрації</w:t>
            </w:r>
            <w:r>
              <w:rPr>
                <w:sz w:val="20"/>
                <w:szCs w:val="20"/>
              </w:rPr>
              <w:t>.</w:t>
            </w:r>
          </w:p>
          <w:p w14:paraId="1B109E0E" w14:textId="77777777" w:rsidR="00CC491E" w:rsidRPr="00545761" w:rsidRDefault="00CC491E" w:rsidP="00CC491E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545761">
              <w:rPr>
                <w:sz w:val="20"/>
                <w:szCs w:val="20"/>
              </w:rPr>
              <w:t xml:space="preserve">Забезпечено участь у навчанні працівниками Департаменту з питань реєстрації міста Києва «Забезпечення створення </w:t>
            </w:r>
            <w:proofErr w:type="spellStart"/>
            <w:r w:rsidRPr="00545761">
              <w:rPr>
                <w:sz w:val="20"/>
                <w:szCs w:val="20"/>
              </w:rPr>
              <w:t>безбарєрного</w:t>
            </w:r>
            <w:proofErr w:type="spellEnd"/>
            <w:r w:rsidRPr="00545761">
              <w:rPr>
                <w:sz w:val="20"/>
                <w:szCs w:val="20"/>
              </w:rPr>
              <w:t xml:space="preserve"> простору на засадах рівності, недискримінації, доступності та інклюзії».</w:t>
            </w:r>
          </w:p>
          <w:p w14:paraId="55878D3D" w14:textId="77777777" w:rsidR="00822841" w:rsidRDefault="00CC491E" w:rsidP="00CC491E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170C14">
              <w:rPr>
                <w:sz w:val="20"/>
                <w:szCs w:val="20"/>
              </w:rPr>
              <w:t>безбар’єрного</w:t>
            </w:r>
            <w:proofErr w:type="spellEnd"/>
            <w:r w:rsidRPr="00170C14">
              <w:rPr>
                <w:sz w:val="20"/>
                <w:szCs w:val="20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170C14">
              <w:rPr>
                <w:sz w:val="20"/>
                <w:szCs w:val="20"/>
              </w:rPr>
              <w:t>безбар’єрність</w:t>
            </w:r>
            <w:proofErr w:type="spellEnd"/>
          </w:p>
          <w:p w14:paraId="43BE9124" w14:textId="678C2D17" w:rsidR="00CC491E" w:rsidRPr="00D652BD" w:rsidRDefault="00CC491E" w:rsidP="00CC491E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D2DFA2" w14:textId="1C9F99C3" w:rsidR="00822841" w:rsidRPr="00D652BD" w:rsidRDefault="00822841" w:rsidP="0082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3CA" w:rsidRPr="00D652BD" w14:paraId="1AB28C6B" w14:textId="77777777" w:rsidTr="00C735AC">
        <w:trPr>
          <w:trHeight w:val="1842"/>
        </w:trPr>
        <w:tc>
          <w:tcPr>
            <w:tcW w:w="2405" w:type="dxa"/>
            <w:vMerge w:val="restart"/>
          </w:tcPr>
          <w:p w14:paraId="6792292F" w14:textId="335AD76E" w:rsidR="009243CA" w:rsidRPr="00D652BD" w:rsidRDefault="009243CA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8.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Розроблення та впровадження окремої програми з адаптації об’єктів інфраструктури відповідно до вимог доступності</w:t>
            </w:r>
          </w:p>
          <w:p w14:paraId="18855F5B" w14:textId="6D42E123" w:rsidR="009243CA" w:rsidRPr="00D652BD" w:rsidRDefault="009243CA" w:rsidP="008D579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974F31F" w14:textId="1A7A0407" w:rsidR="009243CA" w:rsidRPr="00D652BD" w:rsidRDefault="009243CA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B4685" w:rsidRPr="009B4685">
              <w:t xml:space="preserve"> </w:t>
            </w:r>
            <w:r w:rsidR="009B4685" w:rsidRPr="009B4685">
              <w:rPr>
                <w:rFonts w:ascii="Times New Roman" w:hAnsi="Times New Roman" w:cs="Times New Roman"/>
                <w:sz w:val="20"/>
                <w:szCs w:val="20"/>
              </w:rPr>
              <w:t>встановлення тактильних, візуальних та інших елементів доступності (відповідно до державних будівельних норм) для осіб з інвалідністю та інших маломобільних груп населення в адміністративних будівлях центральних органів виконавчої влади та місцевих держадміністрацій, центрів надання адміністративних послуг</w:t>
            </w:r>
          </w:p>
        </w:tc>
        <w:tc>
          <w:tcPr>
            <w:tcW w:w="1134" w:type="dxa"/>
          </w:tcPr>
          <w:tbl>
            <w:tblPr>
              <w:tblW w:w="17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98"/>
              <w:gridCol w:w="466"/>
            </w:tblGrid>
            <w:tr w:rsidR="009243CA" w:rsidRPr="00D652BD" w14:paraId="1F0C4DDD" w14:textId="77777777" w:rsidTr="00195F4A">
              <w:trPr>
                <w:trHeight w:val="193"/>
              </w:trPr>
              <w:tc>
                <w:tcPr>
                  <w:tcW w:w="1298" w:type="dxa"/>
                </w:tcPr>
                <w:p w14:paraId="33E5567D" w14:textId="77777777" w:rsidR="009243CA" w:rsidRDefault="009243CA" w:rsidP="008D579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D652BD">
                    <w:rPr>
                      <w:sz w:val="20"/>
                      <w:szCs w:val="20"/>
                    </w:rPr>
                    <w:t>2025 —</w:t>
                  </w:r>
                </w:p>
                <w:p w14:paraId="469FDE61" w14:textId="7856C58B" w:rsidR="009243CA" w:rsidRPr="00D652BD" w:rsidRDefault="009243CA" w:rsidP="008D579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D652BD">
                    <w:rPr>
                      <w:sz w:val="20"/>
                      <w:szCs w:val="20"/>
                    </w:rPr>
                    <w:t>2026 роки</w:t>
                  </w:r>
                </w:p>
              </w:tc>
              <w:tc>
                <w:tcPr>
                  <w:tcW w:w="466" w:type="dxa"/>
                </w:tcPr>
                <w:p w14:paraId="7E22FB36" w14:textId="77777777" w:rsidR="009243CA" w:rsidRPr="00D652BD" w:rsidRDefault="009243CA" w:rsidP="008D579E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613EBE1" w14:textId="77777777" w:rsidR="009243CA" w:rsidRPr="00D652BD" w:rsidRDefault="009243CA" w:rsidP="008D5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54CF35A" w14:textId="07084C8F" w:rsidR="009243CA" w:rsidRPr="00D652BD" w:rsidRDefault="009243CA" w:rsidP="008D5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4208AA7" w14:textId="6785C676" w:rsidR="009243CA" w:rsidRPr="00D652BD" w:rsidRDefault="009243CA" w:rsidP="008D579E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  <w:vMerge w:val="restart"/>
          </w:tcPr>
          <w:p w14:paraId="0F6EE69C" w14:textId="77777777" w:rsidR="009243CA" w:rsidRPr="00D652BD" w:rsidRDefault="009243CA" w:rsidP="0077773E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 будівлі Департаменту (вул. Студентська, 5-7, літ. А) встановлені фасадні вивіски з дубльованим перекладом шрифтом Брайля – назва Департаменту, кнопка «ВИКЛИК» персоналу, «Мнемосхема приміщення» та інформаційні </w:t>
            </w:r>
            <w:proofErr w:type="spellStart"/>
            <w:r w:rsidRPr="00D652BD">
              <w:rPr>
                <w:sz w:val="20"/>
                <w:szCs w:val="20"/>
              </w:rPr>
              <w:t>таклильні</w:t>
            </w:r>
            <w:proofErr w:type="spellEnd"/>
            <w:r w:rsidRPr="00D652BD">
              <w:rPr>
                <w:sz w:val="20"/>
                <w:szCs w:val="20"/>
              </w:rPr>
              <w:t xml:space="preserve"> наліпки на поручнях.</w:t>
            </w:r>
          </w:p>
          <w:p w14:paraId="30A525FF" w14:textId="433E2790" w:rsidR="009243CA" w:rsidRPr="00D652BD" w:rsidRDefault="009243CA" w:rsidP="008D579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5A3098F" w14:textId="592DC43F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9243CA" w:rsidRPr="00D652BD" w14:paraId="542A19D8" w14:textId="77777777" w:rsidTr="00C735AC">
        <w:trPr>
          <w:trHeight w:val="676"/>
        </w:trPr>
        <w:tc>
          <w:tcPr>
            <w:tcW w:w="2405" w:type="dxa"/>
            <w:vMerge/>
          </w:tcPr>
          <w:p w14:paraId="4EC193B3" w14:textId="77777777" w:rsidR="009243CA" w:rsidRPr="00D652BD" w:rsidRDefault="009243CA" w:rsidP="008D57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4C2805" w14:textId="06EF7863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652BD">
              <w:rPr>
                <w:sz w:val="20"/>
                <w:szCs w:val="20"/>
              </w:rPr>
              <w:t xml:space="preserve">.забезпечення доступності головних входів і приміщення </w:t>
            </w:r>
            <w:r w:rsidRPr="00D652BD">
              <w:rPr>
                <w:sz w:val="20"/>
                <w:szCs w:val="20"/>
              </w:rPr>
              <w:lastRenderedPageBreak/>
              <w:t>адміністративних будівель міністерств, інших центральних і місцевих органів виконавчої влади, органів 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134" w:type="dxa"/>
          </w:tcPr>
          <w:p w14:paraId="4BA83A88" w14:textId="77777777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lastRenderedPageBreak/>
              <w:t xml:space="preserve">2026 рік </w:t>
            </w:r>
          </w:p>
        </w:tc>
        <w:tc>
          <w:tcPr>
            <w:tcW w:w="1134" w:type="dxa"/>
            <w:vMerge/>
          </w:tcPr>
          <w:p w14:paraId="0FDA50D8" w14:textId="646DCBBC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55C355A" w14:textId="486684CC" w:rsidR="009243CA" w:rsidRPr="00D652BD" w:rsidRDefault="009243CA" w:rsidP="008D579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D779116" w14:textId="42809D0C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05FF90" w14:textId="4EB27A92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9243CA" w:rsidRPr="00D652BD" w14:paraId="3334A382" w14:textId="77777777" w:rsidTr="00C735AC">
        <w:trPr>
          <w:trHeight w:val="676"/>
        </w:trPr>
        <w:tc>
          <w:tcPr>
            <w:tcW w:w="2405" w:type="dxa"/>
            <w:vMerge/>
          </w:tcPr>
          <w:p w14:paraId="4E510FE3" w14:textId="77777777" w:rsidR="009243CA" w:rsidRPr="00D652BD" w:rsidRDefault="009243CA" w:rsidP="008D57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DB4E9C" w14:textId="79DA0601" w:rsidR="009243CA" w:rsidRDefault="009243CA" w:rsidP="008D57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Pr="00D652BD">
              <w:rPr>
                <w:sz w:val="20"/>
                <w:szCs w:val="20"/>
              </w:rPr>
              <w:t xml:space="preserve">оприлюднення на офіційному веб-сайті (іншому офіційному онлайн-ресурсі) інформації про здійснення заходів з реалізації Національної стратегії із створення </w:t>
            </w:r>
            <w:proofErr w:type="spellStart"/>
            <w:r w:rsidRPr="00D652BD">
              <w:rPr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sz w:val="20"/>
                <w:szCs w:val="20"/>
              </w:rPr>
              <w:t xml:space="preserve"> простору в Україні на період до 2030 року, схваленої розпорядженням Кабінету Міністрів України від 14 квітня 2021 р. № 366 (далі — Національна стратегія), в частині фізичної доступності (з дотриманням безпекових обмежень і нерозголошенням інформації, що може створювати загрозу для життя і здоров’я людей)</w:t>
            </w:r>
          </w:p>
        </w:tc>
        <w:tc>
          <w:tcPr>
            <w:tcW w:w="1134" w:type="dxa"/>
          </w:tcPr>
          <w:p w14:paraId="1422F494" w14:textId="77777777" w:rsidR="009243CA" w:rsidRDefault="009243CA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2025 —</w:t>
            </w:r>
          </w:p>
          <w:p w14:paraId="766373A9" w14:textId="1C0D8A6A" w:rsidR="009243CA" w:rsidRPr="00D652BD" w:rsidRDefault="009243CA" w:rsidP="00D652BD">
            <w:pPr>
              <w:pStyle w:val="Default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2026 роки</w:t>
            </w:r>
          </w:p>
        </w:tc>
        <w:tc>
          <w:tcPr>
            <w:tcW w:w="1134" w:type="dxa"/>
            <w:vMerge/>
          </w:tcPr>
          <w:p w14:paraId="6059150D" w14:textId="632DD791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897AE6" w14:textId="0555D204" w:rsidR="009243CA" w:rsidRPr="00D652BD" w:rsidRDefault="009243CA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CD4CF11" w14:textId="39001845" w:rsidR="009243CA" w:rsidRPr="00C735AC" w:rsidRDefault="009243CA" w:rsidP="00C735AC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C735AC">
              <w:rPr>
                <w:sz w:val="20"/>
                <w:szCs w:val="20"/>
              </w:rPr>
              <w:t>Опубліковано на веб-сайтах Департаменту офіційного інтернет-порталу Київської міської державної адміністрації інформацію про здійснення заходів в частині фізичної доступності.</w:t>
            </w:r>
          </w:p>
          <w:p w14:paraId="393CA7F7" w14:textId="77777777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9E1C7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78528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35A8" w14:textId="293BC733" w:rsidR="009243CA" w:rsidRPr="0077773E" w:rsidRDefault="009243CA" w:rsidP="00C735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  <w:p w14:paraId="67048379" w14:textId="77777777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C735AC" w:rsidRPr="00D652BD" w14:paraId="757B932E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5AB539E9" w14:textId="0C612288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652BD">
              <w:rPr>
                <w:sz w:val="20"/>
                <w:szCs w:val="20"/>
              </w:rPr>
              <w:t xml:space="preserve">апрям </w:t>
            </w:r>
            <w:r>
              <w:rPr>
                <w:sz w:val="20"/>
                <w:szCs w:val="20"/>
              </w:rPr>
              <w:t>2</w:t>
            </w:r>
            <w:r w:rsidRPr="00D652B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Інформаційна</w:t>
            </w:r>
            <w:r w:rsidRPr="00D652BD">
              <w:rPr>
                <w:sz w:val="20"/>
                <w:szCs w:val="20"/>
              </w:rPr>
              <w:t xml:space="preserve">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077CB9F2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2B3ABD4B" w14:textId="6B6A4C92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«Публічна інформація суб’єктів владних повноважень є доступною для кожного у різних форматах»</w:t>
            </w:r>
          </w:p>
        </w:tc>
      </w:tr>
      <w:tr w:rsidR="00505CBC" w:rsidRPr="0077773E" w14:paraId="56D289D5" w14:textId="77777777" w:rsidTr="00C735AC">
        <w:trPr>
          <w:trHeight w:val="676"/>
        </w:trPr>
        <w:tc>
          <w:tcPr>
            <w:tcW w:w="2405" w:type="dxa"/>
            <w:vMerge w:val="restart"/>
          </w:tcPr>
          <w:p w14:paraId="2DA259C9" w14:textId="275F92FC" w:rsidR="00505CBC" w:rsidRPr="0077773E" w:rsidRDefault="00505CBC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Підвищення рівня обізнаності фахівців органів державної влади, інших державних органів, органів місцевого 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2552" w:type="dxa"/>
            <w:vMerge w:val="restart"/>
          </w:tcPr>
          <w:p w14:paraId="485B320F" w14:textId="61988C93" w:rsidR="00505CBC" w:rsidRPr="0077773E" w:rsidRDefault="00505CBC" w:rsidP="0077773E">
            <w:pPr>
              <w:pStyle w:val="Default"/>
              <w:rPr>
                <w:sz w:val="20"/>
                <w:szCs w:val="20"/>
              </w:rPr>
            </w:pPr>
            <w:r w:rsidRPr="0077773E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.</w:t>
            </w:r>
            <w:r w:rsidRPr="0077773E">
              <w:rPr>
                <w:sz w:val="20"/>
                <w:szCs w:val="20"/>
              </w:rPr>
              <w:t xml:space="preserve"> розміщення інформації щодо </w:t>
            </w:r>
            <w:proofErr w:type="spellStart"/>
            <w:r w:rsidRPr="0077773E">
              <w:rPr>
                <w:sz w:val="20"/>
                <w:szCs w:val="20"/>
              </w:rPr>
              <w:t>безбар’єрності</w:t>
            </w:r>
            <w:proofErr w:type="spellEnd"/>
            <w:r w:rsidRPr="0077773E">
              <w:rPr>
                <w:sz w:val="20"/>
                <w:szCs w:val="20"/>
              </w:rPr>
              <w:t xml:space="preserve"> на офіційних ресурсах органів державної влади, органів місцевого </w:t>
            </w:r>
            <w:r w:rsidRPr="0077773E">
              <w:rPr>
                <w:sz w:val="20"/>
                <w:szCs w:val="20"/>
              </w:rPr>
              <w:lastRenderedPageBreak/>
              <w:t>самоврядування, у медіа та соціальних мережах</w:t>
            </w:r>
          </w:p>
        </w:tc>
        <w:tc>
          <w:tcPr>
            <w:tcW w:w="1134" w:type="dxa"/>
            <w:vMerge w:val="restart"/>
          </w:tcPr>
          <w:p w14:paraId="6D9C5292" w14:textId="6A569FB3" w:rsidR="00505CBC" w:rsidRPr="0077773E" w:rsidRDefault="00505CBC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lastRenderedPageBreak/>
              <w:t>2025— 2026 роки</w:t>
            </w:r>
          </w:p>
        </w:tc>
        <w:tc>
          <w:tcPr>
            <w:tcW w:w="1134" w:type="dxa"/>
            <w:vMerge w:val="restart"/>
          </w:tcPr>
          <w:p w14:paraId="2118A52D" w14:textId="77777777" w:rsidR="00505CBC" w:rsidRPr="0077773E" w:rsidRDefault="00505CBC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498565D2" w14:textId="27611E27" w:rsidR="00505CBC" w:rsidRPr="0077773E" w:rsidRDefault="00505CBC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  <w:vMerge w:val="restart"/>
          </w:tcPr>
          <w:p w14:paraId="1DA00527" w14:textId="2DE036FF" w:rsidR="00505CBC" w:rsidRPr="0077773E" w:rsidRDefault="00505CBC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Розміщено інформацію в рубриці «БЕЗБАР’ЄРНІСТЬ» на веб-сайтах Департаменту офіційного інтернет-порталу Київської міської державної адміністрації </w:t>
            </w:r>
          </w:p>
        </w:tc>
        <w:tc>
          <w:tcPr>
            <w:tcW w:w="1984" w:type="dxa"/>
          </w:tcPr>
          <w:p w14:paraId="55C0C5DA" w14:textId="38F80971" w:rsidR="00505CBC" w:rsidRDefault="00505CBC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60919B" w14:textId="77777777" w:rsidR="00505CBC" w:rsidRDefault="00505CBC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A06CF" w14:textId="55549743" w:rsidR="00505CBC" w:rsidRPr="0077773E" w:rsidRDefault="00505CBC" w:rsidP="007777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  <w:p w14:paraId="1EF2772C" w14:textId="77777777" w:rsidR="00505CBC" w:rsidRPr="0077773E" w:rsidRDefault="00505CBC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505CBC" w:rsidRPr="0077773E" w14:paraId="107B04E9" w14:textId="77777777" w:rsidTr="00C735AC">
        <w:trPr>
          <w:trHeight w:val="676"/>
        </w:trPr>
        <w:tc>
          <w:tcPr>
            <w:tcW w:w="2405" w:type="dxa"/>
            <w:vMerge/>
          </w:tcPr>
          <w:p w14:paraId="3C7A72EB" w14:textId="5A5A7F92" w:rsidR="00505CBC" w:rsidRDefault="00505CBC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097851A" w14:textId="387A2C44" w:rsidR="00505CBC" w:rsidRPr="0077773E" w:rsidRDefault="00505CBC" w:rsidP="0077773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DA0739" w14:textId="3801CF4A" w:rsidR="00505CBC" w:rsidRPr="00D652BD" w:rsidRDefault="00505CBC" w:rsidP="00D652B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53C1D7" w14:textId="77777777" w:rsidR="00505CBC" w:rsidRPr="0077773E" w:rsidRDefault="00505CBC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A402E6C" w14:textId="77777777" w:rsidR="00505CBC" w:rsidRPr="0077773E" w:rsidRDefault="00505CBC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B41AC7E" w14:textId="52EF0E3B" w:rsidR="00505CBC" w:rsidRPr="0077773E" w:rsidRDefault="00505CBC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832DA6" w14:textId="77777777" w:rsidR="00505CBC" w:rsidRPr="0077773E" w:rsidRDefault="00505CBC" w:rsidP="00505CBC">
            <w:pPr>
              <w:rPr>
                <w:sz w:val="20"/>
                <w:szCs w:val="20"/>
              </w:rPr>
            </w:pPr>
          </w:p>
        </w:tc>
      </w:tr>
      <w:tr w:rsidR="00C735AC" w:rsidRPr="0077773E" w14:paraId="440B00FE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301C1551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 xml:space="preserve">Напрям 3. Цифрова </w:t>
            </w:r>
            <w:proofErr w:type="spellStart"/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77773E" w14:paraId="6AEF1C0B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300E0B27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Стратегічна ціль: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517988" w:rsidRPr="0077773E" w14:paraId="3EE683B9" w14:textId="77777777" w:rsidTr="00C735AC">
        <w:trPr>
          <w:trHeight w:val="676"/>
        </w:trPr>
        <w:tc>
          <w:tcPr>
            <w:tcW w:w="2405" w:type="dxa"/>
          </w:tcPr>
          <w:p w14:paraId="776C2D6E" w14:textId="40EA06B5" w:rsidR="00517988" w:rsidRDefault="0051798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  <w:r w:rsidRPr="00517988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безбар’єрної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комунікації і коректної мови спілкування</w:t>
            </w:r>
          </w:p>
        </w:tc>
        <w:tc>
          <w:tcPr>
            <w:tcW w:w="2552" w:type="dxa"/>
          </w:tcPr>
          <w:p w14:paraId="0C17B9BE" w14:textId="429E96C1" w:rsidR="00517988" w:rsidRDefault="00517988" w:rsidP="007777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1798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517988">
              <w:rPr>
                <w:sz w:val="20"/>
                <w:szCs w:val="20"/>
              </w:rPr>
              <w:t xml:space="preserve"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517988">
              <w:rPr>
                <w:sz w:val="20"/>
                <w:szCs w:val="20"/>
              </w:rPr>
              <w:t>булінгу</w:t>
            </w:r>
            <w:proofErr w:type="spellEnd"/>
            <w:r w:rsidRPr="00517988">
              <w:rPr>
                <w:sz w:val="20"/>
                <w:szCs w:val="20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134" w:type="dxa"/>
          </w:tcPr>
          <w:p w14:paraId="053D6D57" w14:textId="22EDA064" w:rsidR="00517988" w:rsidRPr="00D652BD" w:rsidRDefault="0051798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09868BE" w14:textId="77777777" w:rsidR="00517988" w:rsidRPr="0077773E" w:rsidRDefault="0051798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6F51A" w14:textId="53CE7577" w:rsidR="00517988" w:rsidRPr="0077773E" w:rsidRDefault="0051798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7BE1D483" w14:textId="77777777" w:rsidR="00517988" w:rsidRDefault="00517988" w:rsidP="00517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, працівники Департаменту приймають участь у навчаннях і тренінгах та використовують «Довідник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A25A323" w14:textId="77777777" w:rsidR="00517988" w:rsidRPr="0077773E" w:rsidRDefault="00517988" w:rsidP="00505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F05480" w14:textId="77777777" w:rsidR="00517988" w:rsidRPr="0077773E" w:rsidRDefault="0051798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21A27D" w14:textId="77777777" w:rsidR="00545E6B" w:rsidRPr="0077773E" w:rsidRDefault="00545E6B" w:rsidP="00545E6B">
      <w:pPr>
        <w:tabs>
          <w:tab w:val="left" w:pos="623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8635E18" w14:textId="77777777" w:rsidR="00A5798A" w:rsidRPr="00D652BD" w:rsidRDefault="00A5798A" w:rsidP="00545E6B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84A96B" w14:textId="77777777" w:rsidR="00BC72AF" w:rsidRPr="00D652BD" w:rsidRDefault="00BC72AF" w:rsidP="00545E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C72AF" w:rsidRPr="00D652BD" w:rsidSect="008D579E">
      <w:pgSz w:w="16838" w:h="11906" w:orient="landscape"/>
      <w:pgMar w:top="567" w:right="850" w:bottom="850" w:left="85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7583" w14:textId="77777777" w:rsidR="00434CA2" w:rsidRDefault="00434CA2" w:rsidP="00F21C5D">
      <w:pPr>
        <w:spacing w:after="0" w:line="240" w:lineRule="auto"/>
      </w:pPr>
      <w:r>
        <w:separator/>
      </w:r>
    </w:p>
  </w:endnote>
  <w:endnote w:type="continuationSeparator" w:id="0">
    <w:p w14:paraId="07DB81A8" w14:textId="77777777" w:rsidR="00434CA2" w:rsidRDefault="00434CA2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2526" w14:textId="77777777" w:rsidR="00434CA2" w:rsidRDefault="00434CA2" w:rsidP="00F21C5D">
      <w:pPr>
        <w:spacing w:after="0" w:line="240" w:lineRule="auto"/>
      </w:pPr>
      <w:r>
        <w:separator/>
      </w:r>
    </w:p>
  </w:footnote>
  <w:footnote w:type="continuationSeparator" w:id="0">
    <w:p w14:paraId="2C7CA78A" w14:textId="77777777" w:rsidR="00434CA2" w:rsidRDefault="00434CA2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71BD8"/>
    <w:rsid w:val="00195F4A"/>
    <w:rsid w:val="001B2E47"/>
    <w:rsid w:val="001C41B4"/>
    <w:rsid w:val="001C5329"/>
    <w:rsid w:val="001E05A8"/>
    <w:rsid w:val="001E49CA"/>
    <w:rsid w:val="001F7B9E"/>
    <w:rsid w:val="0020640E"/>
    <w:rsid w:val="00210CA1"/>
    <w:rsid w:val="002142AD"/>
    <w:rsid w:val="002843EA"/>
    <w:rsid w:val="002A63CA"/>
    <w:rsid w:val="002B4A71"/>
    <w:rsid w:val="002D3F76"/>
    <w:rsid w:val="00336CC3"/>
    <w:rsid w:val="00373ABD"/>
    <w:rsid w:val="00394798"/>
    <w:rsid w:val="003B55A5"/>
    <w:rsid w:val="003E0BA9"/>
    <w:rsid w:val="00433F0F"/>
    <w:rsid w:val="00434CA2"/>
    <w:rsid w:val="00447E2E"/>
    <w:rsid w:val="00490B78"/>
    <w:rsid w:val="004A242A"/>
    <w:rsid w:val="004B2965"/>
    <w:rsid w:val="004C3B67"/>
    <w:rsid w:val="004D2FBB"/>
    <w:rsid w:val="004E59A2"/>
    <w:rsid w:val="004F05F7"/>
    <w:rsid w:val="00501A12"/>
    <w:rsid w:val="00505CBC"/>
    <w:rsid w:val="00511F86"/>
    <w:rsid w:val="00517988"/>
    <w:rsid w:val="00534F4C"/>
    <w:rsid w:val="00545E6B"/>
    <w:rsid w:val="0057021F"/>
    <w:rsid w:val="00587BFE"/>
    <w:rsid w:val="00592277"/>
    <w:rsid w:val="005D4B62"/>
    <w:rsid w:val="005E071F"/>
    <w:rsid w:val="005E2C7A"/>
    <w:rsid w:val="00625430"/>
    <w:rsid w:val="006C1FD9"/>
    <w:rsid w:val="006F1FD3"/>
    <w:rsid w:val="0077773E"/>
    <w:rsid w:val="00780BA4"/>
    <w:rsid w:val="00780DF1"/>
    <w:rsid w:val="007D795C"/>
    <w:rsid w:val="007F2540"/>
    <w:rsid w:val="00821158"/>
    <w:rsid w:val="00822228"/>
    <w:rsid w:val="00822841"/>
    <w:rsid w:val="00827C80"/>
    <w:rsid w:val="008506B7"/>
    <w:rsid w:val="00850F1D"/>
    <w:rsid w:val="00881EDD"/>
    <w:rsid w:val="008C5480"/>
    <w:rsid w:val="008D0A7D"/>
    <w:rsid w:val="008D25DD"/>
    <w:rsid w:val="008D579E"/>
    <w:rsid w:val="00917E96"/>
    <w:rsid w:val="00921711"/>
    <w:rsid w:val="009243CA"/>
    <w:rsid w:val="009269FE"/>
    <w:rsid w:val="00933343"/>
    <w:rsid w:val="00967A7C"/>
    <w:rsid w:val="0099643E"/>
    <w:rsid w:val="009A33CF"/>
    <w:rsid w:val="009A6F7C"/>
    <w:rsid w:val="009B3DA8"/>
    <w:rsid w:val="009B4685"/>
    <w:rsid w:val="009C25F4"/>
    <w:rsid w:val="009D330E"/>
    <w:rsid w:val="009D753F"/>
    <w:rsid w:val="009E1B68"/>
    <w:rsid w:val="009F1561"/>
    <w:rsid w:val="00A31EC9"/>
    <w:rsid w:val="00A5798A"/>
    <w:rsid w:val="00A640ED"/>
    <w:rsid w:val="00A8546F"/>
    <w:rsid w:val="00AA0FB8"/>
    <w:rsid w:val="00AA1A2C"/>
    <w:rsid w:val="00B178D7"/>
    <w:rsid w:val="00B17FF2"/>
    <w:rsid w:val="00B325AA"/>
    <w:rsid w:val="00B327C7"/>
    <w:rsid w:val="00B41A93"/>
    <w:rsid w:val="00B81EB7"/>
    <w:rsid w:val="00BB3053"/>
    <w:rsid w:val="00BC5A9A"/>
    <w:rsid w:val="00BC72AF"/>
    <w:rsid w:val="00BE46C7"/>
    <w:rsid w:val="00C414B1"/>
    <w:rsid w:val="00C735AC"/>
    <w:rsid w:val="00CC491E"/>
    <w:rsid w:val="00CD5079"/>
    <w:rsid w:val="00CD7FAD"/>
    <w:rsid w:val="00D2353D"/>
    <w:rsid w:val="00D543E7"/>
    <w:rsid w:val="00D652BD"/>
    <w:rsid w:val="00D669B9"/>
    <w:rsid w:val="00DE283E"/>
    <w:rsid w:val="00E005A8"/>
    <w:rsid w:val="00E45E81"/>
    <w:rsid w:val="00E844FF"/>
    <w:rsid w:val="00EC7F8B"/>
    <w:rsid w:val="00EE6BE4"/>
    <w:rsid w:val="00EE76F0"/>
    <w:rsid w:val="00EE7A60"/>
    <w:rsid w:val="00F14395"/>
    <w:rsid w:val="00F21C5D"/>
    <w:rsid w:val="00F67F8B"/>
    <w:rsid w:val="00F82ACD"/>
    <w:rsid w:val="00F83987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city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r.kyivcity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yivcity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r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C690-5A70-4151-8141-74FF602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Аліса К. Шиндіна</cp:lastModifiedBy>
  <cp:revision>6</cp:revision>
  <cp:lastPrinted>2025-07-02T11:23:00Z</cp:lastPrinted>
  <dcterms:created xsi:type="dcterms:W3CDTF">2025-07-02T09:51:00Z</dcterms:created>
  <dcterms:modified xsi:type="dcterms:W3CDTF">2025-10-06T11:16:00Z</dcterms:modified>
</cp:coreProperties>
</file>