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DCC0" w14:textId="77777777" w:rsidR="00553F01" w:rsidRDefault="00FE6A2B" w:rsidP="00553F0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Стан виконання </w:t>
      </w:r>
      <w:r w:rsidR="000B50BF" w:rsidRPr="00F66814">
        <w:rPr>
          <w:rFonts w:ascii="Times New Roman" w:hAnsi="Times New Roman" w:cs="Times New Roman"/>
          <w:sz w:val="26"/>
          <w:szCs w:val="26"/>
          <w:lang w:val="uk-UA"/>
        </w:rPr>
        <w:t>План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B50BF" w:rsidRPr="00F66814">
        <w:rPr>
          <w:rFonts w:ascii="Times New Roman" w:hAnsi="Times New Roman" w:cs="Times New Roman"/>
          <w:sz w:val="26"/>
          <w:szCs w:val="26"/>
          <w:lang w:val="uk-UA"/>
        </w:rPr>
        <w:t xml:space="preserve"> заходів </w:t>
      </w:r>
    </w:p>
    <w:p w14:paraId="2028F05C" w14:textId="77777777" w:rsidR="00DD172D" w:rsidRDefault="00E8356F" w:rsidP="00553F0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66814">
        <w:rPr>
          <w:rFonts w:ascii="Times New Roman" w:hAnsi="Times New Roman" w:cs="Times New Roman"/>
          <w:sz w:val="26"/>
          <w:szCs w:val="26"/>
          <w:lang w:val="uk-UA"/>
        </w:rPr>
        <w:t xml:space="preserve">Департаменту </w:t>
      </w:r>
      <w:r w:rsidR="006837E2" w:rsidRPr="00F66814">
        <w:rPr>
          <w:rFonts w:ascii="Times New Roman" w:hAnsi="Times New Roman" w:cs="Times New Roman"/>
          <w:sz w:val="26"/>
          <w:szCs w:val="26"/>
          <w:lang w:val="uk-UA"/>
        </w:rPr>
        <w:t>з питань реєстрації виконавчого органу Київської міської ради (Київської міської державної адміністрації)</w:t>
      </w:r>
      <w:r w:rsidR="006837E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0EA074FE" w14:textId="6BDD3436" w:rsidR="00553F01" w:rsidRDefault="000B50BF" w:rsidP="00553F0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66814">
        <w:rPr>
          <w:rFonts w:ascii="Times New Roman" w:hAnsi="Times New Roman" w:cs="Times New Roman"/>
          <w:sz w:val="26"/>
          <w:szCs w:val="26"/>
          <w:lang w:val="uk-UA"/>
        </w:rPr>
        <w:t>на 202</w:t>
      </w:r>
      <w:r w:rsidR="0061709A">
        <w:rPr>
          <w:rFonts w:ascii="Times New Roman" w:hAnsi="Times New Roman" w:cs="Times New Roman"/>
          <w:sz w:val="26"/>
          <w:szCs w:val="26"/>
          <w:lang w:val="uk-UA"/>
        </w:rPr>
        <w:t>5-2026</w:t>
      </w:r>
      <w:r w:rsidRPr="00F66814"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 w:rsidR="00D057C8">
        <w:rPr>
          <w:rFonts w:ascii="Times New Roman" w:hAnsi="Times New Roman" w:cs="Times New Roman"/>
          <w:sz w:val="26"/>
          <w:szCs w:val="26"/>
          <w:lang w:val="uk-UA"/>
        </w:rPr>
        <w:t>оки</w:t>
      </w:r>
      <w:r w:rsidRPr="00F66814">
        <w:rPr>
          <w:rFonts w:ascii="Times New Roman" w:hAnsi="Times New Roman" w:cs="Times New Roman"/>
          <w:sz w:val="26"/>
          <w:szCs w:val="26"/>
          <w:lang w:val="uk-UA"/>
        </w:rPr>
        <w:t xml:space="preserve"> з реалізації Національної стратегії із створення </w:t>
      </w:r>
      <w:proofErr w:type="spellStart"/>
      <w:r w:rsidRPr="00F66814">
        <w:rPr>
          <w:rFonts w:ascii="Times New Roman" w:hAnsi="Times New Roman" w:cs="Times New Roman"/>
          <w:sz w:val="26"/>
          <w:szCs w:val="26"/>
          <w:lang w:val="uk-UA"/>
        </w:rPr>
        <w:t>безбар’єрного</w:t>
      </w:r>
      <w:proofErr w:type="spellEnd"/>
      <w:r w:rsidRPr="00F66814">
        <w:rPr>
          <w:rFonts w:ascii="Times New Roman" w:hAnsi="Times New Roman" w:cs="Times New Roman"/>
          <w:sz w:val="26"/>
          <w:szCs w:val="26"/>
          <w:lang w:val="uk-UA"/>
        </w:rPr>
        <w:t xml:space="preserve"> простору в Україні на період до 2030 року </w:t>
      </w:r>
      <w:r w:rsidR="00626EA7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F66814">
        <w:rPr>
          <w:rFonts w:ascii="Times New Roman" w:hAnsi="Times New Roman" w:cs="Times New Roman"/>
          <w:sz w:val="26"/>
          <w:szCs w:val="26"/>
          <w:lang w:val="uk-UA"/>
        </w:rPr>
        <w:t xml:space="preserve"> м.</w:t>
      </w:r>
      <w:r w:rsidR="00FF6B77" w:rsidRPr="00F668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66814">
        <w:rPr>
          <w:rFonts w:ascii="Times New Roman" w:hAnsi="Times New Roman" w:cs="Times New Roman"/>
          <w:sz w:val="26"/>
          <w:szCs w:val="26"/>
          <w:lang w:val="uk-UA"/>
        </w:rPr>
        <w:t>Києві</w:t>
      </w:r>
      <w:r w:rsidR="00FE6A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3A574C35" w14:textId="1057F6D8" w:rsidR="000B50BF" w:rsidRDefault="00FE6A2B" w:rsidP="00D5152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І</w:t>
      </w:r>
      <w:r w:rsidR="00975508"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квартал 2025 року</w:t>
      </w:r>
    </w:p>
    <w:p w14:paraId="7D758847" w14:textId="77777777" w:rsidR="00553F01" w:rsidRPr="00F66814" w:rsidRDefault="00553F01" w:rsidP="00D5152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3"/>
        <w:tblW w:w="1532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2273"/>
        <w:gridCol w:w="1134"/>
        <w:gridCol w:w="1985"/>
        <w:gridCol w:w="1417"/>
        <w:gridCol w:w="3265"/>
        <w:gridCol w:w="10"/>
      </w:tblGrid>
      <w:tr w:rsidR="00FE6A2B" w:rsidRPr="00DD172D" w14:paraId="5587ED4B" w14:textId="09190331" w:rsidTr="006D6965">
        <w:trPr>
          <w:gridAfter w:val="1"/>
          <w:wAfter w:w="10" w:type="dxa"/>
        </w:trPr>
        <w:tc>
          <w:tcPr>
            <w:tcW w:w="3114" w:type="dxa"/>
          </w:tcPr>
          <w:p w14:paraId="42136F8F" w14:textId="77777777" w:rsidR="00FE6A2B" w:rsidRPr="00DD172D" w:rsidRDefault="00FE6A2B" w:rsidP="00D5152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Найменування завдання</w:t>
            </w:r>
          </w:p>
        </w:tc>
        <w:tc>
          <w:tcPr>
            <w:tcW w:w="2126" w:type="dxa"/>
          </w:tcPr>
          <w:p w14:paraId="7EABA6C6" w14:textId="77777777" w:rsidR="00FE6A2B" w:rsidRPr="00DD172D" w:rsidRDefault="00FE6A2B" w:rsidP="00D5152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Найменування заходу</w:t>
            </w:r>
          </w:p>
        </w:tc>
        <w:tc>
          <w:tcPr>
            <w:tcW w:w="2273" w:type="dxa"/>
          </w:tcPr>
          <w:p w14:paraId="1A29F45D" w14:textId="77777777" w:rsidR="00FE6A2B" w:rsidRPr="00DD172D" w:rsidRDefault="00FE6A2B" w:rsidP="00D5152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Очікуваний результат</w:t>
            </w:r>
          </w:p>
        </w:tc>
        <w:tc>
          <w:tcPr>
            <w:tcW w:w="1134" w:type="dxa"/>
          </w:tcPr>
          <w:p w14:paraId="56906621" w14:textId="77777777" w:rsidR="00FE6A2B" w:rsidRPr="00DD172D" w:rsidRDefault="00FE6A2B" w:rsidP="00D5152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Термін реалізації</w:t>
            </w:r>
          </w:p>
        </w:tc>
        <w:tc>
          <w:tcPr>
            <w:tcW w:w="1985" w:type="dxa"/>
          </w:tcPr>
          <w:p w14:paraId="7CAAF1BA" w14:textId="77777777" w:rsidR="00FE6A2B" w:rsidRPr="00DD172D" w:rsidRDefault="00FE6A2B" w:rsidP="00D5152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Відповідальні за виконання</w:t>
            </w:r>
          </w:p>
        </w:tc>
        <w:tc>
          <w:tcPr>
            <w:tcW w:w="1417" w:type="dxa"/>
          </w:tcPr>
          <w:p w14:paraId="4508626F" w14:textId="77777777" w:rsidR="00FE6A2B" w:rsidRPr="00DD172D" w:rsidRDefault="00FE6A2B" w:rsidP="00D5152A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Ресурсне/</w:t>
            </w:r>
          </w:p>
          <w:p w14:paraId="6DB50B85" w14:textId="77777777" w:rsidR="00FE6A2B" w:rsidRPr="00DD172D" w:rsidRDefault="00FE6A2B" w:rsidP="00D5152A">
            <w:pPr>
              <w:ind w:right="-101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фінансове забезпечення</w:t>
            </w:r>
          </w:p>
        </w:tc>
        <w:tc>
          <w:tcPr>
            <w:tcW w:w="3265" w:type="dxa"/>
          </w:tcPr>
          <w:p w14:paraId="1F9C26B3" w14:textId="45904950" w:rsidR="00FE6A2B" w:rsidRPr="00DD172D" w:rsidRDefault="00FE6A2B" w:rsidP="00D5152A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Індикатор виконання </w:t>
            </w:r>
          </w:p>
        </w:tc>
      </w:tr>
      <w:tr w:rsidR="00FE6A2B" w:rsidRPr="00DD172D" w14:paraId="2A1ED697" w14:textId="448567D6" w:rsidTr="006D6965">
        <w:tc>
          <w:tcPr>
            <w:tcW w:w="15324" w:type="dxa"/>
            <w:gridSpan w:val="8"/>
          </w:tcPr>
          <w:p w14:paraId="70A85F87" w14:textId="77777777" w:rsidR="00FE6A2B" w:rsidRPr="00DD172D" w:rsidRDefault="00FE6A2B" w:rsidP="002525FE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Напрям 1. Фізична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безбар’єрність</w:t>
            </w:r>
            <w:proofErr w:type="spellEnd"/>
          </w:p>
          <w:p w14:paraId="4CED492B" w14:textId="0665BD0D" w:rsidR="00FE6A2B" w:rsidRPr="00DD172D" w:rsidRDefault="00FE6A2B" w:rsidP="002525FE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Стратегічна ціль: Гармонійний розвиток міста з урахуванням інтересів громади, бізнесу та влади</w:t>
            </w:r>
          </w:p>
        </w:tc>
      </w:tr>
      <w:tr w:rsidR="00FE6A2B" w:rsidRPr="00975508" w14:paraId="22DAA19C" w14:textId="461CDAF3" w:rsidTr="006D6965">
        <w:trPr>
          <w:gridAfter w:val="1"/>
          <w:wAfter w:w="10" w:type="dxa"/>
        </w:trPr>
        <w:tc>
          <w:tcPr>
            <w:tcW w:w="3114" w:type="dxa"/>
          </w:tcPr>
          <w:p w14:paraId="7C1B352B" w14:textId="11AE9469" w:rsidR="00FE6A2B" w:rsidRPr="00DD172D" w:rsidRDefault="00FE6A2B" w:rsidP="002604C3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Прийняття участі в онлайн консультаціях з структурним підрозділами виконавчого органу Київської міської ради (Київської міської державної адміністрації) щодо влаштування засобів безперешкодного доступу осіб з інвалідністю та інших маломобільних груп населення до об’єктів, будинків, будівель і споруд будь-якого призначення </w:t>
            </w:r>
          </w:p>
        </w:tc>
        <w:tc>
          <w:tcPr>
            <w:tcW w:w="2126" w:type="dxa"/>
          </w:tcPr>
          <w:p w14:paraId="3AD3BC6A" w14:textId="00EE4247" w:rsidR="00FE6A2B" w:rsidRPr="00DD172D" w:rsidRDefault="00FE6A2B" w:rsidP="002604C3">
            <w:pPr>
              <w:spacing w:line="276" w:lineRule="auto"/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Участь в онлайн консультаціях з структурними підрозділами виконавчого органу Київської міської ради (Київської міської державної адміністрації)</w:t>
            </w:r>
          </w:p>
        </w:tc>
        <w:tc>
          <w:tcPr>
            <w:tcW w:w="2273" w:type="dxa"/>
          </w:tcPr>
          <w:p w14:paraId="67F009D8" w14:textId="5A039AE1" w:rsidR="00FE6A2B" w:rsidRPr="00DD172D" w:rsidRDefault="00FE6A2B" w:rsidP="002604C3">
            <w:pPr>
              <w:spacing w:line="276" w:lineRule="auto"/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Участь в онлайн консультаціях з структурними підрозділами виконавчого органу Київської міської ради (Київської міської державної адміністрації)</w:t>
            </w:r>
          </w:p>
        </w:tc>
        <w:tc>
          <w:tcPr>
            <w:tcW w:w="1134" w:type="dxa"/>
          </w:tcPr>
          <w:p w14:paraId="7EB68D6A" w14:textId="6EDF29F9" w:rsidR="00FE6A2B" w:rsidRPr="00DD172D" w:rsidRDefault="00FE6A2B" w:rsidP="002525FE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2025 р. – 2026 р.</w:t>
            </w:r>
          </w:p>
        </w:tc>
        <w:tc>
          <w:tcPr>
            <w:tcW w:w="1985" w:type="dxa"/>
          </w:tcPr>
          <w:p w14:paraId="3547E5B4" w14:textId="77777777" w:rsidR="00FE6A2B" w:rsidRPr="00DD172D" w:rsidRDefault="00FE6A2B" w:rsidP="002525FE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Керівники структурних підрозділів Департаменту</w:t>
            </w:r>
          </w:p>
          <w:p w14:paraId="6399916F" w14:textId="77777777" w:rsidR="00FE6A2B" w:rsidRPr="00DD172D" w:rsidRDefault="00FE6A2B" w:rsidP="002525FE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  <w:p w14:paraId="5D3B69A2" w14:textId="463AA642" w:rsidR="00FE6A2B" w:rsidRPr="00DD172D" w:rsidRDefault="00FE6A2B" w:rsidP="002525FE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Шворак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А.К</w:t>
            </w:r>
            <w:r w:rsidR="007D4124">
              <w:rPr>
                <w:rFonts w:ascii="Times New Roman" w:hAnsi="Times New Roman" w:cs="Times New Roman"/>
                <w:lang w:val="uk-UA"/>
              </w:rPr>
              <w:t>.</w:t>
            </w:r>
            <w:r w:rsidRPr="00DD172D">
              <w:rPr>
                <w:rFonts w:ascii="Times New Roman" w:hAnsi="Times New Roman" w:cs="Times New Roman"/>
                <w:lang w:val="uk-UA"/>
              </w:rPr>
              <w:t xml:space="preserve"> –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узаг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3C5C1591" w14:textId="27E26858" w:rsidR="00FE6A2B" w:rsidRPr="00DD172D" w:rsidRDefault="00FE6A2B" w:rsidP="0015500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33B43178" w14:textId="77777777" w:rsidR="00FE6A2B" w:rsidRPr="00DD172D" w:rsidRDefault="00FE6A2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5" w:type="dxa"/>
          </w:tcPr>
          <w:p w14:paraId="5C087E6F" w14:textId="2828BDDB" w:rsidR="00FE6A2B" w:rsidRPr="00DD172D" w:rsidRDefault="00FE6A2B" w:rsidP="00D5152A">
            <w:pPr>
              <w:pStyle w:val="1"/>
              <w:shd w:val="clear" w:color="auto" w:fill="auto"/>
              <w:ind w:firstLine="0"/>
              <w:rPr>
                <w:lang w:val="uk-UA"/>
              </w:rPr>
            </w:pPr>
            <w:r w:rsidRPr="00DD172D">
              <w:rPr>
                <w:sz w:val="22"/>
                <w:szCs w:val="22"/>
                <w:lang w:val="uk-UA"/>
              </w:rPr>
              <w:t xml:space="preserve">Забезпечено участь </w:t>
            </w:r>
            <w:r w:rsidR="00E5686D">
              <w:rPr>
                <w:sz w:val="22"/>
                <w:szCs w:val="22"/>
                <w:lang w:val="uk-UA"/>
              </w:rPr>
              <w:t xml:space="preserve">працівниками Департаменту з питань реєстрації міста Києва </w:t>
            </w:r>
            <w:r w:rsidR="00F50A04" w:rsidRPr="00DD172D">
              <w:rPr>
                <w:sz w:val="22"/>
                <w:szCs w:val="22"/>
                <w:lang w:val="uk-UA"/>
              </w:rPr>
              <w:t xml:space="preserve">у навчанні </w:t>
            </w:r>
            <w:r w:rsidRPr="00DD172D">
              <w:rPr>
                <w:sz w:val="22"/>
                <w:szCs w:val="22"/>
                <w:lang w:val="uk-UA"/>
              </w:rPr>
              <w:t>«</w:t>
            </w:r>
            <w:r w:rsidR="00E5686D">
              <w:rPr>
                <w:sz w:val="22"/>
                <w:szCs w:val="22"/>
                <w:lang w:val="uk-UA"/>
              </w:rPr>
              <w:t xml:space="preserve">Забезпечення створення </w:t>
            </w:r>
            <w:proofErr w:type="spellStart"/>
            <w:r w:rsidR="00E5686D">
              <w:rPr>
                <w:sz w:val="22"/>
                <w:szCs w:val="22"/>
                <w:lang w:val="uk-UA"/>
              </w:rPr>
              <w:t>безбарєрного</w:t>
            </w:r>
            <w:proofErr w:type="spellEnd"/>
            <w:r w:rsidR="00E5686D">
              <w:rPr>
                <w:sz w:val="22"/>
                <w:szCs w:val="22"/>
                <w:lang w:val="uk-UA"/>
              </w:rPr>
              <w:t xml:space="preserve"> простору на засадах рівності, недискримінації, доступності та інк</w:t>
            </w:r>
            <w:r w:rsidR="007D4124">
              <w:rPr>
                <w:sz w:val="22"/>
                <w:szCs w:val="22"/>
                <w:lang w:val="uk-UA"/>
              </w:rPr>
              <w:t>люзії</w:t>
            </w:r>
            <w:r w:rsidRPr="00DD172D">
              <w:rPr>
                <w:sz w:val="22"/>
                <w:szCs w:val="22"/>
              </w:rPr>
              <w:t>».</w:t>
            </w:r>
          </w:p>
        </w:tc>
      </w:tr>
      <w:tr w:rsidR="00DE0C1D" w:rsidRPr="00DD172D" w14:paraId="50308422" w14:textId="77777777" w:rsidTr="006D6965">
        <w:tc>
          <w:tcPr>
            <w:tcW w:w="15324" w:type="dxa"/>
            <w:gridSpan w:val="8"/>
          </w:tcPr>
          <w:p w14:paraId="794B134E" w14:textId="54E901FB" w:rsidR="00DE0C1D" w:rsidRPr="00DD172D" w:rsidRDefault="00DE0C1D" w:rsidP="00DE0C1D">
            <w:pPr>
              <w:pStyle w:val="1"/>
              <w:shd w:val="clear" w:color="auto" w:fill="auto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Стратегічна ціль: Підвищення ефективності використання комунальної інфраструктури </w:t>
            </w:r>
          </w:p>
        </w:tc>
      </w:tr>
      <w:tr w:rsidR="00DE0C1D" w:rsidRPr="00DD172D" w14:paraId="2382DB90" w14:textId="77777777" w:rsidTr="006D6965">
        <w:trPr>
          <w:gridAfter w:val="1"/>
          <w:wAfter w:w="10" w:type="dxa"/>
        </w:trPr>
        <w:tc>
          <w:tcPr>
            <w:tcW w:w="3114" w:type="dxa"/>
          </w:tcPr>
          <w:p w14:paraId="2C408A64" w14:textId="10CB0763" w:rsidR="00DE0C1D" w:rsidRPr="00716F10" w:rsidRDefault="00DE0C1D" w:rsidP="00DE0C1D">
            <w:pPr>
              <w:tabs>
                <w:tab w:val="left" w:pos="596"/>
              </w:tabs>
              <w:ind w:firstLine="29"/>
              <w:rPr>
                <w:rFonts w:ascii="Times New Roman" w:hAnsi="Times New Roman" w:cs="Times New Roman"/>
                <w:lang w:val="uk-UA"/>
              </w:rPr>
            </w:pPr>
            <w:r w:rsidRPr="00716F10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16F10">
              <w:rPr>
                <w:rFonts w:ascii="Times New Roman" w:hAnsi="Times New Roman" w:cs="Times New Roman"/>
                <w:lang w:val="uk-UA"/>
              </w:rPr>
              <w:t xml:space="preserve">Забезпечення реконструкції/модернізації внутрішніх інженерних систем у будівлі (у </w:t>
            </w:r>
            <w:proofErr w:type="spellStart"/>
            <w:r w:rsidRPr="00716F10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716F10">
              <w:rPr>
                <w:rFonts w:ascii="Times New Roman" w:hAnsi="Times New Roman" w:cs="Times New Roman"/>
                <w:lang w:val="uk-UA"/>
              </w:rPr>
              <w:t>. із застосуванням джерел енергії)</w:t>
            </w:r>
          </w:p>
        </w:tc>
        <w:tc>
          <w:tcPr>
            <w:tcW w:w="2126" w:type="dxa"/>
          </w:tcPr>
          <w:p w14:paraId="4309E43D" w14:textId="30F2FCBE" w:rsidR="00DE0C1D" w:rsidRPr="00DD172D" w:rsidRDefault="00DE0C1D" w:rsidP="00DE0C1D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Модернізація внутрішніх інженерних систем у будівлі шляхом встановлення електричного обладнання </w:t>
            </w:r>
          </w:p>
        </w:tc>
        <w:tc>
          <w:tcPr>
            <w:tcW w:w="2273" w:type="dxa"/>
          </w:tcPr>
          <w:p w14:paraId="6D85BDB1" w14:textId="04165704" w:rsidR="00DE0C1D" w:rsidRPr="00DD172D" w:rsidRDefault="00DE0C1D" w:rsidP="00DE0C1D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Проведено модернізацію внутрішніх інженерних систем у будівлі, а саме встановлення сучасного електричного обладнання </w:t>
            </w:r>
          </w:p>
        </w:tc>
        <w:tc>
          <w:tcPr>
            <w:tcW w:w="1134" w:type="dxa"/>
          </w:tcPr>
          <w:p w14:paraId="3ECB1EB8" w14:textId="31BA2EF7" w:rsidR="00DE0C1D" w:rsidRPr="00DD172D" w:rsidRDefault="00DE0C1D" w:rsidP="00DE0C1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 р.</w:t>
            </w:r>
          </w:p>
        </w:tc>
        <w:tc>
          <w:tcPr>
            <w:tcW w:w="1985" w:type="dxa"/>
          </w:tcPr>
          <w:p w14:paraId="0364B34E" w14:textId="53090A17" w:rsidR="00DE0C1D" w:rsidRDefault="00DE0C1D" w:rsidP="00DE0C1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Шепель О.К.</w:t>
            </w:r>
          </w:p>
          <w:p w14:paraId="71FE55D8" w14:textId="77777777" w:rsidR="00DE0C1D" w:rsidRDefault="00DE0C1D" w:rsidP="00DE0C1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Любимова Т.А.</w:t>
            </w:r>
          </w:p>
          <w:p w14:paraId="11665695" w14:textId="492D19A9" w:rsidR="00DE0C1D" w:rsidRPr="00AB300D" w:rsidRDefault="00FD736C" w:rsidP="00DE0C1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Якименко Ю.М.</w:t>
            </w:r>
          </w:p>
        </w:tc>
        <w:tc>
          <w:tcPr>
            <w:tcW w:w="1417" w:type="dxa"/>
          </w:tcPr>
          <w:p w14:paraId="1E144E86" w14:textId="172C9AA8" w:rsidR="00DE0C1D" w:rsidRPr="00DD172D" w:rsidRDefault="00DE0C1D" w:rsidP="00DE0C1D">
            <w:pPr>
              <w:ind w:left="-99" w:right="-11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Кошторис Департаменту </w:t>
            </w:r>
          </w:p>
        </w:tc>
        <w:tc>
          <w:tcPr>
            <w:tcW w:w="3265" w:type="dxa"/>
          </w:tcPr>
          <w:p w14:paraId="0C152D98" w14:textId="6F077602" w:rsidR="00DE0C1D" w:rsidRPr="00FE0E43" w:rsidRDefault="00DE0C1D" w:rsidP="00DE0C1D">
            <w:pPr>
              <w:pStyle w:val="1"/>
              <w:shd w:val="clear" w:color="auto" w:fill="auto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Захід реалізовано у ІІ кварталі 2025 році (п</w:t>
            </w:r>
            <w:r w:rsidRPr="00FE0E43">
              <w:rPr>
                <w:sz w:val="22"/>
                <w:szCs w:val="22"/>
                <w:lang w:val="uk-UA"/>
              </w:rPr>
              <w:t xml:space="preserve">роведено модернізацію внутрішніх інженерних систем у будівлі (у </w:t>
            </w:r>
            <w:proofErr w:type="spellStart"/>
            <w:r w:rsidRPr="00FE0E43">
              <w:rPr>
                <w:sz w:val="22"/>
                <w:szCs w:val="22"/>
                <w:lang w:val="uk-UA"/>
              </w:rPr>
              <w:t>т.ч</w:t>
            </w:r>
            <w:proofErr w:type="spellEnd"/>
            <w:r w:rsidRPr="00FE0E43">
              <w:rPr>
                <w:sz w:val="22"/>
                <w:szCs w:val="22"/>
                <w:lang w:val="uk-UA"/>
              </w:rPr>
              <w:t xml:space="preserve">. із застосуванням джерел енергії) за </w:t>
            </w:r>
            <w:proofErr w:type="spellStart"/>
            <w:r w:rsidRPr="00FE0E43">
              <w:rPr>
                <w:sz w:val="22"/>
                <w:szCs w:val="22"/>
                <w:lang w:val="uk-UA"/>
              </w:rPr>
              <w:t>адресою</w:t>
            </w:r>
            <w:proofErr w:type="spellEnd"/>
            <w:r w:rsidRPr="00FE0E43">
              <w:rPr>
                <w:sz w:val="22"/>
                <w:szCs w:val="22"/>
                <w:lang w:val="uk-UA"/>
              </w:rPr>
              <w:t xml:space="preserve"> м. Київ, вул.</w:t>
            </w:r>
            <w:r>
              <w:rPr>
                <w:sz w:val="22"/>
                <w:szCs w:val="22"/>
                <w:lang w:val="uk-UA"/>
              </w:rPr>
              <w:t> </w:t>
            </w:r>
            <w:r w:rsidRPr="00FE0E43">
              <w:rPr>
                <w:sz w:val="22"/>
                <w:szCs w:val="22"/>
                <w:lang w:val="uk-UA"/>
              </w:rPr>
              <w:t>Студентська, 5-7, літ. А, шляхом встановлення сучасного електричного обладнання (світлодіодних панелей)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FD736C" w:rsidRPr="00FD736C" w14:paraId="7D2BDF79" w14:textId="77777777" w:rsidTr="00B079F2">
        <w:trPr>
          <w:gridAfter w:val="1"/>
          <w:wAfter w:w="10" w:type="dxa"/>
        </w:trPr>
        <w:tc>
          <w:tcPr>
            <w:tcW w:w="15314" w:type="dxa"/>
            <w:gridSpan w:val="7"/>
          </w:tcPr>
          <w:p w14:paraId="174CECFA" w14:textId="6E40067A" w:rsidR="00FD736C" w:rsidRPr="00DE0C1D" w:rsidRDefault="00FD736C" w:rsidP="00FD736C">
            <w:pPr>
              <w:pStyle w:val="1"/>
              <w:shd w:val="clear" w:color="auto" w:fill="auto"/>
              <w:ind w:firstLine="0"/>
              <w:rPr>
                <w:sz w:val="22"/>
                <w:szCs w:val="22"/>
                <w:lang w:val="uk-UA"/>
              </w:rPr>
            </w:pPr>
            <w:proofErr w:type="spellStart"/>
            <w:r w:rsidRPr="00FD736C">
              <w:rPr>
                <w:sz w:val="22"/>
                <w:szCs w:val="22"/>
              </w:rPr>
              <w:lastRenderedPageBreak/>
              <w:t>Стратегічна</w:t>
            </w:r>
            <w:proofErr w:type="spellEnd"/>
            <w:r w:rsidRPr="00FD736C">
              <w:rPr>
                <w:sz w:val="22"/>
                <w:szCs w:val="22"/>
              </w:rPr>
              <w:t xml:space="preserve"> </w:t>
            </w:r>
            <w:proofErr w:type="spellStart"/>
            <w:r w:rsidRPr="00FD736C">
              <w:rPr>
                <w:sz w:val="22"/>
                <w:szCs w:val="22"/>
              </w:rPr>
              <w:t>ціль</w:t>
            </w:r>
            <w:proofErr w:type="spellEnd"/>
            <w:r w:rsidRPr="00FD736C">
              <w:rPr>
                <w:sz w:val="22"/>
                <w:szCs w:val="22"/>
              </w:rPr>
              <w:t xml:space="preserve">: </w:t>
            </w:r>
            <w:proofErr w:type="spellStart"/>
            <w:r w:rsidRPr="00FD736C">
              <w:rPr>
                <w:sz w:val="22"/>
                <w:szCs w:val="22"/>
              </w:rPr>
              <w:t>Проведення</w:t>
            </w:r>
            <w:proofErr w:type="spellEnd"/>
            <w:r w:rsidRPr="00FD736C">
              <w:rPr>
                <w:sz w:val="22"/>
                <w:szCs w:val="22"/>
              </w:rPr>
              <w:t xml:space="preserve"> широкого кола </w:t>
            </w:r>
            <w:proofErr w:type="spellStart"/>
            <w:r w:rsidRPr="00FD736C">
              <w:rPr>
                <w:sz w:val="22"/>
                <w:szCs w:val="22"/>
              </w:rPr>
              <w:t>інформаційно-просвітницьких</w:t>
            </w:r>
            <w:proofErr w:type="spellEnd"/>
            <w:r w:rsidRPr="00FD736C">
              <w:rPr>
                <w:sz w:val="22"/>
                <w:szCs w:val="22"/>
              </w:rPr>
              <w:t xml:space="preserve"> </w:t>
            </w:r>
            <w:proofErr w:type="spellStart"/>
            <w:r w:rsidRPr="00FD736C">
              <w:rPr>
                <w:sz w:val="22"/>
                <w:szCs w:val="22"/>
              </w:rPr>
              <w:t>заходів</w:t>
            </w:r>
            <w:proofErr w:type="spellEnd"/>
            <w:r w:rsidRPr="00FD736C">
              <w:rPr>
                <w:sz w:val="22"/>
                <w:szCs w:val="22"/>
              </w:rPr>
              <w:t xml:space="preserve"> </w:t>
            </w:r>
            <w:proofErr w:type="spellStart"/>
            <w:r w:rsidRPr="00FD736C">
              <w:rPr>
                <w:sz w:val="22"/>
                <w:szCs w:val="22"/>
              </w:rPr>
              <w:t>обізнаності</w:t>
            </w:r>
            <w:proofErr w:type="spellEnd"/>
            <w:r w:rsidRPr="00FD736C">
              <w:rPr>
                <w:sz w:val="22"/>
                <w:szCs w:val="22"/>
              </w:rPr>
              <w:t xml:space="preserve"> </w:t>
            </w:r>
            <w:proofErr w:type="spellStart"/>
            <w:r w:rsidRPr="00FD736C">
              <w:rPr>
                <w:sz w:val="22"/>
                <w:szCs w:val="22"/>
              </w:rPr>
              <w:t>населення</w:t>
            </w:r>
            <w:proofErr w:type="spellEnd"/>
            <w:r w:rsidRPr="00FD736C">
              <w:rPr>
                <w:sz w:val="22"/>
                <w:szCs w:val="22"/>
              </w:rPr>
              <w:t xml:space="preserve"> з </w:t>
            </w:r>
            <w:proofErr w:type="spellStart"/>
            <w:r w:rsidRPr="00FD736C">
              <w:rPr>
                <w:sz w:val="22"/>
                <w:szCs w:val="22"/>
              </w:rPr>
              <w:t>питань</w:t>
            </w:r>
            <w:proofErr w:type="spellEnd"/>
            <w:r w:rsidRPr="00FD736C">
              <w:rPr>
                <w:sz w:val="22"/>
                <w:szCs w:val="22"/>
              </w:rPr>
              <w:t xml:space="preserve"> та </w:t>
            </w:r>
            <w:proofErr w:type="spellStart"/>
            <w:r w:rsidRPr="00FD736C">
              <w:rPr>
                <w:sz w:val="22"/>
                <w:szCs w:val="22"/>
              </w:rPr>
              <w:t>протидії</w:t>
            </w:r>
            <w:proofErr w:type="spellEnd"/>
            <w:r w:rsidRPr="00FD736C">
              <w:rPr>
                <w:sz w:val="22"/>
                <w:szCs w:val="22"/>
              </w:rPr>
              <w:t xml:space="preserve"> </w:t>
            </w:r>
            <w:proofErr w:type="spellStart"/>
            <w:r w:rsidRPr="00FD736C">
              <w:rPr>
                <w:sz w:val="22"/>
                <w:szCs w:val="22"/>
              </w:rPr>
              <w:t>домашньому</w:t>
            </w:r>
            <w:proofErr w:type="spellEnd"/>
            <w:r w:rsidRPr="00FD736C">
              <w:rPr>
                <w:sz w:val="22"/>
                <w:szCs w:val="22"/>
              </w:rPr>
              <w:t xml:space="preserve"> </w:t>
            </w:r>
            <w:proofErr w:type="spellStart"/>
            <w:r w:rsidRPr="00FD736C">
              <w:rPr>
                <w:sz w:val="22"/>
                <w:szCs w:val="22"/>
              </w:rPr>
              <w:t>насильству</w:t>
            </w:r>
            <w:proofErr w:type="spellEnd"/>
            <w:r w:rsidRPr="00FD736C">
              <w:rPr>
                <w:sz w:val="22"/>
                <w:szCs w:val="22"/>
              </w:rPr>
              <w:t xml:space="preserve"> та/</w:t>
            </w:r>
            <w:proofErr w:type="spellStart"/>
            <w:r w:rsidRPr="00FD736C">
              <w:rPr>
                <w:sz w:val="22"/>
                <w:szCs w:val="22"/>
              </w:rPr>
              <w:t>або</w:t>
            </w:r>
            <w:proofErr w:type="spellEnd"/>
            <w:r w:rsidRPr="00FD736C">
              <w:rPr>
                <w:sz w:val="22"/>
                <w:szCs w:val="22"/>
              </w:rPr>
              <w:t xml:space="preserve"> </w:t>
            </w:r>
            <w:proofErr w:type="spellStart"/>
            <w:r w:rsidRPr="00FD736C">
              <w:rPr>
                <w:sz w:val="22"/>
                <w:szCs w:val="22"/>
              </w:rPr>
              <w:t>насильству</w:t>
            </w:r>
            <w:proofErr w:type="spellEnd"/>
            <w:r w:rsidRPr="00FD736C">
              <w:rPr>
                <w:sz w:val="22"/>
                <w:szCs w:val="22"/>
              </w:rPr>
              <w:t xml:space="preserve"> за </w:t>
            </w:r>
            <w:proofErr w:type="spellStart"/>
            <w:r w:rsidRPr="00FD736C">
              <w:rPr>
                <w:sz w:val="22"/>
                <w:szCs w:val="22"/>
              </w:rPr>
              <w:t>ознакою</w:t>
            </w:r>
            <w:proofErr w:type="spellEnd"/>
            <w:r w:rsidRPr="00FD736C">
              <w:rPr>
                <w:sz w:val="22"/>
                <w:szCs w:val="22"/>
              </w:rPr>
              <w:t xml:space="preserve"> ста</w:t>
            </w:r>
          </w:p>
        </w:tc>
      </w:tr>
      <w:tr w:rsidR="00FD736C" w:rsidRPr="00AB300D" w14:paraId="73CC4D10" w14:textId="77777777" w:rsidTr="006D6965">
        <w:trPr>
          <w:gridAfter w:val="1"/>
          <w:wAfter w:w="10" w:type="dxa"/>
        </w:trPr>
        <w:tc>
          <w:tcPr>
            <w:tcW w:w="3114" w:type="dxa"/>
          </w:tcPr>
          <w:p w14:paraId="4771CAC6" w14:textId="2F401F3B" w:rsidR="00FD736C" w:rsidRDefault="00FD736C" w:rsidP="00FD736C">
            <w:pPr>
              <w:tabs>
                <w:tab w:val="left" w:pos="596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6. </w:t>
            </w:r>
            <w:proofErr w:type="spellStart"/>
            <w:r w:rsidRPr="00FD736C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FD7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36C">
              <w:rPr>
                <w:rFonts w:ascii="Times New Roman" w:hAnsi="Times New Roman" w:cs="Times New Roman"/>
              </w:rPr>
              <w:t>участі</w:t>
            </w:r>
            <w:proofErr w:type="spellEnd"/>
            <w:r w:rsidRPr="00FD736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FD736C">
              <w:rPr>
                <w:rFonts w:ascii="Times New Roman" w:hAnsi="Times New Roman" w:cs="Times New Roman"/>
              </w:rPr>
              <w:t>круглих</w:t>
            </w:r>
            <w:proofErr w:type="spellEnd"/>
            <w:r w:rsidRPr="00FD736C">
              <w:rPr>
                <w:rFonts w:ascii="Times New Roman" w:hAnsi="Times New Roman" w:cs="Times New Roman"/>
              </w:rPr>
              <w:t xml:space="preserve"> столах, </w:t>
            </w:r>
            <w:proofErr w:type="spellStart"/>
            <w:r w:rsidRPr="00FD736C">
              <w:rPr>
                <w:rFonts w:ascii="Times New Roman" w:hAnsi="Times New Roman" w:cs="Times New Roman"/>
              </w:rPr>
              <w:t>семінарах</w:t>
            </w:r>
            <w:proofErr w:type="spellEnd"/>
            <w:r w:rsidRPr="00FD73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736C">
              <w:rPr>
                <w:rFonts w:ascii="Times New Roman" w:hAnsi="Times New Roman" w:cs="Times New Roman"/>
              </w:rPr>
              <w:t>спрямованих</w:t>
            </w:r>
            <w:proofErr w:type="spellEnd"/>
            <w:r w:rsidRPr="00FD736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36C">
              <w:rPr>
                <w:rFonts w:ascii="Times New Roman" w:hAnsi="Times New Roman" w:cs="Times New Roman"/>
              </w:rPr>
              <w:t>підвищення</w:t>
            </w:r>
            <w:proofErr w:type="spellEnd"/>
            <w:r w:rsidRPr="00FD7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36C">
              <w:rPr>
                <w:rFonts w:ascii="Times New Roman" w:hAnsi="Times New Roman" w:cs="Times New Roman"/>
              </w:rPr>
              <w:t>рівня</w:t>
            </w:r>
            <w:proofErr w:type="spellEnd"/>
            <w:r w:rsidRPr="00FD7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36C">
              <w:rPr>
                <w:rFonts w:ascii="Times New Roman" w:hAnsi="Times New Roman" w:cs="Times New Roman"/>
              </w:rPr>
              <w:t>обізнаності</w:t>
            </w:r>
            <w:proofErr w:type="spellEnd"/>
            <w:r w:rsidRPr="00FD7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36C">
              <w:rPr>
                <w:rFonts w:ascii="Times New Roman" w:hAnsi="Times New Roman" w:cs="Times New Roman"/>
              </w:rPr>
              <w:t>населення</w:t>
            </w:r>
            <w:proofErr w:type="spellEnd"/>
            <w:r w:rsidRPr="00FD736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FD736C">
              <w:rPr>
                <w:rFonts w:ascii="Times New Roman" w:hAnsi="Times New Roman" w:cs="Times New Roman"/>
              </w:rPr>
              <w:t>сфері</w:t>
            </w:r>
            <w:proofErr w:type="spellEnd"/>
            <w:r w:rsidRPr="00FD7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36C">
              <w:rPr>
                <w:rFonts w:ascii="Times New Roman" w:hAnsi="Times New Roman" w:cs="Times New Roman"/>
              </w:rPr>
              <w:t>запобігання</w:t>
            </w:r>
            <w:proofErr w:type="spellEnd"/>
            <w:r w:rsidRPr="00FD736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D736C">
              <w:rPr>
                <w:rFonts w:ascii="Times New Roman" w:hAnsi="Times New Roman" w:cs="Times New Roman"/>
              </w:rPr>
              <w:t>протидії</w:t>
            </w:r>
            <w:proofErr w:type="spellEnd"/>
            <w:r w:rsidRPr="00FD7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36C">
              <w:rPr>
                <w:rFonts w:ascii="Times New Roman" w:hAnsi="Times New Roman" w:cs="Times New Roman"/>
              </w:rPr>
              <w:t>домашньому</w:t>
            </w:r>
            <w:proofErr w:type="spellEnd"/>
            <w:r w:rsidRPr="00FD7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36C">
              <w:rPr>
                <w:rFonts w:ascii="Times New Roman" w:hAnsi="Times New Roman" w:cs="Times New Roman"/>
              </w:rPr>
              <w:t>насильству</w:t>
            </w:r>
            <w:proofErr w:type="spellEnd"/>
          </w:p>
        </w:tc>
        <w:tc>
          <w:tcPr>
            <w:tcW w:w="2126" w:type="dxa"/>
          </w:tcPr>
          <w:p w14:paraId="737CE571" w14:textId="7F30BD51" w:rsidR="00FD736C" w:rsidRPr="00FD736C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FD736C">
              <w:rPr>
                <w:rFonts w:ascii="Times New Roman" w:hAnsi="Times New Roman" w:cs="Times New Roman"/>
                <w:lang w:val="uk-UA"/>
              </w:rPr>
              <w:t>Участь у круглих столах, семінарах, спрямованих на підвищення рівня обізнаності населення у сфері запобігання та протидії домашньому насильству у рамках Всеукраїнської акції «16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D736C">
              <w:rPr>
                <w:rFonts w:ascii="Times New Roman" w:hAnsi="Times New Roman" w:cs="Times New Roman"/>
                <w:lang w:val="uk-UA"/>
              </w:rPr>
              <w:t>днів проти насильства» (флешмоби, семінари, зустрічі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2273" w:type="dxa"/>
          </w:tcPr>
          <w:p w14:paraId="197B2640" w14:textId="30FFC76E" w:rsidR="00FD736C" w:rsidRPr="00FD736C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FD736C">
              <w:rPr>
                <w:rFonts w:ascii="Times New Roman" w:hAnsi="Times New Roman" w:cs="Times New Roman"/>
              </w:rPr>
              <w:t xml:space="preserve">Участь у </w:t>
            </w:r>
            <w:proofErr w:type="spellStart"/>
            <w:r w:rsidRPr="00FD736C">
              <w:rPr>
                <w:rFonts w:ascii="Times New Roman" w:hAnsi="Times New Roman" w:cs="Times New Roman"/>
              </w:rPr>
              <w:t>круглих</w:t>
            </w:r>
            <w:proofErr w:type="spellEnd"/>
            <w:r w:rsidRPr="00FD736C">
              <w:rPr>
                <w:rFonts w:ascii="Times New Roman" w:hAnsi="Times New Roman" w:cs="Times New Roman"/>
              </w:rPr>
              <w:t xml:space="preserve"> столах, форумах, </w:t>
            </w:r>
            <w:proofErr w:type="spellStart"/>
            <w:r w:rsidRPr="00FD736C">
              <w:rPr>
                <w:rFonts w:ascii="Times New Roman" w:hAnsi="Times New Roman" w:cs="Times New Roman"/>
              </w:rPr>
              <w:t>тренінгових</w:t>
            </w:r>
            <w:proofErr w:type="spellEnd"/>
            <w:r w:rsidRPr="00FD7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36C">
              <w:rPr>
                <w:rFonts w:ascii="Times New Roman" w:hAnsi="Times New Roman" w:cs="Times New Roman"/>
              </w:rPr>
              <w:t>семінарах</w:t>
            </w:r>
            <w:proofErr w:type="spellEnd"/>
          </w:p>
        </w:tc>
        <w:tc>
          <w:tcPr>
            <w:tcW w:w="1134" w:type="dxa"/>
          </w:tcPr>
          <w:p w14:paraId="24772504" w14:textId="4D994DAA" w:rsidR="00FD736C" w:rsidRPr="00FD736C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FD736C">
              <w:rPr>
                <w:rFonts w:ascii="Times New Roman" w:hAnsi="Times New Roman" w:cs="Times New Roman"/>
              </w:rPr>
              <w:t>2025 р. - 2026 р.</w:t>
            </w:r>
          </w:p>
        </w:tc>
        <w:tc>
          <w:tcPr>
            <w:tcW w:w="1985" w:type="dxa"/>
          </w:tcPr>
          <w:p w14:paraId="09D3D409" w14:textId="4D816FC0" w:rsidR="00FD736C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D736C">
              <w:rPr>
                <w:rFonts w:ascii="Times New Roman" w:hAnsi="Times New Roman" w:cs="Times New Roman"/>
              </w:rPr>
              <w:t>Керівники</w:t>
            </w:r>
            <w:proofErr w:type="spellEnd"/>
            <w:r w:rsidRPr="00FD7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36C">
              <w:rPr>
                <w:rFonts w:ascii="Times New Roman" w:hAnsi="Times New Roman" w:cs="Times New Roman"/>
              </w:rPr>
              <w:t>структурних</w:t>
            </w:r>
            <w:proofErr w:type="spellEnd"/>
            <w:r w:rsidRPr="00FD7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36C">
              <w:rPr>
                <w:rFonts w:ascii="Times New Roman" w:hAnsi="Times New Roman" w:cs="Times New Roman"/>
              </w:rPr>
              <w:t>підрозділів</w:t>
            </w:r>
            <w:proofErr w:type="spellEnd"/>
            <w:r w:rsidRPr="00FD736C">
              <w:rPr>
                <w:rFonts w:ascii="Times New Roman" w:hAnsi="Times New Roman" w:cs="Times New Roman"/>
              </w:rPr>
              <w:t xml:space="preserve"> Департаменту </w:t>
            </w:r>
            <w:proofErr w:type="spellStart"/>
            <w:r w:rsidRPr="00FD736C">
              <w:rPr>
                <w:rFonts w:ascii="Times New Roman" w:hAnsi="Times New Roman" w:cs="Times New Roman"/>
              </w:rPr>
              <w:t>Шворак</w:t>
            </w:r>
            <w:proofErr w:type="spellEnd"/>
            <w:r w:rsidRPr="00FD736C">
              <w:rPr>
                <w:rFonts w:ascii="Times New Roman" w:hAnsi="Times New Roman" w:cs="Times New Roman"/>
              </w:rPr>
              <w:t xml:space="preserve"> А.К.- </w:t>
            </w:r>
            <w:proofErr w:type="spellStart"/>
            <w:r w:rsidRPr="00FD736C">
              <w:rPr>
                <w:rFonts w:ascii="Times New Roman" w:hAnsi="Times New Roman" w:cs="Times New Roman"/>
              </w:rPr>
              <w:t>узаг</w:t>
            </w:r>
            <w:proofErr w:type="spellEnd"/>
          </w:p>
        </w:tc>
        <w:tc>
          <w:tcPr>
            <w:tcW w:w="1417" w:type="dxa"/>
          </w:tcPr>
          <w:p w14:paraId="1E7A1EFC" w14:textId="77777777" w:rsidR="00FD736C" w:rsidRDefault="00FD736C" w:rsidP="00FD736C">
            <w:pPr>
              <w:ind w:left="-99" w:right="-11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5" w:type="dxa"/>
          </w:tcPr>
          <w:p w14:paraId="4E03687C" w14:textId="38E636AE" w:rsidR="00FD736C" w:rsidRPr="00AB300D" w:rsidRDefault="00AB300D" w:rsidP="00FD736C">
            <w:pPr>
              <w:pStyle w:val="1"/>
              <w:shd w:val="clear" w:color="auto" w:fill="auto"/>
              <w:ind w:firstLine="0"/>
              <w:rPr>
                <w:rFonts w:eastAsiaTheme="minorHAnsi"/>
                <w:sz w:val="22"/>
                <w:szCs w:val="22"/>
                <w:lang w:val="uk-UA"/>
              </w:rPr>
            </w:pPr>
            <w:r w:rsidRPr="00AB300D">
              <w:rPr>
                <w:rFonts w:eastAsiaTheme="minorHAnsi"/>
                <w:sz w:val="22"/>
                <w:szCs w:val="22"/>
                <w:lang w:val="uk-UA"/>
              </w:rPr>
              <w:t xml:space="preserve">22.12.2025 забезпечено участь у семінарі «Комунікація </w:t>
            </w:r>
            <w:proofErr w:type="spellStart"/>
            <w:r w:rsidRPr="00AB300D">
              <w:rPr>
                <w:rFonts w:eastAsiaTheme="minorHAnsi"/>
                <w:sz w:val="22"/>
                <w:szCs w:val="22"/>
                <w:lang w:val="uk-UA"/>
              </w:rPr>
              <w:t>безбар’єрності</w:t>
            </w:r>
            <w:proofErr w:type="spellEnd"/>
            <w:r w:rsidRPr="00AB300D">
              <w:rPr>
                <w:rFonts w:eastAsiaTheme="minorHAnsi"/>
                <w:sz w:val="22"/>
                <w:szCs w:val="22"/>
                <w:lang w:val="uk-UA"/>
              </w:rPr>
              <w:t>: синхронізація принципів та підходів, планування».</w:t>
            </w:r>
          </w:p>
        </w:tc>
      </w:tr>
      <w:tr w:rsidR="00FD736C" w:rsidRPr="00DD172D" w14:paraId="2F26C0F4" w14:textId="352DC237" w:rsidTr="006D6965">
        <w:tc>
          <w:tcPr>
            <w:tcW w:w="15324" w:type="dxa"/>
            <w:gridSpan w:val="8"/>
          </w:tcPr>
          <w:p w14:paraId="37807905" w14:textId="034B2BEB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Напрям 2. Інформаційна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безбар’єрність</w:t>
            </w:r>
            <w:proofErr w:type="spellEnd"/>
          </w:p>
        </w:tc>
      </w:tr>
      <w:tr w:rsidR="00FD736C" w:rsidRPr="00DD172D" w14:paraId="45438FEB" w14:textId="123A3C09" w:rsidTr="006D6965">
        <w:tc>
          <w:tcPr>
            <w:tcW w:w="15324" w:type="dxa"/>
            <w:gridSpan w:val="8"/>
          </w:tcPr>
          <w:p w14:paraId="5F1DD42C" w14:textId="1CF45CCA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Стратегічна ціль: Доступність для всіх інформації, яка надходить від суб’єктів владних повноважень</w:t>
            </w:r>
          </w:p>
        </w:tc>
      </w:tr>
      <w:tr w:rsidR="00FD736C" w:rsidRPr="00AB300D" w14:paraId="4249D785" w14:textId="166190F3" w:rsidTr="006D6965">
        <w:trPr>
          <w:gridAfter w:val="1"/>
          <w:wAfter w:w="10" w:type="dxa"/>
        </w:trPr>
        <w:tc>
          <w:tcPr>
            <w:tcW w:w="3114" w:type="dxa"/>
          </w:tcPr>
          <w:p w14:paraId="3D9CA978" w14:textId="380D16F0" w:rsidR="00FD736C" w:rsidRPr="00DD172D" w:rsidRDefault="00FD736C" w:rsidP="00FD736C">
            <w:pPr>
              <w:pStyle w:val="a4"/>
              <w:numPr>
                <w:ilvl w:val="0"/>
                <w:numId w:val="6"/>
              </w:numPr>
              <w:ind w:left="29" w:hanging="29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Забезпечення участі у проведенні широкої інформаційно-просвітницької компанії на всіх рівнях щодо політики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та недискримінації</w:t>
            </w:r>
          </w:p>
        </w:tc>
        <w:tc>
          <w:tcPr>
            <w:tcW w:w="2126" w:type="dxa"/>
          </w:tcPr>
          <w:p w14:paraId="3E1E3C3B" w14:textId="11A98A35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Участь у проведенні широкої інформаційно-просвітницької компанії щодо політики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та недискримінації</w:t>
            </w:r>
          </w:p>
        </w:tc>
        <w:tc>
          <w:tcPr>
            <w:tcW w:w="2273" w:type="dxa"/>
          </w:tcPr>
          <w:p w14:paraId="28F982E5" w14:textId="37B0F6C7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Участь у проведенні широкої інформаційно-просвітницької компанії щодо політики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та недискримінації шляхом розміщення інформаційних матеріалів, новин, графічних та схематичних зображень на офіційних веб-сайтах Департаменту з питань реєстрації міста Києва в інформаційно-телекомунікаційної системи «Єдиний веб-портал територіальної </w:t>
            </w: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>громади міста Києва» та розміщення друкованої інформації в приміщенні Департаменту</w:t>
            </w:r>
          </w:p>
        </w:tc>
        <w:tc>
          <w:tcPr>
            <w:tcW w:w="1134" w:type="dxa"/>
          </w:tcPr>
          <w:p w14:paraId="071F4E68" w14:textId="1CE2A50B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>2025 р. – 2026 р.</w:t>
            </w:r>
          </w:p>
        </w:tc>
        <w:tc>
          <w:tcPr>
            <w:tcW w:w="1985" w:type="dxa"/>
          </w:tcPr>
          <w:p w14:paraId="163BB29D" w14:textId="77777777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Керівники структурних підрозділів Департаменту</w:t>
            </w:r>
          </w:p>
          <w:p w14:paraId="303C2416" w14:textId="77777777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</w:p>
          <w:p w14:paraId="59461913" w14:textId="03FCCDCC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Шворак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А.К. –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узаг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570F9CA2" w14:textId="7AACA2A4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0CF8DD2E" w14:textId="77777777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5" w:type="dxa"/>
          </w:tcPr>
          <w:p w14:paraId="38028282" w14:textId="0273C16A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Розміщено інформаційні матеріали, новини, графічні та схематичні зображення щодо політики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на веб-сайтах Департаменту в інформаційно-телекомунікаційної системи «Єдиний веб-портал територіальної громади міста Києва» (</w:t>
            </w:r>
            <w:hyperlink r:id="rId5" w:history="1">
              <w:r w:rsidRPr="00DD172D">
                <w:rPr>
                  <w:rStyle w:val="a8"/>
                  <w:rFonts w:ascii="Times New Roman" w:hAnsi="Times New Roman" w:cs="Times New Roman"/>
                  <w:lang w:val="uk-UA"/>
                </w:rPr>
                <w:t>https://kyivcity.gov.ua/</w:t>
              </w:r>
            </w:hyperlink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hyperlink r:id="rId6" w:history="1">
              <w:r w:rsidRPr="00BD3D98">
                <w:rPr>
                  <w:rStyle w:val="a8"/>
                  <w:rFonts w:ascii="Times New Roman" w:hAnsi="Times New Roman" w:cs="Times New Roman"/>
                  <w:lang w:val="uk-UA"/>
                </w:rPr>
                <w:t>https://dpr.kyivcity.gov.ua/</w:t>
              </w:r>
            </w:hyperlink>
            <w:r w:rsidRPr="00DD172D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14:paraId="1B6E44AD" w14:textId="77777777" w:rsidR="00EC22B4" w:rsidRPr="00AB300D" w:rsidRDefault="00EC22B4">
      <w:pPr>
        <w:rPr>
          <w:lang w:val="uk-UA"/>
        </w:rPr>
      </w:pPr>
    </w:p>
    <w:tbl>
      <w:tblPr>
        <w:tblStyle w:val="a3"/>
        <w:tblW w:w="1532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2273"/>
        <w:gridCol w:w="1134"/>
        <w:gridCol w:w="1985"/>
        <w:gridCol w:w="1417"/>
        <w:gridCol w:w="3265"/>
        <w:gridCol w:w="10"/>
      </w:tblGrid>
      <w:tr w:rsidR="00FD736C" w:rsidRPr="00DD172D" w14:paraId="29465731" w14:textId="7109B1C3" w:rsidTr="006D6965">
        <w:tc>
          <w:tcPr>
            <w:tcW w:w="15324" w:type="dxa"/>
            <w:gridSpan w:val="8"/>
          </w:tcPr>
          <w:p w14:paraId="1BF57AE1" w14:textId="6B591BA6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Напрям 4. Суспільна та громадянська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безбар’єрність</w:t>
            </w:r>
            <w:proofErr w:type="spellEnd"/>
          </w:p>
        </w:tc>
      </w:tr>
      <w:tr w:rsidR="00FD736C" w:rsidRPr="00DD172D" w14:paraId="0ADB0111" w14:textId="3377D917" w:rsidTr="006D6965">
        <w:tc>
          <w:tcPr>
            <w:tcW w:w="15324" w:type="dxa"/>
            <w:gridSpan w:val="8"/>
          </w:tcPr>
          <w:p w14:paraId="17D0088C" w14:textId="73D0FA75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Стратегічна ціль: Усім громадянам доступні публічні та соціальні послуги, які відповідають міжнародним стандартам</w:t>
            </w:r>
          </w:p>
        </w:tc>
      </w:tr>
      <w:tr w:rsidR="00FD736C" w:rsidRPr="00DD172D" w14:paraId="64204EB0" w14:textId="22E49763" w:rsidTr="006D6965">
        <w:trPr>
          <w:gridAfter w:val="1"/>
          <w:wAfter w:w="10" w:type="dxa"/>
        </w:trPr>
        <w:tc>
          <w:tcPr>
            <w:tcW w:w="3114" w:type="dxa"/>
          </w:tcPr>
          <w:p w14:paraId="0D576698" w14:textId="787B694A" w:rsidR="00FD736C" w:rsidRPr="00DD172D" w:rsidRDefault="00FD736C" w:rsidP="00FD736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Забезпечення прав на публічні послуги осіб з інвалідністю та інших маломобільних груп населення</w:t>
            </w:r>
          </w:p>
        </w:tc>
        <w:tc>
          <w:tcPr>
            <w:tcW w:w="2126" w:type="dxa"/>
          </w:tcPr>
          <w:p w14:paraId="6D078518" w14:textId="62B393AB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Забезпечення можливості реалізації права на звернення особами з порушенням слуху, зору та особами, які страждають на психічні розлади</w:t>
            </w:r>
          </w:p>
        </w:tc>
        <w:tc>
          <w:tcPr>
            <w:tcW w:w="2273" w:type="dxa"/>
          </w:tcPr>
          <w:p w14:paraId="5489EC8B" w14:textId="00F2F080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Забезпечено своєчасне та належне реагування на звернення осіб з порушенням слуху, зору та особам, які страждають на психічні розлади</w:t>
            </w:r>
          </w:p>
        </w:tc>
        <w:tc>
          <w:tcPr>
            <w:tcW w:w="1134" w:type="dxa"/>
          </w:tcPr>
          <w:p w14:paraId="4A447008" w14:textId="50258F1A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2025 р. – 2026 р.</w:t>
            </w:r>
          </w:p>
        </w:tc>
        <w:tc>
          <w:tcPr>
            <w:tcW w:w="1985" w:type="dxa"/>
          </w:tcPr>
          <w:p w14:paraId="6C563281" w14:textId="49D2B7D8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Керівники структурних підрозділів Департаменту</w:t>
            </w:r>
          </w:p>
          <w:p w14:paraId="59DF43B8" w14:textId="77777777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</w:p>
          <w:p w14:paraId="21BD438F" w14:textId="31959FB4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Бондирєва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Н.Ю.</w:t>
            </w:r>
          </w:p>
          <w:p w14:paraId="377CC161" w14:textId="481375BD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Шворак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А.К. –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узаг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3E8AAD16" w14:textId="7DDEA9C5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691EF816" w14:textId="77777777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5" w:type="dxa"/>
          </w:tcPr>
          <w:p w14:paraId="1F7FDA45" w14:textId="75A88B82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Забезпечено прийом громадян та надання консультацій з питань державної реєстрації актів цивільного стану, в тому числі осіб з інвалідністю, осіб з порушенням слуху, зору чи їх представників в усіх районах міста Києва.</w:t>
            </w:r>
          </w:p>
          <w:p w14:paraId="4E3E62A9" w14:textId="0F3E60D2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З питань державної реєстрації юридичних осіб – релігійних організацій</w:t>
            </w:r>
            <w:r w:rsidRPr="00DD172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D172D">
              <w:rPr>
                <w:rFonts w:ascii="Times New Roman" w:hAnsi="Times New Roman" w:cs="Times New Roman"/>
                <w:lang w:val="uk-UA"/>
              </w:rPr>
              <w:t xml:space="preserve">забезпечується надання консультацій для мешканців міста в приміщенні Центру надання адміністративних послуг Печерської районної в місті Києві державної адміністрації та за телефоном. </w:t>
            </w:r>
          </w:p>
          <w:p w14:paraId="2B84E4AC" w14:textId="305565A4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Надання консультацій з питань державної реєстрації речових прав на нерухоме майно та їх обтяжень особам з інвалідністю, особам з порушенням слуху, зору та особам, які страждають на психічні розлади (чи їх представникам) на постійній основі щовівторка та щочетверга в приміщенні Центру надання адміністративних послуг Шевченківської РДА м. Києва.</w:t>
            </w:r>
          </w:p>
          <w:p w14:paraId="3690711B" w14:textId="1EED9936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 xml:space="preserve">У діяльності Департаменту враховуються принципи доступності та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інклюзивності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. Практикується використання зрозумілих форматів комунікації, а також, за потреби, залучення супроводу. Дії спрямовані на забезпечення рівного доступу до публічних послух усіх громадян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D736C" w:rsidRPr="00DD172D" w14:paraId="5CFE6790" w14:textId="5E4FDEDD" w:rsidTr="006D6965">
        <w:tc>
          <w:tcPr>
            <w:tcW w:w="15324" w:type="dxa"/>
            <w:gridSpan w:val="8"/>
          </w:tcPr>
          <w:p w14:paraId="1DB18EFB" w14:textId="77777777" w:rsidR="00FD736C" w:rsidRPr="00DD172D" w:rsidRDefault="00FD736C" w:rsidP="00FD736C">
            <w:pPr>
              <w:spacing w:line="276" w:lineRule="auto"/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 xml:space="preserve">Напрям 5. Освітня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безбар’єрність</w:t>
            </w:r>
            <w:proofErr w:type="spellEnd"/>
          </w:p>
          <w:p w14:paraId="3925BE1F" w14:textId="3FC6F33F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Стратегічна ціль: Удосконалення функціонування системи та підвищення рівня професійної компетенції спеціалістів щодо запобігання та протидії домашньому насильству та/або насильству за ознакою статі</w:t>
            </w:r>
          </w:p>
        </w:tc>
      </w:tr>
      <w:tr w:rsidR="00FD736C" w:rsidRPr="00F50A04" w14:paraId="122C93B4" w14:textId="77FB6C12" w:rsidTr="006D6965">
        <w:trPr>
          <w:gridAfter w:val="1"/>
          <w:wAfter w:w="10" w:type="dxa"/>
        </w:trPr>
        <w:tc>
          <w:tcPr>
            <w:tcW w:w="3114" w:type="dxa"/>
          </w:tcPr>
          <w:p w14:paraId="26D7D794" w14:textId="2F958B4B" w:rsidR="00FD736C" w:rsidRPr="00DD172D" w:rsidRDefault="00FD736C" w:rsidP="00FD736C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Зміцнення державного статусу української мови </w:t>
            </w:r>
          </w:p>
        </w:tc>
        <w:tc>
          <w:tcPr>
            <w:tcW w:w="2126" w:type="dxa"/>
          </w:tcPr>
          <w:p w14:paraId="4176218E" w14:textId="377FB903" w:rsidR="00FD736C" w:rsidRPr="00DD172D" w:rsidRDefault="00FD736C" w:rsidP="00FD736C">
            <w:pPr>
              <w:spacing w:line="276" w:lineRule="auto"/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Проведення заходів з питань формування та реалізації державної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мовної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політики</w:t>
            </w:r>
          </w:p>
        </w:tc>
        <w:tc>
          <w:tcPr>
            <w:tcW w:w="2273" w:type="dxa"/>
          </w:tcPr>
          <w:p w14:paraId="5E163E6F" w14:textId="561CCB61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Забезпечено: Проведення заходів з питань формування та реалізації державної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мовної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політики;</w:t>
            </w:r>
          </w:p>
          <w:p w14:paraId="5A854E2E" w14:textId="464A6E69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Проведення нарад, навчання та участь у семінарах.</w:t>
            </w:r>
          </w:p>
          <w:p w14:paraId="6BF227CA" w14:textId="03F0266F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Забезпечення неухильного дотримання законодавства щодо володіння українською мовою як державною.</w:t>
            </w:r>
          </w:p>
        </w:tc>
        <w:tc>
          <w:tcPr>
            <w:tcW w:w="1134" w:type="dxa"/>
          </w:tcPr>
          <w:p w14:paraId="43ED5D1B" w14:textId="6EB6A571" w:rsidR="00FD736C" w:rsidRPr="00DD172D" w:rsidRDefault="00FD736C" w:rsidP="00FD736C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2025 р. – 2026 р.</w:t>
            </w:r>
          </w:p>
        </w:tc>
        <w:tc>
          <w:tcPr>
            <w:tcW w:w="1985" w:type="dxa"/>
          </w:tcPr>
          <w:p w14:paraId="78ED1353" w14:textId="77777777" w:rsidR="00FD736C" w:rsidRPr="00DD172D" w:rsidRDefault="00FD736C" w:rsidP="00FD736C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Керівники структурних підрозділів Департаменту</w:t>
            </w:r>
          </w:p>
          <w:p w14:paraId="5ED87E9A" w14:textId="77777777" w:rsidR="00FD736C" w:rsidRPr="00DD172D" w:rsidRDefault="00FD736C" w:rsidP="00FD736C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  <w:p w14:paraId="06D040DF" w14:textId="77777777" w:rsidR="00FD736C" w:rsidRPr="00DD172D" w:rsidRDefault="00FD736C" w:rsidP="00FD736C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Бондирєва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Н.Ю. – відп.</w:t>
            </w:r>
          </w:p>
          <w:p w14:paraId="04199DDE" w14:textId="353A13BD" w:rsidR="00FD736C" w:rsidRPr="00DD172D" w:rsidRDefault="00FD736C" w:rsidP="00FD736C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Шворак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А.К. –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узаг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417" w:type="dxa"/>
          </w:tcPr>
          <w:p w14:paraId="65CA04F2" w14:textId="77777777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5" w:type="dxa"/>
          </w:tcPr>
          <w:p w14:paraId="1A5BD9C2" w14:textId="7A8BA0F5" w:rsidR="00FD736C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Проведено оперативну нараду з працівниками Департаменту на тему: «Неухильне дотримання Закону України «Про забезпечення функціонування української мови як державної».</w:t>
            </w:r>
          </w:p>
          <w:p w14:paraId="5105EF18" w14:textId="3E5DA5DF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Державні службовці пройшли навчання з підвищення кваліфікації на тему «Сучасні норми українського ділового мовлення»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036DF351" w14:textId="3537F4B0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Проводяться</w:t>
            </w:r>
            <w:r w:rsidRPr="00DD172D">
              <w:rPr>
                <w:rFonts w:ascii="Times New Roman" w:hAnsi="Times New Roman" w:cs="Times New Roman"/>
                <w:lang w:val="uk-UA"/>
              </w:rPr>
              <w:t xml:space="preserve"> заходи щодо зміцнення державного статусу української мови, зокрема, забезпечується участь в освітніх семінарах, навчаннях, лекціях, тренінгах на тему розвитку україномовного інформаційного простору.</w:t>
            </w:r>
          </w:p>
        </w:tc>
      </w:tr>
      <w:tr w:rsidR="00FD736C" w:rsidRPr="00523D79" w14:paraId="3BD447D7" w14:textId="2C1C18CF" w:rsidTr="006D6965">
        <w:tc>
          <w:tcPr>
            <w:tcW w:w="15324" w:type="dxa"/>
            <w:gridSpan w:val="8"/>
          </w:tcPr>
          <w:p w14:paraId="4CF08162" w14:textId="2C4B1C45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Стратегічна ціль: Державні службовці та представники громадськості володіють необхідними знаннями і навичками та застосовують норми і стандарти щодо фізичної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безбар’єрності</w:t>
            </w:r>
            <w:proofErr w:type="spellEnd"/>
          </w:p>
        </w:tc>
      </w:tr>
      <w:tr w:rsidR="00FD736C" w:rsidRPr="00AB300D" w14:paraId="5F9D4133" w14:textId="41A071AE" w:rsidTr="006D6965">
        <w:trPr>
          <w:gridAfter w:val="1"/>
          <w:wAfter w:w="10" w:type="dxa"/>
        </w:trPr>
        <w:tc>
          <w:tcPr>
            <w:tcW w:w="3114" w:type="dxa"/>
          </w:tcPr>
          <w:p w14:paraId="42ABF117" w14:textId="2A5931D6" w:rsidR="00FD736C" w:rsidRPr="00DD172D" w:rsidRDefault="00FD736C" w:rsidP="00FD736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 Підвищення рівня обізнаності державних службовців  щодо прав осіб з інвалідністю, універсального дизайну та доступності </w:t>
            </w:r>
          </w:p>
        </w:tc>
        <w:tc>
          <w:tcPr>
            <w:tcW w:w="2126" w:type="dxa"/>
          </w:tcPr>
          <w:p w14:paraId="594CE063" w14:textId="1A6B4E84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Проведення навчання, нарад, семінарів, розповсюдження навчальних матеріалів щодо </w:t>
            </w: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>прав осіб з інвалідністю, універсального дизайну та доступності</w:t>
            </w:r>
          </w:p>
        </w:tc>
        <w:tc>
          <w:tcPr>
            <w:tcW w:w="2273" w:type="dxa"/>
          </w:tcPr>
          <w:p w14:paraId="7549186B" w14:textId="48F91270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 xml:space="preserve">Проведено наради, семінари, розповсюджено навчальні матеріали щодо прав осіб з інвалідністю, </w:t>
            </w: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>універсального дизайну та доступності</w:t>
            </w:r>
          </w:p>
        </w:tc>
        <w:tc>
          <w:tcPr>
            <w:tcW w:w="1134" w:type="dxa"/>
          </w:tcPr>
          <w:p w14:paraId="103AB4A3" w14:textId="3DD69BA1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>2025 р. – 2026 р.</w:t>
            </w:r>
          </w:p>
        </w:tc>
        <w:tc>
          <w:tcPr>
            <w:tcW w:w="1985" w:type="dxa"/>
          </w:tcPr>
          <w:p w14:paraId="37309D1E" w14:textId="0F9CA3A9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Шворак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А.К. –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узаг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417" w:type="dxa"/>
          </w:tcPr>
          <w:p w14:paraId="5F0861D0" w14:textId="77777777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5" w:type="dxa"/>
          </w:tcPr>
          <w:p w14:paraId="02FD5450" w14:textId="77777777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З метою підвищення рівня обізнаності, кваліфікації, коректного спілкування, толерантної комунікації, взаємодії з різними людьми у питаннях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>інклюзивності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, працівники Департаменту приймають участь у навчаннях і тренінгах та використовують «Довідник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».</w:t>
            </w:r>
          </w:p>
          <w:p w14:paraId="4335FB53" w14:textId="53EAF1D2" w:rsidR="00D5152A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У Департаменті проводились протокольні наради за участю працівників Департаменту щодо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безбар’єрного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середовища, яке включає фізичну, інформаційну, цифрову, громадянську, освітню, економічну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безбар’єрність</w:t>
            </w:r>
            <w:proofErr w:type="spellEnd"/>
            <w:r w:rsidR="00AB300D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D736C" w:rsidRPr="00DD172D" w14:paraId="4D45C090" w14:textId="08F77433" w:rsidTr="006D6965">
        <w:tc>
          <w:tcPr>
            <w:tcW w:w="15324" w:type="dxa"/>
            <w:gridSpan w:val="8"/>
          </w:tcPr>
          <w:p w14:paraId="1831823A" w14:textId="132EF04D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>Стратегічна ціль: Всі громадяни незалежно від віку, статі, сімейного стану здоров’я можуть вільно і легко працевлаштуватися та вступати в трудові відносини</w:t>
            </w:r>
          </w:p>
        </w:tc>
      </w:tr>
      <w:tr w:rsidR="00FD736C" w:rsidRPr="00AB300D" w14:paraId="2283D6D2" w14:textId="3E5D994D" w:rsidTr="006D6965">
        <w:trPr>
          <w:gridAfter w:val="1"/>
          <w:wAfter w:w="10" w:type="dxa"/>
        </w:trPr>
        <w:tc>
          <w:tcPr>
            <w:tcW w:w="3114" w:type="dxa"/>
          </w:tcPr>
          <w:p w14:paraId="7F756053" w14:textId="63EA22E2" w:rsidR="00FD736C" w:rsidRPr="00DD172D" w:rsidRDefault="00FD736C" w:rsidP="00FD736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Забезпечення доступності оголошення про будь-яку вакансію для сприйняття інформації всіма громадянами, включаючи осіб з інвалідністю з порушенням зору, слуху та осіб з порушенням інтелектуального розвитку</w:t>
            </w:r>
          </w:p>
        </w:tc>
        <w:tc>
          <w:tcPr>
            <w:tcW w:w="2126" w:type="dxa"/>
          </w:tcPr>
          <w:p w14:paraId="54FD3B60" w14:textId="08CF2C0C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Розміщення оголошення про будь-яку вакансію у формі доступній для сприйняття інформації всіма громадянами, включаючи осіб з інвалідністю з порушенням зору, слуху та осіб з порушенням </w:t>
            </w:r>
          </w:p>
        </w:tc>
        <w:tc>
          <w:tcPr>
            <w:tcW w:w="2273" w:type="dxa"/>
          </w:tcPr>
          <w:p w14:paraId="11DBA905" w14:textId="0ED97B8A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Розміщено оголошення про будь-яку вакансію у формі доступній для сприйняття інформації всіма громадянами, включаючи осіб з інвалідністю з порушенням зору, слуху та осіб з порушенням </w:t>
            </w:r>
          </w:p>
        </w:tc>
        <w:tc>
          <w:tcPr>
            <w:tcW w:w="1134" w:type="dxa"/>
          </w:tcPr>
          <w:p w14:paraId="32EFE1CF" w14:textId="4D9AC428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2025 р. – 2026 р.</w:t>
            </w:r>
          </w:p>
        </w:tc>
        <w:tc>
          <w:tcPr>
            <w:tcW w:w="1985" w:type="dxa"/>
          </w:tcPr>
          <w:p w14:paraId="37B6967F" w14:textId="0A60D068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Бондирєва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Н.Ю.</w:t>
            </w:r>
          </w:p>
        </w:tc>
        <w:tc>
          <w:tcPr>
            <w:tcW w:w="1417" w:type="dxa"/>
          </w:tcPr>
          <w:p w14:paraId="72B846DF" w14:textId="77777777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5" w:type="dxa"/>
          </w:tcPr>
          <w:p w14:paraId="27CEFB96" w14:textId="415C7C07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Оголошення на зайняття вакантних посад у формі доступній для сприйняття всіма громадянами, включаючи осіб з інвалідністю та з порушеннями зору, розміщуються на веб-сайті Київської міської державної адміністрації (</w:t>
            </w:r>
            <w:hyperlink r:id="rId7" w:history="1">
              <w:r w:rsidRPr="00DD172D">
                <w:rPr>
                  <w:rStyle w:val="a8"/>
                  <w:rFonts w:ascii="Times New Roman" w:hAnsi="Times New Roman" w:cs="Times New Roman"/>
                  <w:lang w:val="uk-UA"/>
                </w:rPr>
                <w:t>https://kyivcity.gov.ua/</w:t>
              </w:r>
            </w:hyperlink>
            <w:r w:rsidRPr="00DD172D">
              <w:rPr>
                <w:rFonts w:ascii="Times New Roman" w:hAnsi="Times New Roman" w:cs="Times New Roman"/>
                <w:lang w:val="uk-UA"/>
              </w:rPr>
              <w:t>) та на сторінці Департаменту з питань реєстрації міста Києва</w:t>
            </w:r>
            <w:r w:rsidRPr="00DD172D">
              <w:rPr>
                <w:rStyle w:val="a8"/>
                <w:rFonts w:ascii="Times New Roman" w:hAnsi="Times New Roman" w:cs="Times New Roman"/>
                <w:lang w:val="uk-UA"/>
              </w:rPr>
              <w:t>, (</w:t>
            </w:r>
            <w:hyperlink r:id="rId8" w:history="1">
              <w:r w:rsidRPr="00DD172D">
                <w:rPr>
                  <w:rStyle w:val="a8"/>
                  <w:rFonts w:ascii="Times New Roman" w:hAnsi="Times New Roman" w:cs="Times New Roman"/>
                  <w:lang w:val="uk-UA"/>
                </w:rPr>
                <w:t>https://dpr.kyivcity.gov.ua/</w:t>
              </w:r>
            </w:hyperlink>
            <w:r w:rsidRPr="00DD172D">
              <w:rPr>
                <w:rFonts w:ascii="Times New Roman" w:hAnsi="Times New Roman" w:cs="Times New Roman"/>
                <w:lang w:val="uk-UA"/>
              </w:rPr>
              <w:t>) або на порталі «</w:t>
            </w:r>
            <w:proofErr w:type="spellStart"/>
            <w:r w:rsidRPr="00DD172D">
              <w:rPr>
                <w:rFonts w:ascii="Times New Roman" w:hAnsi="Times New Roman" w:cs="Times New Roman"/>
              </w:rPr>
              <w:t>Robota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Pr="00DD172D">
              <w:rPr>
                <w:rFonts w:ascii="Times New Roman" w:hAnsi="Times New Roman" w:cs="Times New Roman"/>
              </w:rPr>
              <w:t>ua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».</w:t>
            </w:r>
          </w:p>
        </w:tc>
      </w:tr>
    </w:tbl>
    <w:p w14:paraId="532B276C" w14:textId="28BCAC80" w:rsidR="00F94AD9" w:rsidRPr="00F66814" w:rsidRDefault="00F94AD9" w:rsidP="007D1ECD">
      <w:pPr>
        <w:tabs>
          <w:tab w:val="left" w:pos="2552"/>
          <w:tab w:val="left" w:pos="453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94AD9" w:rsidRPr="00F66814" w:rsidSect="00D5152A">
      <w:pgSz w:w="16838" w:h="11906" w:orient="landscape"/>
      <w:pgMar w:top="567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701"/>
    <w:multiLevelType w:val="hybridMultilevel"/>
    <w:tmpl w:val="0C48895A"/>
    <w:lvl w:ilvl="0" w:tplc="7E4C9358">
      <w:start w:val="7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A81292C"/>
    <w:multiLevelType w:val="hybridMultilevel"/>
    <w:tmpl w:val="8FA42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46CE0"/>
    <w:multiLevelType w:val="hybridMultilevel"/>
    <w:tmpl w:val="8368C45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02C4A"/>
    <w:multiLevelType w:val="hybridMultilevel"/>
    <w:tmpl w:val="CCAC82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97544"/>
    <w:multiLevelType w:val="hybridMultilevel"/>
    <w:tmpl w:val="4218FC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B2D23E4"/>
    <w:multiLevelType w:val="hybridMultilevel"/>
    <w:tmpl w:val="37D8C5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43221">
    <w:abstractNumId w:val="1"/>
  </w:num>
  <w:num w:numId="2" w16cid:durableId="611474360">
    <w:abstractNumId w:val="4"/>
  </w:num>
  <w:num w:numId="3" w16cid:durableId="933980087">
    <w:abstractNumId w:val="5"/>
  </w:num>
  <w:num w:numId="4" w16cid:durableId="952175004">
    <w:abstractNumId w:val="3"/>
  </w:num>
  <w:num w:numId="5" w16cid:durableId="1394041326">
    <w:abstractNumId w:val="2"/>
  </w:num>
  <w:num w:numId="6" w16cid:durableId="124560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B9"/>
    <w:rsid w:val="000270A9"/>
    <w:rsid w:val="000310B2"/>
    <w:rsid w:val="00095704"/>
    <w:rsid w:val="000969C0"/>
    <w:rsid w:val="000B50BF"/>
    <w:rsid w:val="000D67E3"/>
    <w:rsid w:val="000E0996"/>
    <w:rsid w:val="000F1C6D"/>
    <w:rsid w:val="001012DA"/>
    <w:rsid w:val="00122370"/>
    <w:rsid w:val="00155007"/>
    <w:rsid w:val="00174883"/>
    <w:rsid w:val="00177DEE"/>
    <w:rsid w:val="001B0E1A"/>
    <w:rsid w:val="00222606"/>
    <w:rsid w:val="002454E6"/>
    <w:rsid w:val="002525FE"/>
    <w:rsid w:val="002604C3"/>
    <w:rsid w:val="00267D15"/>
    <w:rsid w:val="002720BC"/>
    <w:rsid w:val="00295410"/>
    <w:rsid w:val="002A5422"/>
    <w:rsid w:val="002A781C"/>
    <w:rsid w:val="002B6EDC"/>
    <w:rsid w:val="002E5720"/>
    <w:rsid w:val="00313D59"/>
    <w:rsid w:val="00315923"/>
    <w:rsid w:val="00326975"/>
    <w:rsid w:val="00343001"/>
    <w:rsid w:val="003504D3"/>
    <w:rsid w:val="003A41FD"/>
    <w:rsid w:val="003C620B"/>
    <w:rsid w:val="0040378F"/>
    <w:rsid w:val="00447E43"/>
    <w:rsid w:val="004630C0"/>
    <w:rsid w:val="004B2D87"/>
    <w:rsid w:val="004E0D44"/>
    <w:rsid w:val="004F3F41"/>
    <w:rsid w:val="004F4BF3"/>
    <w:rsid w:val="00523D79"/>
    <w:rsid w:val="00534523"/>
    <w:rsid w:val="0054197A"/>
    <w:rsid w:val="00553F01"/>
    <w:rsid w:val="005810B7"/>
    <w:rsid w:val="005B6756"/>
    <w:rsid w:val="005D1617"/>
    <w:rsid w:val="005E08EE"/>
    <w:rsid w:val="00611B1D"/>
    <w:rsid w:val="0061709A"/>
    <w:rsid w:val="00626EA7"/>
    <w:rsid w:val="006837E2"/>
    <w:rsid w:val="006D6965"/>
    <w:rsid w:val="006F6FEF"/>
    <w:rsid w:val="00706D19"/>
    <w:rsid w:val="00716F10"/>
    <w:rsid w:val="00762EE2"/>
    <w:rsid w:val="00771F96"/>
    <w:rsid w:val="00784307"/>
    <w:rsid w:val="00793466"/>
    <w:rsid w:val="007D1ECD"/>
    <w:rsid w:val="007D4124"/>
    <w:rsid w:val="007F4539"/>
    <w:rsid w:val="008056FE"/>
    <w:rsid w:val="008126EA"/>
    <w:rsid w:val="008144B8"/>
    <w:rsid w:val="00826BF9"/>
    <w:rsid w:val="008739BD"/>
    <w:rsid w:val="00874DAC"/>
    <w:rsid w:val="00903175"/>
    <w:rsid w:val="009076EA"/>
    <w:rsid w:val="00975508"/>
    <w:rsid w:val="00985CD0"/>
    <w:rsid w:val="009977F8"/>
    <w:rsid w:val="009D791C"/>
    <w:rsid w:val="009D7E6A"/>
    <w:rsid w:val="00A2133B"/>
    <w:rsid w:val="00A62192"/>
    <w:rsid w:val="00A81822"/>
    <w:rsid w:val="00AB300D"/>
    <w:rsid w:val="00AB597D"/>
    <w:rsid w:val="00B06964"/>
    <w:rsid w:val="00B33F27"/>
    <w:rsid w:val="00B400CE"/>
    <w:rsid w:val="00B428B2"/>
    <w:rsid w:val="00B67D0A"/>
    <w:rsid w:val="00BA1A9B"/>
    <w:rsid w:val="00BB7273"/>
    <w:rsid w:val="00BE7EFD"/>
    <w:rsid w:val="00C1344B"/>
    <w:rsid w:val="00C511FC"/>
    <w:rsid w:val="00C5163E"/>
    <w:rsid w:val="00C730D7"/>
    <w:rsid w:val="00C86060"/>
    <w:rsid w:val="00CC09F9"/>
    <w:rsid w:val="00CC0B25"/>
    <w:rsid w:val="00CC7709"/>
    <w:rsid w:val="00CE020D"/>
    <w:rsid w:val="00CF6166"/>
    <w:rsid w:val="00D057C8"/>
    <w:rsid w:val="00D07716"/>
    <w:rsid w:val="00D47A8D"/>
    <w:rsid w:val="00D5152A"/>
    <w:rsid w:val="00D6540E"/>
    <w:rsid w:val="00D8302F"/>
    <w:rsid w:val="00D957E1"/>
    <w:rsid w:val="00DB1C91"/>
    <w:rsid w:val="00DB6883"/>
    <w:rsid w:val="00DC0218"/>
    <w:rsid w:val="00DD172D"/>
    <w:rsid w:val="00DD68C1"/>
    <w:rsid w:val="00DD7EEF"/>
    <w:rsid w:val="00DE0C1D"/>
    <w:rsid w:val="00DF6A42"/>
    <w:rsid w:val="00E322B8"/>
    <w:rsid w:val="00E377C1"/>
    <w:rsid w:val="00E52190"/>
    <w:rsid w:val="00E5686D"/>
    <w:rsid w:val="00E8356F"/>
    <w:rsid w:val="00EC0EE4"/>
    <w:rsid w:val="00EC22B4"/>
    <w:rsid w:val="00F258A4"/>
    <w:rsid w:val="00F50A04"/>
    <w:rsid w:val="00F66814"/>
    <w:rsid w:val="00F94AD9"/>
    <w:rsid w:val="00FD736C"/>
    <w:rsid w:val="00FE0E43"/>
    <w:rsid w:val="00FE23B9"/>
    <w:rsid w:val="00FE6A2B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01A5"/>
  <w15:docId w15:val="{C7A7A077-B545-4492-B9C1-F2DDECF2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3F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3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730D7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rsid w:val="00FE6A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FE6A2B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Hyperlink"/>
    <w:uiPriority w:val="99"/>
    <w:unhideWhenUsed/>
    <w:rsid w:val="007D1EC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77DEE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177DEE"/>
    <w:rPr>
      <w:color w:val="605E5C"/>
      <w:shd w:val="clear" w:color="auto" w:fill="E1DFDD"/>
    </w:rPr>
  </w:style>
  <w:style w:type="paragraph" w:customStyle="1" w:styleId="Default">
    <w:name w:val="Default"/>
    <w:rsid w:val="00DE0C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r.kyivcity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yivcity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r.kyivcity.gov.ua/" TargetMode="External"/><Relationship Id="rId5" Type="http://schemas.openxmlformats.org/officeDocument/2006/relationships/hyperlink" Target="https://kyivcity.gov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1434</Words>
  <Characters>8177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Аліса К. Шиндіна</cp:lastModifiedBy>
  <cp:revision>46</cp:revision>
  <cp:lastPrinted>2026-01-02T09:21:00Z</cp:lastPrinted>
  <dcterms:created xsi:type="dcterms:W3CDTF">2024-06-27T11:03:00Z</dcterms:created>
  <dcterms:modified xsi:type="dcterms:W3CDTF">2026-01-02T10:52:00Z</dcterms:modified>
</cp:coreProperties>
</file>