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5" w:rsidRDefault="006116B0" w:rsidP="00CA32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Звіт</w:t>
      </w:r>
    </w:p>
    <w:p w:rsidR="006116B0" w:rsidRPr="00953A80" w:rsidRDefault="006116B0" w:rsidP="00CA32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щодо реалізації Плану заходів з реалізації Національної стратегії із створення </w:t>
      </w:r>
      <w:proofErr w:type="spellStart"/>
      <w:r w:rsidRPr="00953A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безбар’єрн</w:t>
      </w:r>
      <w:bookmarkStart w:id="0" w:name="_GoBack"/>
      <w:bookmarkEnd w:id="0"/>
      <w:r w:rsidRPr="00953A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ого</w:t>
      </w:r>
      <w:proofErr w:type="spellEnd"/>
      <w:r w:rsidRPr="00953A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простору в Україні на період до 2030 року</w:t>
      </w:r>
      <w:r w:rsidR="00BD18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BD18B5" w:rsidRDefault="006116B0" w:rsidP="00BD18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D18B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Напрям 1. Фізична </w:t>
      </w:r>
      <w:proofErr w:type="spellStart"/>
      <w:r w:rsidRPr="00BD18B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безбар’єрність</w:t>
      </w:r>
      <w:proofErr w:type="spellEnd"/>
    </w:p>
    <w:p w:rsidR="006116B0" w:rsidRPr="00BD18B5" w:rsidRDefault="006116B0" w:rsidP="00BD18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D18B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Стратегічна ціль “Об’єкти фізичного оточення адаптуються відповідно до сучасних стандартів доступності”</w:t>
      </w:r>
    </w:p>
    <w:p w:rsidR="001A42ED" w:rsidRDefault="001A42ED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42ED" w:rsidRDefault="00E23A22" w:rsidP="00E23A22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Захід 2.</w:t>
      </w:r>
      <w:r w:rsidRPr="00E23A22">
        <w:rPr>
          <w:rFonts w:ascii="Times New Roman" w:hAnsi="Times New Roman" w:cs="Times New Roman"/>
          <w:i/>
          <w:sz w:val="24"/>
          <w:szCs w:val="24"/>
        </w:rPr>
        <w:t xml:space="preserve"> забезпечення проведення навчання для працівників органів місцевого самоврядування з метою розвитку професійних </w:t>
      </w:r>
      <w:proofErr w:type="spellStart"/>
      <w:r w:rsidRPr="00E23A22">
        <w:rPr>
          <w:rFonts w:ascii="Times New Roman" w:hAnsi="Times New Roman" w:cs="Times New Roman"/>
          <w:i/>
          <w:sz w:val="24"/>
          <w:szCs w:val="24"/>
        </w:rPr>
        <w:t>компетентностей</w:t>
      </w:r>
      <w:proofErr w:type="spellEnd"/>
      <w:r w:rsidRPr="00E23A22">
        <w:rPr>
          <w:rFonts w:ascii="Times New Roman" w:hAnsi="Times New Roman" w:cs="Times New Roman"/>
          <w:i/>
          <w:sz w:val="24"/>
          <w:szCs w:val="24"/>
        </w:rPr>
        <w:t xml:space="preserve"> щодо написання грантових заявок для отримання фінансування з метою створення умов для надання публічних послуг громадянам (забезпечення фізичної безбар’єрності)</w:t>
      </w:r>
    </w:p>
    <w:p w:rsidR="00E23A22" w:rsidRDefault="00E23A22" w:rsidP="00E23A22">
      <w:pPr>
        <w:pStyle w:val="a3"/>
        <w:spacing w:before="0" w:beforeAutospacing="0" w:after="0" w:afterAutospacing="0"/>
        <w:jc w:val="both"/>
        <w:rPr>
          <w:b/>
        </w:rPr>
      </w:pPr>
      <w:r w:rsidRPr="00E23A22">
        <w:rPr>
          <w:b/>
        </w:rPr>
        <w:t>Інформація про виконання:</w:t>
      </w:r>
    </w:p>
    <w:p w:rsidR="00E23A22" w:rsidRPr="00E23A22" w:rsidRDefault="00E23A22" w:rsidP="00E23A22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>
        <w:t xml:space="preserve">Департамент транспортної інфраструктури безпосередньо не залучався до проведення зазначених навчань. Організація та проведення заходів із розвитку професійних </w:t>
      </w:r>
      <w:proofErr w:type="spellStart"/>
      <w:r>
        <w:t>компетентностей</w:t>
      </w:r>
      <w:proofErr w:type="spellEnd"/>
      <w:r>
        <w:t xml:space="preserve"> щодо підготовки грантових заявок для отримання фінансування з метою створення умов надання публічних послуг громадянам (забезпечення фізичної безбар’єрності) покладається на відповідні навчальні установи та громадські організації, що здійснюють підготовку працівників органів місцевого самоврядування у сфері безбар’єрності.</w:t>
      </w:r>
    </w:p>
    <w:p w:rsidR="006116B0" w:rsidRDefault="00E23A22" w:rsidP="00E23A22">
      <w:pPr>
        <w:pStyle w:val="a3"/>
        <w:spacing w:before="0" w:beforeAutospacing="0" w:after="0" w:afterAutospacing="0"/>
        <w:ind w:firstLine="567"/>
        <w:jc w:val="both"/>
      </w:pPr>
      <w:r>
        <w:t>Департамент, у межах своєї компетенції, готовий надавати консультаційну підтримку та інформаційні матеріали щодо доступності транспортної інфраструктури у разі надходження відповідних звернень.</w:t>
      </w:r>
    </w:p>
    <w:p w:rsidR="00E23A22" w:rsidRPr="00E23A22" w:rsidRDefault="00E23A22" w:rsidP="00E23A22">
      <w:pPr>
        <w:pStyle w:val="a3"/>
        <w:spacing w:before="0" w:beforeAutospacing="0" w:after="0" w:afterAutospacing="0"/>
        <w:ind w:firstLine="567"/>
        <w:jc w:val="both"/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8. Забезпечення доступності головних входів до офісних будівель та внутрішніх приміщень, зокрема переходів/коридорів, в яких є сходи, санітарно-гігієнічні кімнати, підприємств житлово-комунального господарства комунальної форми власності для осіб з інвалідністю та інших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953A80">
        <w:rPr>
          <w:b/>
          <w:color w:val="000000" w:themeColor="text1"/>
        </w:rPr>
        <w:t xml:space="preserve">Інформація про виконання: </w:t>
      </w:r>
    </w:p>
    <w:p w:rsidR="006116B0" w:rsidRPr="00953A80" w:rsidRDefault="00763F0D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Біля головного входу до будівлі Департаменту транспортної інфраструктури встановлено інформаційну табличку з дублюванням інформації шрифтом </w:t>
      </w:r>
      <w:proofErr w:type="spellStart"/>
      <w:r w:rsidRPr="00953A80">
        <w:t>Брайля</w:t>
      </w:r>
      <w:proofErr w:type="spellEnd"/>
      <w:r w:rsidRPr="00953A80">
        <w:t>.</w:t>
      </w:r>
      <w:r w:rsidRPr="00953A80">
        <w:br/>
        <w:t xml:space="preserve">У будівлі забезпечено </w:t>
      </w:r>
      <w:proofErr w:type="spellStart"/>
      <w:r w:rsidRPr="00953A80">
        <w:t>безпороговий</w:t>
      </w:r>
      <w:proofErr w:type="spellEnd"/>
      <w:r w:rsidRPr="00953A80">
        <w:t xml:space="preserve"> доступ до зали нарад, розташованої на першому поверсі, що створює умови для безперешкодного входу та перебування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населення.</w:t>
      </w:r>
      <w:r w:rsidRPr="00953A80">
        <w:br/>
        <w:t>З метою покращення орієнтування осіб з порушеннями зору всі сходові марші будівлі обладнано тактильними алюмінієвими накладками з контрастними жовтими гумовими вставками.</w:t>
      </w:r>
    </w:p>
    <w:p w:rsidR="00763F0D" w:rsidRPr="00953A80" w:rsidRDefault="00763F0D" w:rsidP="00E23A2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6116B0" w:rsidRPr="00953A80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Стратегічна ціль “Транспорт та транспортна інфраструктура є фізично доступною”</w:t>
      </w:r>
    </w:p>
    <w:p w:rsidR="00E23A22" w:rsidRDefault="00E23A22" w:rsidP="00E23A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Завдання 15. Проведення модернізації та переобладнання існуючого транспорту</w:t>
      </w:r>
      <w:r w:rsidR="00E23A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14. організація транспортних пасажирських перевезень транспортом, доступним для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 (закупівля доступного транспорту,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переоблаштування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наявного транспорту, проведення процедури публічних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закупівель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нового транспорту для обслуговування маршрутів перевізниками із виконанням вимог щодо доступності)</w:t>
      </w:r>
      <w:r w:rsidR="00E23A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953A80">
        <w:rPr>
          <w:b/>
          <w:color w:val="000000" w:themeColor="text1"/>
        </w:rPr>
        <w:t xml:space="preserve">Інформація про виконання: </w:t>
      </w:r>
    </w:p>
    <w:p w:rsidR="00953A80" w:rsidRPr="00953A80" w:rsidRDefault="002842D4" w:rsidP="00B944C7">
      <w:pPr>
        <w:pStyle w:val="a3"/>
        <w:spacing w:before="0" w:beforeAutospacing="0" w:after="0" w:afterAutospacing="0"/>
        <w:ind w:firstLine="567"/>
        <w:jc w:val="both"/>
      </w:pPr>
      <w:r w:rsidRPr="00953A80">
        <w:rPr>
          <w:rStyle w:val="a5"/>
          <w:b w:val="0"/>
        </w:rPr>
        <w:t>Наземний громадський транспорт</w:t>
      </w:r>
    </w:p>
    <w:p w:rsidR="002842D4" w:rsidRPr="00953A80" w:rsidRDefault="002842D4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У межах реалізації заходів з модернізації та переобладнання транспорту для забезпечення фізичної доступності пасажирських перевезень для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населення, КП «Київпастранс» експлуатує рухомий склад із низьким рівнем підлоги:</w:t>
      </w:r>
    </w:p>
    <w:p w:rsidR="002842D4" w:rsidRPr="00953A80" w:rsidRDefault="002842D4" w:rsidP="00E23A22">
      <w:pPr>
        <w:pStyle w:val="a3"/>
        <w:numPr>
          <w:ilvl w:val="0"/>
          <w:numId w:val="26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автобуси</w:t>
      </w:r>
      <w:r w:rsidRPr="00953A80">
        <w:t xml:space="preserve"> – 100 %;</w:t>
      </w:r>
    </w:p>
    <w:p w:rsidR="002842D4" w:rsidRPr="00953A80" w:rsidRDefault="002842D4" w:rsidP="00E23A22">
      <w:pPr>
        <w:pStyle w:val="a3"/>
        <w:numPr>
          <w:ilvl w:val="0"/>
          <w:numId w:val="26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тролейбуси</w:t>
      </w:r>
      <w:r w:rsidRPr="00953A80">
        <w:t xml:space="preserve"> – 100 %;</w:t>
      </w:r>
    </w:p>
    <w:p w:rsidR="002842D4" w:rsidRPr="00953A80" w:rsidRDefault="002842D4" w:rsidP="00E23A22">
      <w:pPr>
        <w:pStyle w:val="a3"/>
        <w:numPr>
          <w:ilvl w:val="0"/>
          <w:numId w:val="26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трамваї</w:t>
      </w:r>
      <w:r w:rsidRPr="00953A80">
        <w:t xml:space="preserve"> – 52 %.</w:t>
      </w:r>
    </w:p>
    <w:p w:rsidR="002842D4" w:rsidRPr="00953A80" w:rsidRDefault="002842D4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lastRenderedPageBreak/>
        <w:t>Крім того, рухомий склад обладнано системами зовнішнього звукового оповіщення для підвищення безпеки та інформованості пасажирів:</w:t>
      </w:r>
    </w:p>
    <w:p w:rsidR="002842D4" w:rsidRPr="00953A80" w:rsidRDefault="002842D4" w:rsidP="00E23A22">
      <w:pPr>
        <w:pStyle w:val="a3"/>
        <w:numPr>
          <w:ilvl w:val="0"/>
          <w:numId w:val="27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тролейбуси</w:t>
      </w:r>
      <w:r w:rsidRPr="00953A80">
        <w:t xml:space="preserve"> – 100 %;</w:t>
      </w:r>
    </w:p>
    <w:p w:rsidR="002842D4" w:rsidRPr="00953A80" w:rsidRDefault="002842D4" w:rsidP="00E23A22">
      <w:pPr>
        <w:pStyle w:val="a3"/>
        <w:numPr>
          <w:ilvl w:val="0"/>
          <w:numId w:val="27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трамваї</w:t>
      </w:r>
      <w:r w:rsidRPr="00953A80">
        <w:t xml:space="preserve"> – 90 %;</w:t>
      </w:r>
    </w:p>
    <w:p w:rsidR="002842D4" w:rsidRPr="00953A80" w:rsidRDefault="002842D4" w:rsidP="00E23A22">
      <w:pPr>
        <w:pStyle w:val="a3"/>
        <w:numPr>
          <w:ilvl w:val="0"/>
          <w:numId w:val="27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автобуси</w:t>
      </w:r>
      <w:r w:rsidRPr="00953A80">
        <w:t xml:space="preserve"> – 58 %.</w:t>
      </w:r>
    </w:p>
    <w:p w:rsidR="002842D4" w:rsidRPr="00953A80" w:rsidRDefault="002842D4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У 2025 році за кошти Європейського банку реконструкції та розвитку придбано </w:t>
      </w:r>
      <w:r w:rsidRPr="00953A80">
        <w:rPr>
          <w:rStyle w:val="a5"/>
          <w:b w:val="0"/>
        </w:rPr>
        <w:t>60 сучасних автобусів</w:t>
      </w:r>
      <w:r w:rsidRPr="00953A80">
        <w:t xml:space="preserve">, повністю пристосованих до вимог безбар’єрності, з яких </w:t>
      </w:r>
      <w:r w:rsidRPr="00953A80">
        <w:rPr>
          <w:rStyle w:val="a5"/>
          <w:b w:val="0"/>
        </w:rPr>
        <w:t>40 вже отримано</w:t>
      </w:r>
      <w:r w:rsidRPr="00953A80">
        <w:t xml:space="preserve"> та введено в експлуатацію.</w:t>
      </w:r>
    </w:p>
    <w:p w:rsidR="002842D4" w:rsidRPr="00953A80" w:rsidRDefault="002842D4" w:rsidP="00B944C7">
      <w:pPr>
        <w:pStyle w:val="a3"/>
        <w:spacing w:before="0" w:beforeAutospacing="0" w:after="0" w:afterAutospacing="0"/>
        <w:ind w:firstLine="567"/>
        <w:jc w:val="both"/>
      </w:pPr>
      <w:r w:rsidRPr="00953A80">
        <w:rPr>
          <w:rStyle w:val="a5"/>
          <w:b w:val="0"/>
        </w:rPr>
        <w:t>Метрополітен</w:t>
      </w:r>
    </w:p>
    <w:p w:rsidR="002842D4" w:rsidRPr="00953A80" w:rsidRDefault="002842D4" w:rsidP="000A6FA9">
      <w:pPr>
        <w:pStyle w:val="a3"/>
        <w:tabs>
          <w:tab w:val="left" w:pos="284"/>
        </w:tabs>
        <w:spacing w:before="0" w:beforeAutospacing="0" w:after="0" w:afterAutospacing="0"/>
        <w:ind w:firstLine="567"/>
        <w:jc w:val="both"/>
      </w:pPr>
      <w:r w:rsidRPr="00953A80">
        <w:t>У пасажирському парку Київського метрополітену забезпечено доступність та інформативність для всіх категорій пасажирів:</w:t>
      </w:r>
    </w:p>
    <w:p w:rsidR="002842D4" w:rsidRPr="00953A80" w:rsidRDefault="002842D4" w:rsidP="00E23A22">
      <w:pPr>
        <w:pStyle w:val="a3"/>
        <w:numPr>
          <w:ilvl w:val="0"/>
          <w:numId w:val="28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837 пасажирських вагонів</w:t>
      </w:r>
      <w:r w:rsidRPr="00953A80">
        <w:t xml:space="preserve"> обладнано радіоінформаторами, які здійснюють оповіщення, зокрема англійською мовою;</w:t>
      </w:r>
    </w:p>
    <w:p w:rsidR="002842D4" w:rsidRPr="00953A80" w:rsidRDefault="002842D4" w:rsidP="00E23A22">
      <w:pPr>
        <w:pStyle w:val="a3"/>
        <w:numPr>
          <w:ilvl w:val="0"/>
          <w:numId w:val="28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612 вагонів</w:t>
      </w:r>
      <w:r w:rsidRPr="00953A80">
        <w:t xml:space="preserve"> </w:t>
      </w:r>
      <w:proofErr w:type="spellStart"/>
      <w:r w:rsidRPr="00953A80">
        <w:t>оснащено</w:t>
      </w:r>
      <w:proofErr w:type="spellEnd"/>
      <w:r w:rsidRPr="00953A80">
        <w:t xml:space="preserve"> </w:t>
      </w:r>
      <w:proofErr w:type="spellStart"/>
      <w:r w:rsidRPr="00953A80">
        <w:t>відеомоніторами</w:t>
      </w:r>
      <w:proofErr w:type="spellEnd"/>
      <w:r w:rsidRPr="00953A80">
        <w:t xml:space="preserve"> для трансляції інформації, у тому числі англійською мовою;</w:t>
      </w:r>
    </w:p>
    <w:p w:rsidR="002842D4" w:rsidRPr="00953A80" w:rsidRDefault="002842D4" w:rsidP="00E23A22">
      <w:pPr>
        <w:pStyle w:val="a3"/>
        <w:numPr>
          <w:ilvl w:val="0"/>
          <w:numId w:val="28"/>
        </w:numPr>
        <w:spacing w:before="0" w:beforeAutospacing="0" w:after="0" w:afterAutospacing="0"/>
        <w:jc w:val="both"/>
      </w:pPr>
      <w:r w:rsidRPr="00953A80">
        <w:t>В салонах кожного вагона розміщено:</w:t>
      </w:r>
    </w:p>
    <w:p w:rsidR="002842D4" w:rsidRPr="00953A80" w:rsidRDefault="002842D4" w:rsidP="00E23A22">
      <w:pPr>
        <w:pStyle w:val="a3"/>
        <w:numPr>
          <w:ilvl w:val="1"/>
          <w:numId w:val="28"/>
        </w:numPr>
        <w:spacing w:before="0" w:beforeAutospacing="0" w:after="0" w:afterAutospacing="0"/>
        <w:jc w:val="both"/>
      </w:pPr>
      <w:r w:rsidRPr="00953A80">
        <w:t>2 актуальні схеми ліній «Київське метро та швидкісний транспорт»;</w:t>
      </w:r>
    </w:p>
    <w:p w:rsidR="002842D4" w:rsidRPr="00953A80" w:rsidRDefault="002842D4" w:rsidP="00E23A22">
      <w:pPr>
        <w:pStyle w:val="a3"/>
        <w:numPr>
          <w:ilvl w:val="1"/>
          <w:numId w:val="28"/>
        </w:numPr>
        <w:spacing w:before="0" w:beforeAutospacing="0" w:after="0" w:afterAutospacing="0"/>
        <w:jc w:val="both"/>
      </w:pPr>
      <w:r w:rsidRPr="00953A80">
        <w:t>над дверними стулками – інформаційні наліпки з лінійними схемами прямування;</w:t>
      </w:r>
    </w:p>
    <w:p w:rsidR="002842D4" w:rsidRPr="00953A80" w:rsidRDefault="002842D4" w:rsidP="00E23A22">
      <w:pPr>
        <w:pStyle w:val="a3"/>
        <w:numPr>
          <w:ilvl w:val="1"/>
          <w:numId w:val="28"/>
        </w:numPr>
        <w:spacing w:before="0" w:beforeAutospacing="0" w:after="0" w:afterAutospacing="0"/>
        <w:jc w:val="both"/>
      </w:pPr>
      <w:r w:rsidRPr="00953A80">
        <w:t>над місцями для сидіння – інформаційні піктограми «Пріоритетні місця», що позначають місця для людей з інвалідністю (включно з особами, постраждалими від війни або з тимчасовими фізичними порушеннями), людей старшого віку, вагітних жінок, батьків з дітьми до 7 років або їх супроводжуючих.</w:t>
      </w:r>
    </w:p>
    <w:p w:rsidR="002842D4" w:rsidRPr="00953A80" w:rsidRDefault="002842D4" w:rsidP="00E23A22">
      <w:pPr>
        <w:pStyle w:val="a3"/>
        <w:numPr>
          <w:ilvl w:val="0"/>
          <w:numId w:val="28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102 з 333 головних вагонів</w:t>
      </w:r>
      <w:r w:rsidRPr="00953A80">
        <w:t xml:space="preserve"> обладнано світловим табло з назвою кінцевої станції;</w:t>
      </w:r>
    </w:p>
    <w:p w:rsidR="002842D4" w:rsidRPr="00953A80" w:rsidRDefault="002842D4" w:rsidP="00E23A22">
      <w:pPr>
        <w:pStyle w:val="a3"/>
        <w:numPr>
          <w:ilvl w:val="0"/>
          <w:numId w:val="28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104 вагони</w:t>
      </w:r>
      <w:r w:rsidRPr="00953A80">
        <w:t xml:space="preserve"> (головні та проміжні) мають місця, пристосовані для перевезення представників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населення, включно з пасажирами на кріслах колісних.</w:t>
      </w:r>
    </w:p>
    <w:p w:rsidR="002842D4" w:rsidRPr="00953A80" w:rsidRDefault="002842D4" w:rsidP="00E23A22">
      <w:pPr>
        <w:pStyle w:val="a3"/>
        <w:spacing w:before="0" w:beforeAutospacing="0" w:after="0" w:afterAutospacing="0"/>
        <w:jc w:val="both"/>
      </w:pPr>
      <w:r w:rsidRPr="00953A80">
        <w:t xml:space="preserve">Таким чином, у Києві забезпечено комплексне оснащення як наземного транспорту, так і метрополітену для безпечного, зручного та доступного пересування осіб з інвалідністю та інших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Style w:val="2"/>
          <w:rFonts w:eastAsiaTheme="minorHAnsi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Style w:val="2"/>
          <w:rFonts w:eastAsiaTheme="minorHAnsi"/>
          <w:i/>
          <w:sz w:val="24"/>
          <w:szCs w:val="24"/>
        </w:rPr>
        <w:t xml:space="preserve">Захід 15. </w:t>
      </w: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Збільшення кількості громадського транспорту, обладнаного посадковими пристроями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B629BA" w:rsidRDefault="006116B0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B629BA">
        <w:rPr>
          <w:b/>
          <w:color w:val="000000" w:themeColor="text1"/>
        </w:rPr>
        <w:t xml:space="preserve">Інформація про виконання: </w:t>
      </w:r>
    </w:p>
    <w:p w:rsidR="00E67D84" w:rsidRPr="00E67D84" w:rsidRDefault="00E67D84" w:rsidP="00E67D8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 w:rsidRPr="00953A80">
        <w:rPr>
          <w:rStyle w:val="2"/>
          <w:rFonts w:eastAsiaTheme="minorHAnsi"/>
          <w:sz w:val="24"/>
          <w:szCs w:val="24"/>
        </w:rPr>
        <w:t>Під час підготовки технічних специфікацій на закупівлю нового громадського транспорту</w:t>
      </w:r>
      <w:r>
        <w:rPr>
          <w:rStyle w:val="2"/>
          <w:rFonts w:eastAsiaTheme="minorHAnsi"/>
          <w:sz w:val="24"/>
          <w:szCs w:val="24"/>
        </w:rPr>
        <w:t>,</w:t>
      </w:r>
      <w:r w:rsidRPr="00953A80">
        <w:rPr>
          <w:rStyle w:val="2"/>
          <w:rFonts w:eastAsiaTheme="minorHAnsi"/>
          <w:sz w:val="24"/>
          <w:szCs w:val="24"/>
        </w:rPr>
        <w:t xml:space="preserve"> КП «Київпастранс» </w:t>
      </w:r>
      <w:r>
        <w:rPr>
          <w:rStyle w:val="2"/>
          <w:rFonts w:eastAsiaTheme="minorHAnsi"/>
          <w:sz w:val="24"/>
          <w:szCs w:val="24"/>
        </w:rPr>
        <w:t xml:space="preserve">в обов’язковому порядку </w:t>
      </w:r>
      <w:r w:rsidRPr="00953A80">
        <w:rPr>
          <w:rStyle w:val="2"/>
          <w:rFonts w:eastAsiaTheme="minorHAnsi"/>
          <w:sz w:val="24"/>
          <w:szCs w:val="24"/>
        </w:rPr>
        <w:t>врахову</w:t>
      </w:r>
      <w:r>
        <w:rPr>
          <w:rStyle w:val="2"/>
          <w:rFonts w:eastAsiaTheme="minorHAnsi"/>
          <w:sz w:val="24"/>
          <w:szCs w:val="24"/>
        </w:rPr>
        <w:t xml:space="preserve">є </w:t>
      </w:r>
      <w:r w:rsidRPr="00953A80">
        <w:rPr>
          <w:rStyle w:val="2"/>
          <w:rFonts w:eastAsiaTheme="minorHAnsi"/>
          <w:sz w:val="24"/>
          <w:szCs w:val="24"/>
        </w:rPr>
        <w:t xml:space="preserve">вимоги </w:t>
      </w:r>
      <w:r>
        <w:rPr>
          <w:rStyle w:val="2"/>
          <w:rFonts w:eastAsiaTheme="minorHAnsi"/>
          <w:sz w:val="24"/>
          <w:szCs w:val="24"/>
        </w:rPr>
        <w:t xml:space="preserve">щодо оснащення транспорту з урахуванням вимог безбар’єрності, зокрема, щодо наявності посадкових пристроїв. </w:t>
      </w:r>
    </w:p>
    <w:p w:rsidR="006116B0" w:rsidRDefault="00EF6402" w:rsidP="00EF640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t xml:space="preserve">Близько 100 % автобусів і тролейбусів КП «Київпастранс» передбачають можливість використання </w:t>
      </w:r>
      <w:r>
        <w:rPr>
          <w:rStyle w:val="2"/>
          <w:rFonts w:eastAsiaTheme="minorHAnsi"/>
          <w:sz w:val="24"/>
          <w:szCs w:val="24"/>
        </w:rPr>
        <w:t xml:space="preserve">посадкових пристроїв (пандусів). </w:t>
      </w:r>
      <w:r>
        <w:rPr>
          <w:color w:val="000000" w:themeColor="text1"/>
        </w:rPr>
        <w:t>Трамваїв таких наразі близько 40 % відсотків.</w:t>
      </w:r>
    </w:p>
    <w:p w:rsidR="00EF6402" w:rsidRDefault="00EF6402" w:rsidP="00EF64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6A8C">
        <w:rPr>
          <w:rFonts w:ascii="Times New Roman" w:hAnsi="Times New Roman" w:cs="Times New Roman"/>
          <w:color w:val="000000" w:themeColor="text1"/>
          <w:sz w:val="24"/>
          <w:szCs w:val="24"/>
        </w:rPr>
        <w:t>У 2025 році КП «Київпастранс» взято на баланс 5 нових трамваїв та 40 автобусів повністю пристосованих до вимог безбар</w:t>
      </w:r>
      <w:r w:rsidRPr="003B6A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’</w:t>
      </w:r>
      <w:proofErr w:type="spellStart"/>
      <w:r w:rsidRPr="003B6A8C">
        <w:rPr>
          <w:rFonts w:ascii="Times New Roman" w:hAnsi="Times New Roman" w:cs="Times New Roman"/>
          <w:color w:val="000000" w:themeColor="text1"/>
          <w:sz w:val="24"/>
          <w:szCs w:val="24"/>
        </w:rPr>
        <w:t>єрності</w:t>
      </w:r>
      <w:proofErr w:type="spellEnd"/>
      <w:r w:rsidRPr="003B6A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B6A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B6A8C">
        <w:rPr>
          <w:rFonts w:ascii="Times New Roman" w:hAnsi="Times New Roman" w:cs="Times New Roman"/>
          <w:color w:val="000000" w:themeColor="text1"/>
          <w:sz w:val="24"/>
          <w:szCs w:val="24"/>
        </w:rPr>
        <w:t>Оновлення парку транспортних засобів відбувається послідовно, з рівномірним розподілом за маршрутами.</w:t>
      </w:r>
    </w:p>
    <w:p w:rsidR="00EF6402" w:rsidRPr="00EF6402" w:rsidRDefault="00EF6402" w:rsidP="00EF6402">
      <w:pPr>
        <w:pStyle w:val="a3"/>
        <w:spacing w:before="0" w:beforeAutospacing="0" w:after="0" w:afterAutospacing="0"/>
        <w:ind w:firstLine="567"/>
        <w:jc w:val="both"/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16. забезпечення проведення системного моніторингу стану виконання перевізниками вимог щодо доступності транспорту для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населення, включаючи проведення оцінки відповідності транспортних засобів вимогам щодо пасажирських перевезень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населення.</w:t>
      </w:r>
    </w:p>
    <w:p w:rsidR="00B629BA" w:rsidRDefault="00B629BA" w:rsidP="00E23A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9BA" w:rsidRPr="00B629BA" w:rsidRDefault="00B629BA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B629BA">
        <w:rPr>
          <w:b/>
          <w:color w:val="000000" w:themeColor="text1"/>
        </w:rPr>
        <w:t xml:space="preserve">Інформація про виконання: </w:t>
      </w:r>
    </w:p>
    <w:p w:rsidR="00B629BA" w:rsidRDefault="00B629BA" w:rsidP="00E23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9BA" w:rsidRPr="00B629BA" w:rsidRDefault="005A1069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Станом</w:t>
      </w:r>
      <w:r w:rsidR="00C74F90">
        <w:rPr>
          <w:rFonts w:ascii="Times New Roman" w:hAnsi="Times New Roman" w:cs="Times New Roman"/>
          <w:sz w:val="24"/>
          <w:szCs w:val="24"/>
        </w:rPr>
        <w:t xml:space="preserve"> на сьогодні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F90">
        <w:rPr>
          <w:rFonts w:ascii="Times New Roman" w:hAnsi="Times New Roman" w:cs="Times New Roman"/>
          <w:sz w:val="24"/>
          <w:szCs w:val="24"/>
        </w:rPr>
        <w:t>п</w:t>
      </w:r>
      <w:r w:rsidR="00B629BA" w:rsidRPr="00B629BA">
        <w:rPr>
          <w:rFonts w:ascii="Times New Roman" w:hAnsi="Times New Roman" w:cs="Times New Roman"/>
          <w:sz w:val="24"/>
          <w:szCs w:val="24"/>
        </w:rPr>
        <w:t xml:space="preserve">риватними перевізниками у місті Києві забезпечено експлуатацію 281 автобуса, пристосованого для перевезення осіб з інвалідністю та інших </w:t>
      </w:r>
      <w:proofErr w:type="spellStart"/>
      <w:r w:rsidR="00B629BA" w:rsidRPr="00B629BA">
        <w:rPr>
          <w:rFonts w:ascii="Times New Roman" w:hAnsi="Times New Roman" w:cs="Times New Roman"/>
          <w:sz w:val="24"/>
          <w:szCs w:val="24"/>
        </w:rPr>
        <w:t>маломобільних</w:t>
      </w:r>
      <w:proofErr w:type="spellEnd"/>
      <w:r w:rsidR="00B629BA" w:rsidRPr="00B629BA">
        <w:rPr>
          <w:rFonts w:ascii="Times New Roman" w:hAnsi="Times New Roman" w:cs="Times New Roman"/>
          <w:sz w:val="24"/>
          <w:szCs w:val="24"/>
        </w:rPr>
        <w:t xml:space="preserve"> груп населення, що </w:t>
      </w:r>
      <w:r w:rsidR="00C74F90">
        <w:rPr>
          <w:rFonts w:ascii="Times New Roman" w:hAnsi="Times New Roman" w:cs="Times New Roman"/>
          <w:sz w:val="24"/>
          <w:szCs w:val="24"/>
        </w:rPr>
        <w:t xml:space="preserve">становить </w:t>
      </w:r>
      <w:r>
        <w:rPr>
          <w:rFonts w:ascii="Times New Roman" w:hAnsi="Times New Roman" w:cs="Times New Roman"/>
          <w:sz w:val="24"/>
          <w:szCs w:val="24"/>
        </w:rPr>
        <w:t xml:space="preserve">близько 40 </w:t>
      </w:r>
      <w:r w:rsidR="00B629BA" w:rsidRPr="00B629BA">
        <w:rPr>
          <w:rFonts w:ascii="Times New Roman" w:hAnsi="Times New Roman" w:cs="Times New Roman"/>
          <w:sz w:val="24"/>
          <w:szCs w:val="24"/>
        </w:rPr>
        <w:t>% загально</w:t>
      </w:r>
      <w:r w:rsidR="00B629BA">
        <w:rPr>
          <w:rFonts w:ascii="Times New Roman" w:hAnsi="Times New Roman" w:cs="Times New Roman"/>
          <w:sz w:val="24"/>
          <w:szCs w:val="24"/>
        </w:rPr>
        <w:t>го парку приватного транспорту.</w:t>
      </w:r>
    </w:p>
    <w:p w:rsidR="005A1069" w:rsidRPr="005A1069" w:rsidRDefault="00B629BA" w:rsidP="005A1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9BA">
        <w:rPr>
          <w:rFonts w:ascii="Times New Roman" w:hAnsi="Times New Roman" w:cs="Times New Roman"/>
          <w:sz w:val="24"/>
          <w:szCs w:val="24"/>
        </w:rPr>
        <w:t>На зазначені показники вплинули обставини, пов’язані з військовими діями у 2022–2023 роках, коли приватні перевізники не здійснювали закупівлі нового рухомого складу.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>Також є законодавча особливість, яка вносить протиріччя у забезпечення приватними перевізниками безбар</w:t>
      </w:r>
      <w:r w:rsidR="0091514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’</w:t>
      </w:r>
      <w:proofErr w:type="spellStart"/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>єрних</w:t>
      </w:r>
      <w:proofErr w:type="spellEnd"/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транспортних засобів. А саме: </w:t>
      </w:r>
      <w:r w:rsidR="00B629BA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останова Кабінету Міністрів України від 3 грудня 2008 року № 1081 «Про затвердження Порядку проведення конкурсу з перевезення пасажирів на автобусному маршруті загального користування» містить формулювання «до 50 відсотків» та «до 70 відсотків» перевезень автобусами, пристосованими для осіб з інвалідністю та інших </w:t>
      </w:r>
      <w:proofErr w:type="spellStart"/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 населення. 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color w:val="000000" w:themeColor="text1"/>
          <w:sz w:val="24"/>
          <w:szCs w:val="24"/>
        </w:rPr>
        <w:t>Відсутність чіткої вимоги, а саме: формулювання «до 50 відсотків» або «до 70 відсотків» надає перевізникам можливість запропонувати 0 або 1 пристосований транспортний засіб, що не відповідає вимогам безбар'єрності. Це ускладнює виконання умов конкурсу і може призвести до блокування конкурсів перевізниками через відсутність чітко визначених критеріїв.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B629BA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629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Завдання 16. Забезпечення розвитку </w:t>
      </w:r>
      <w:proofErr w:type="spellStart"/>
      <w:r w:rsidRPr="00B629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безбар’єрних</w:t>
      </w:r>
      <w:proofErr w:type="spellEnd"/>
      <w:r w:rsidRPr="00B629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маршрутів, перехресть, зупинок громадського транспорту, тротуарів, дублювання підземних переходів наземними</w:t>
      </w:r>
    </w:p>
    <w:p w:rsidR="006116B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629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Захід 1. Проведення оцінки безбар’єрності вулиць і доріг</w:t>
      </w:r>
    </w:p>
    <w:p w:rsidR="00B629BA" w:rsidRPr="00B629BA" w:rsidRDefault="00B629BA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116B0" w:rsidRPr="00B629BA" w:rsidRDefault="006116B0" w:rsidP="00764C96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B629BA">
        <w:rPr>
          <w:b/>
          <w:color w:val="000000" w:themeColor="text1"/>
        </w:rPr>
        <w:t xml:space="preserve">Інформація про виконання: </w:t>
      </w:r>
    </w:p>
    <w:p w:rsidR="00514A2A" w:rsidRDefault="00514A2A" w:rsidP="00514A2A">
      <w:pPr>
        <w:pStyle w:val="a3"/>
        <w:spacing w:before="0" w:beforeAutospacing="0" w:after="0" w:afterAutospacing="0"/>
        <w:ind w:firstLine="567"/>
        <w:jc w:val="both"/>
      </w:pPr>
      <w:r>
        <w:t xml:space="preserve">У </w:t>
      </w:r>
      <w:r>
        <w:t xml:space="preserve">рамках </w:t>
      </w:r>
      <w:r>
        <w:t xml:space="preserve">реалізації проєкту «Рух без бар’єрів» у 2025 році Департаментом транспортної інфраструктури спільно з підпорядкованими комунальними підприємствами здійснювався </w:t>
      </w:r>
      <w:r w:rsidRPr="00514A2A">
        <w:rPr>
          <w:rStyle w:val="a5"/>
          <w:b w:val="0"/>
        </w:rPr>
        <w:t>моніторинг та комплексна оцінка стану безбар’єрності</w:t>
      </w:r>
      <w:r>
        <w:t xml:space="preserve"> елементів </w:t>
      </w:r>
      <w:proofErr w:type="spellStart"/>
      <w:r>
        <w:t>вулично</w:t>
      </w:r>
      <w:proofErr w:type="spellEnd"/>
      <w:r>
        <w:t xml:space="preserve">-дорожньої мережі, перехресть, пішохідних переходів та зупинок громадського транспорту, зокрема в межах </w:t>
      </w:r>
      <w:proofErr w:type="spellStart"/>
      <w:r>
        <w:t>безбар’єрного</w:t>
      </w:r>
      <w:proofErr w:type="spellEnd"/>
      <w:r>
        <w:t xml:space="preserve"> маршруту між опорними точками: станцією метро «Майдан Незалежності», залізничним вокзалом «Центральний» та Національним військово-медичним клінічним центром «Головний військовий клінічний госпіталь».</w:t>
      </w:r>
    </w:p>
    <w:p w:rsidR="00017893" w:rsidRDefault="00017893" w:rsidP="00514A2A">
      <w:pPr>
        <w:pStyle w:val="a3"/>
        <w:spacing w:before="0" w:beforeAutospacing="0" w:after="0" w:afterAutospacing="0"/>
        <w:ind w:firstLine="567"/>
        <w:jc w:val="both"/>
      </w:pPr>
    </w:p>
    <w:p w:rsidR="00017893" w:rsidRDefault="00017893" w:rsidP="00017893">
      <w:pPr>
        <w:pStyle w:val="a3"/>
        <w:spacing w:before="0" w:beforeAutospacing="0" w:after="0" w:afterAutospacing="0"/>
        <w:jc w:val="both"/>
      </w:pPr>
      <w:r w:rsidRPr="00017893">
        <w:drawing>
          <wp:inline distT="0" distB="0" distL="0" distR="0" wp14:anchorId="6033F026" wp14:editId="29427395">
            <wp:extent cx="6120765" cy="4217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2A" w:rsidRDefault="00514A2A" w:rsidP="00514A2A">
      <w:pPr>
        <w:pStyle w:val="a3"/>
        <w:spacing w:before="0" w:beforeAutospacing="0" w:after="0" w:afterAutospacing="0"/>
        <w:ind w:firstLine="567"/>
        <w:jc w:val="both"/>
      </w:pPr>
      <w:r>
        <w:lastRenderedPageBreak/>
        <w:t>Оцінка здійснювалась шляхом обстеження фактичного стану доступності об’єктів, аналізу відповідності їх елементів вимогам безбар’єрності та визначення переліку першочергових заходів з усунення виявлених бар’єрів, у тому числі щодо:</w:t>
      </w:r>
    </w:p>
    <w:p w:rsidR="00514A2A" w:rsidRDefault="00514A2A" w:rsidP="00514A2A">
      <w:pPr>
        <w:pStyle w:val="a3"/>
        <w:numPr>
          <w:ilvl w:val="0"/>
          <w:numId w:val="46"/>
        </w:numPr>
        <w:spacing w:before="0" w:beforeAutospacing="0" w:after="0" w:afterAutospacing="0"/>
        <w:ind w:hanging="153"/>
        <w:jc w:val="both"/>
      </w:pPr>
      <w:r>
        <w:t>доступності пішохідних переходів і перехресть;</w:t>
      </w:r>
    </w:p>
    <w:p w:rsidR="00514A2A" w:rsidRDefault="00514A2A" w:rsidP="00514A2A">
      <w:pPr>
        <w:pStyle w:val="a3"/>
        <w:numPr>
          <w:ilvl w:val="0"/>
          <w:numId w:val="46"/>
        </w:numPr>
        <w:spacing w:before="0" w:beforeAutospacing="0" w:after="0" w:afterAutospacing="0"/>
        <w:ind w:hanging="153"/>
        <w:jc w:val="both"/>
      </w:pPr>
      <w:r>
        <w:t>доступності зупинок громадського транспорту та підходів до них;</w:t>
      </w:r>
    </w:p>
    <w:p w:rsidR="00514A2A" w:rsidRDefault="00514A2A" w:rsidP="00514A2A">
      <w:pPr>
        <w:pStyle w:val="a3"/>
        <w:numPr>
          <w:ilvl w:val="0"/>
          <w:numId w:val="46"/>
        </w:numPr>
        <w:spacing w:before="0" w:beforeAutospacing="0" w:after="0" w:afterAutospacing="0"/>
        <w:ind w:hanging="153"/>
        <w:jc w:val="both"/>
      </w:pPr>
      <w:r>
        <w:t>необхідності наземного дублювання підземних пішохідних переходів;</w:t>
      </w:r>
    </w:p>
    <w:p w:rsidR="00514A2A" w:rsidRDefault="00514A2A" w:rsidP="00514A2A">
      <w:pPr>
        <w:pStyle w:val="a3"/>
        <w:numPr>
          <w:ilvl w:val="0"/>
          <w:numId w:val="46"/>
        </w:numPr>
        <w:spacing w:before="0" w:beforeAutospacing="0" w:after="0" w:afterAutospacing="0"/>
        <w:ind w:hanging="153"/>
        <w:jc w:val="both"/>
      </w:pPr>
      <w:r>
        <w:t xml:space="preserve">облаштування тактильної навігації та орієнтування </w:t>
      </w:r>
      <w:proofErr w:type="spellStart"/>
      <w:r>
        <w:t>маломобільних</w:t>
      </w:r>
      <w:proofErr w:type="spellEnd"/>
      <w:r>
        <w:t xml:space="preserve"> груп населення.</w:t>
      </w:r>
    </w:p>
    <w:p w:rsidR="00514A2A" w:rsidRDefault="00514A2A" w:rsidP="00514A2A">
      <w:pPr>
        <w:pStyle w:val="a3"/>
        <w:spacing w:before="0" w:beforeAutospacing="0" w:after="0" w:afterAutospacing="0"/>
        <w:ind w:firstLine="567"/>
        <w:jc w:val="both"/>
      </w:pPr>
      <w:r>
        <w:t xml:space="preserve">Результати проведеної оцінки та моніторингу, включно з інформацією про стан доступності об’єктів, фотофіксацією та просторовою прив’язкою, </w:t>
      </w:r>
      <w:r w:rsidRPr="00514A2A">
        <w:rPr>
          <w:rStyle w:val="a5"/>
          <w:b w:val="0"/>
        </w:rPr>
        <w:t>оприлюднювались у відкритому доступі</w:t>
      </w:r>
      <w:r w:rsidRPr="00514A2A">
        <w:rPr>
          <w:b/>
        </w:rPr>
        <w:t xml:space="preserve"> </w:t>
      </w:r>
      <w:r>
        <w:t>шляхом нанесення відповідних даних на інтерактивну карту безбар’єрності інформаційного ресурсу «ЛУН Місто».</w:t>
      </w:r>
    </w:p>
    <w:p w:rsidR="00DB5511" w:rsidRPr="00514A2A" w:rsidRDefault="00DB5511" w:rsidP="00DB551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514A2A">
        <w:rPr>
          <w:rStyle w:val="a5"/>
          <w:b w:val="0"/>
        </w:rPr>
        <w:t>Крім того</w:t>
      </w:r>
      <w:r>
        <w:rPr>
          <w:rStyle w:val="a5"/>
          <w:b w:val="0"/>
        </w:rPr>
        <w:t>,</w:t>
      </w:r>
      <w:r w:rsidRPr="00514A2A">
        <w:rPr>
          <w:rStyle w:val="a5"/>
          <w:b w:val="0"/>
        </w:rPr>
        <w:t xml:space="preserve"> </w:t>
      </w:r>
      <w:r>
        <w:rPr>
          <w:rStyle w:val="a5"/>
          <w:b w:val="0"/>
        </w:rPr>
        <w:t>р</w:t>
      </w:r>
      <w:r w:rsidRPr="00514A2A">
        <w:rPr>
          <w:rStyle w:val="a5"/>
          <w:b w:val="0"/>
        </w:rPr>
        <w:t xml:space="preserve">еалізація визначених за результатами оцінки заходів з облаштування </w:t>
      </w:r>
      <w:proofErr w:type="spellStart"/>
      <w:r w:rsidRPr="00514A2A">
        <w:rPr>
          <w:rStyle w:val="a5"/>
          <w:b w:val="0"/>
        </w:rPr>
        <w:t>безбар’єрних</w:t>
      </w:r>
      <w:proofErr w:type="spellEnd"/>
      <w:r w:rsidRPr="00514A2A">
        <w:rPr>
          <w:rStyle w:val="a5"/>
          <w:b w:val="0"/>
        </w:rPr>
        <w:t xml:space="preserve"> маршрутів, підходів та елементів пішохідної інфраструктури здійснювалась у межах інших заходів Плану, зокрема Заходу 4.</w:t>
      </w:r>
    </w:p>
    <w:p w:rsidR="00017893" w:rsidRDefault="00017893" w:rsidP="00514A2A">
      <w:pPr>
        <w:pStyle w:val="a3"/>
        <w:spacing w:before="0" w:beforeAutospacing="0" w:after="0" w:afterAutospacing="0"/>
        <w:ind w:firstLine="567"/>
        <w:jc w:val="both"/>
      </w:pPr>
    </w:p>
    <w:p w:rsidR="00017893" w:rsidRDefault="00DB5511" w:rsidP="00017893">
      <w:pPr>
        <w:pStyle w:val="a3"/>
        <w:spacing w:before="0" w:beforeAutospacing="0" w:after="0" w:afterAutospacing="0"/>
        <w:jc w:val="both"/>
        <w:rPr>
          <w:noProof/>
        </w:rPr>
      </w:pPr>
      <w:r w:rsidRPr="00DB5511">
        <w:drawing>
          <wp:inline distT="0" distB="0" distL="0" distR="0" wp14:anchorId="54F466C4" wp14:editId="798CDD58">
            <wp:extent cx="2970530" cy="315210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1611" cy="31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511">
        <w:rPr>
          <w:noProof/>
        </w:rPr>
        <w:t xml:space="preserve"> </w:t>
      </w:r>
      <w:r w:rsidRPr="00DB5511">
        <w:drawing>
          <wp:inline distT="0" distB="0" distL="0" distR="0" wp14:anchorId="2151D4C1" wp14:editId="4AB2D554">
            <wp:extent cx="3038431" cy="3148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576" cy="31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11" w:rsidRDefault="00DB5511" w:rsidP="00017893">
      <w:pPr>
        <w:pStyle w:val="a3"/>
        <w:spacing w:before="0" w:beforeAutospacing="0" w:after="0" w:afterAutospacing="0"/>
        <w:jc w:val="both"/>
        <w:rPr>
          <w:noProof/>
        </w:rPr>
      </w:pPr>
      <w:r w:rsidRPr="00DB5511">
        <w:rPr>
          <w:noProof/>
        </w:rPr>
        <w:drawing>
          <wp:inline distT="0" distB="0" distL="0" distR="0" wp14:anchorId="02AEE408" wp14:editId="539A436A">
            <wp:extent cx="2970530" cy="310685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449" cy="3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511">
        <w:rPr>
          <w:noProof/>
        </w:rPr>
        <w:t xml:space="preserve"> </w:t>
      </w:r>
      <w:r w:rsidRPr="00DB5511">
        <w:rPr>
          <w:noProof/>
        </w:rPr>
        <w:drawing>
          <wp:inline distT="0" distB="0" distL="0" distR="0" wp14:anchorId="0891865A" wp14:editId="7AB631DA">
            <wp:extent cx="3038307" cy="31045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018" cy="31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11" w:rsidRDefault="00DB5511" w:rsidP="00017893">
      <w:pPr>
        <w:pStyle w:val="a3"/>
        <w:spacing w:before="0" w:beforeAutospacing="0" w:after="0" w:afterAutospacing="0"/>
        <w:jc w:val="both"/>
        <w:rPr>
          <w:noProof/>
        </w:rPr>
      </w:pPr>
    </w:p>
    <w:p w:rsidR="00DB5511" w:rsidRDefault="00DB5511" w:rsidP="00017893">
      <w:pPr>
        <w:pStyle w:val="a3"/>
        <w:spacing w:before="0" w:beforeAutospacing="0" w:after="0" w:afterAutospacing="0"/>
        <w:jc w:val="both"/>
      </w:pPr>
    </w:p>
    <w:p w:rsidR="00017893" w:rsidRDefault="00017893" w:rsidP="00514A2A">
      <w:pPr>
        <w:pStyle w:val="a3"/>
        <w:spacing w:before="0" w:beforeAutospacing="0" w:after="0" w:afterAutospacing="0"/>
        <w:ind w:firstLine="567"/>
        <w:jc w:val="both"/>
      </w:pPr>
    </w:p>
    <w:p w:rsidR="006116B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629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Захід 4. Забезпечення покращення пішохідної інфраструктури, паркувальних зон, обмеження швидкості руху транспортних засобів та розвиток інфраструктури для руху велосипедів (встановлення світлофорів, озвучених для задоволення потреб осіб з порушеннями слуху та оснащених для задоволення потреб осіб з порушеннями зору)</w:t>
      </w:r>
    </w:p>
    <w:p w:rsidR="00B629BA" w:rsidRDefault="00B629BA" w:rsidP="00E23A22">
      <w:pPr>
        <w:pStyle w:val="a3"/>
        <w:spacing w:before="0" w:beforeAutospacing="0" w:after="0" w:afterAutospacing="0"/>
        <w:jc w:val="both"/>
        <w:rPr>
          <w:rFonts w:eastAsiaTheme="minorHAnsi"/>
          <w:i/>
          <w:color w:val="000000" w:themeColor="text1"/>
          <w:lang w:eastAsia="en-US"/>
        </w:rPr>
      </w:pPr>
    </w:p>
    <w:p w:rsidR="006116B0" w:rsidRPr="00B629BA" w:rsidRDefault="006116B0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B629BA">
        <w:rPr>
          <w:b/>
          <w:color w:val="000000" w:themeColor="text1"/>
        </w:rPr>
        <w:t xml:space="preserve">Інформація про виконання: </w:t>
      </w:r>
    </w:p>
    <w:p w:rsidR="00763F0D" w:rsidRPr="00763F0D" w:rsidRDefault="00763F0D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рамках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ремонту об’єктів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вулично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-дорожньої мережі та штучних споруд 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напрямом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фізичної безбар’єрності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шляхово-експлуатаційними підприємствами міста Києва виконано комплекс робіт, зокрема:</w:t>
      </w:r>
    </w:p>
    <w:p w:rsidR="00763F0D" w:rsidRDefault="00763F0D" w:rsidP="00E23A2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влаштовано </w:t>
      </w:r>
      <w:r w:rsidR="00B629BA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27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безбар’єрних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підходів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соціально важливих об’єктів</w:t>
      </w:r>
      <w:r w:rsidR="00B629B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(реалізація ще одного здійснено у рамках проєкту «Рух без бар</w:t>
      </w:r>
      <w:r w:rsidR="00B629BA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’</w:t>
      </w:r>
      <w:proofErr w:type="spellStart"/>
      <w:r w:rsidR="00B629BA">
        <w:rPr>
          <w:rFonts w:ascii="Times New Roman" w:eastAsia="Times New Roman" w:hAnsi="Times New Roman" w:cs="Times New Roman"/>
          <w:sz w:val="24"/>
          <w:szCs w:val="24"/>
          <w:lang w:eastAsia="uk-UA"/>
        </w:rPr>
        <w:t>єрів</w:t>
      </w:r>
      <w:proofErr w:type="spellEnd"/>
      <w:r w:rsidR="00B629BA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0E719C" w:rsidRDefault="000E719C" w:rsidP="000E71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00" w:type="dxa"/>
        <w:tblInd w:w="-5" w:type="dxa"/>
        <w:tblLook w:val="04A0" w:firstRow="1" w:lastRow="0" w:firstColumn="1" w:lastColumn="0" w:noHBand="0" w:noVBand="1"/>
      </w:tblPr>
      <w:tblGrid>
        <w:gridCol w:w="671"/>
        <w:gridCol w:w="2204"/>
        <w:gridCol w:w="6725"/>
      </w:tblGrid>
      <w:tr w:rsidR="000E719C" w:rsidRPr="000E719C" w:rsidTr="007D2D01">
        <w:trPr>
          <w:trHeight w:val="37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1.1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Голосіївський район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Голосіївський, 42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1.2</w:t>
            </w: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Науки, 43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1.3</w:t>
            </w: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Від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Науки 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пров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Лисогірського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20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Дарницький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Дніпровській Набережній, 19-Б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Харківському шосе, 121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2.3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Степана Олійника, 21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Деснянський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Червоної Калини, 29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РЦ "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Трініті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ХАБ" на вул. Кіото, 25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Дніпровський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Харківському шосе, 18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скверу на вул. Митрополита А. Шептицького, 5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4.3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скверу на  вул.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Рогозівська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6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Оболонський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Озерна, 18-А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Левка Лук’яненка, 16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5.3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скверу на  вул. Ф. Максименка (Пуща-Водиця)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Печерський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Цитадельна, 4/1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Гол. військ. госпіталя на вул.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Новогоспітальній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5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Подільський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Костянтинівська, 9/6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Перемшльська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14/4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7.3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Ярославська, 31-Б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Святошинський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Берестейський, 97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вул.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Гната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Юри, 14-А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Солом'янський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бульв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Чоколівський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40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ЦНАПу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просп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Повітряних Сил, 40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10.1</w:t>
            </w:r>
          </w:p>
        </w:tc>
        <w:tc>
          <w:tcPr>
            <w:tcW w:w="2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Шевченківський район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Госпіталю МВС на вул. Бердичівська, 1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10.2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 будівлі Нацбанку на вул. Січ. Стрільців, 15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10.3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дит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дошк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. закладу №154 на вул. І. Турчина, 11</w:t>
            </w:r>
          </w:p>
        </w:tc>
      </w:tr>
      <w:tr w:rsidR="000E719C" w:rsidRPr="000E719C" w:rsidTr="007D2D01">
        <w:trPr>
          <w:trHeight w:val="37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10.4</w:t>
            </w:r>
          </w:p>
        </w:tc>
        <w:tc>
          <w:tcPr>
            <w:tcW w:w="2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19C" w:rsidRPr="000E719C" w:rsidRDefault="000E719C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До УВП № 3 УТОС на </w:t>
            </w:r>
            <w:proofErr w:type="spellStart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вул.Глибочицька</w:t>
            </w:r>
            <w:proofErr w:type="spellEnd"/>
            <w:r w:rsidRPr="000E7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, 72</w:t>
            </w:r>
          </w:p>
        </w:tc>
      </w:tr>
    </w:tbl>
    <w:p w:rsidR="000E719C" w:rsidRPr="00763F0D" w:rsidRDefault="000E719C" w:rsidP="000E71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A6590" w:rsidRDefault="00763F0D" w:rsidP="005A659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виконано </w:t>
      </w:r>
      <w:r w:rsidR="00B91FC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989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понижень бортового каменю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улаштуванням тактильної навігації на </w:t>
      </w:r>
      <w:r w:rsidR="00B91FC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504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наземних пішохідних переходах</w:t>
      </w:r>
      <w:r w:rsidR="00C74F9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(з них 619 понижень на 316 переходах – у рамках поточного ремонту)</w:t>
      </w:r>
    </w:p>
    <w:p w:rsidR="00B91FCD" w:rsidRPr="00B91FCD" w:rsidRDefault="00B91FCD" w:rsidP="00B91F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381"/>
        <w:gridCol w:w="1265"/>
        <w:gridCol w:w="1277"/>
        <w:gridCol w:w="1568"/>
        <w:gridCol w:w="1768"/>
      </w:tblGrid>
      <w:tr w:rsidR="005A6590" w:rsidRPr="005A6590" w:rsidTr="005A6590">
        <w:trPr>
          <w:trHeight w:val="301"/>
        </w:trPr>
        <w:tc>
          <w:tcPr>
            <w:tcW w:w="445" w:type="dxa"/>
            <w:vMerge w:val="restart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№</w:t>
            </w:r>
          </w:p>
        </w:tc>
        <w:tc>
          <w:tcPr>
            <w:tcW w:w="3381" w:type="dxa"/>
            <w:vMerge w:val="restart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Район</w:t>
            </w:r>
          </w:p>
        </w:tc>
        <w:tc>
          <w:tcPr>
            <w:tcW w:w="2539" w:type="dxa"/>
            <w:gridSpan w:val="2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 рамках плану поточного ремонту</w:t>
            </w:r>
          </w:p>
        </w:tc>
        <w:tc>
          <w:tcPr>
            <w:tcW w:w="3336" w:type="dxa"/>
            <w:gridSpan w:val="2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Всього у рамках всіх видів робіт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vMerge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81" w:type="dxa"/>
            <w:vMerge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Переходів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Понижень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Переходів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Понижень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Голосіївський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68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80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Дарницький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72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144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Деснянський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107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Дніпровський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64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51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101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Оболонський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56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104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Печерський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64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66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Подільський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58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89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Святошинський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86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Солом'янський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59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117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Шевченківський район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48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95</w:t>
            </w:r>
          </w:p>
        </w:tc>
      </w:tr>
      <w:tr w:rsidR="005A6590" w:rsidRPr="005A6590" w:rsidTr="005A6590">
        <w:trPr>
          <w:trHeight w:val="301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Всього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619</w:t>
            </w:r>
          </w:p>
        </w:tc>
        <w:tc>
          <w:tcPr>
            <w:tcW w:w="15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504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5A6590" w:rsidRPr="005A6590" w:rsidRDefault="005A6590" w:rsidP="005A6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5A6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989</w:t>
            </w:r>
          </w:p>
        </w:tc>
      </w:tr>
    </w:tbl>
    <w:p w:rsidR="00F90D03" w:rsidRPr="00763F0D" w:rsidRDefault="00F90D03" w:rsidP="005A65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63F0D" w:rsidRPr="00763F0D" w:rsidRDefault="00763F0D" w:rsidP="00E23A2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влаштовано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8 острівців безпеки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пішохідних переходах.</w:t>
      </w:r>
    </w:p>
    <w:p w:rsidR="00763F0D" w:rsidRDefault="00763F0D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 час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проєктування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реалізації зазначених об’єктів в обов’язковому порядку передбачалося створення умов для безперешкодного доступу осіб з інвалідністю та інших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населення.</w:t>
      </w:r>
    </w:p>
    <w:p w:rsidR="00764C96" w:rsidRPr="00763F0D" w:rsidRDefault="00764C96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Також у 2025 році:</w:t>
      </w:r>
    </w:p>
    <w:p w:rsidR="00F90D03" w:rsidRDefault="00F90D03" w:rsidP="00F90D03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4C96">
        <w:rPr>
          <w:rFonts w:ascii="Times New Roman" w:eastAsia="Times New Roman" w:hAnsi="Times New Roman" w:cs="Times New Roman"/>
          <w:sz w:val="24"/>
          <w:szCs w:val="24"/>
          <w:lang w:eastAsia="uk-UA"/>
        </w:rPr>
        <w:t>введено в експлуатацію 9 світлофорних об’єктів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80DAD">
        <w:rPr>
          <w:rFonts w:ascii="Times New Roman" w:hAnsi="Times New Roman" w:cs="Times New Roman"/>
        </w:rPr>
        <w:t>вул. Михайла Максимовича – вул. Академіка</w:t>
      </w:r>
      <w:r>
        <w:rPr>
          <w:rFonts w:ascii="Times New Roman" w:hAnsi="Times New Roman" w:cs="Times New Roman"/>
        </w:rPr>
        <w:t xml:space="preserve"> Вільямса – вул. Сергія Колоса;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вул. Героїв Космосу 8, 11;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80DAD">
        <w:rPr>
          <w:rFonts w:ascii="Times New Roman" w:hAnsi="Times New Roman" w:cs="Times New Roman"/>
        </w:rPr>
        <w:t xml:space="preserve">вул. Єлизавети </w:t>
      </w:r>
      <w:proofErr w:type="spellStart"/>
      <w:r>
        <w:rPr>
          <w:rFonts w:ascii="Times New Roman" w:hAnsi="Times New Roman" w:cs="Times New Roman"/>
        </w:rPr>
        <w:t>Чавдар</w:t>
      </w:r>
      <w:proofErr w:type="spellEnd"/>
      <w:r>
        <w:rPr>
          <w:rFonts w:ascii="Times New Roman" w:hAnsi="Times New Roman" w:cs="Times New Roman"/>
        </w:rPr>
        <w:t xml:space="preserve"> – вул. Григорія Ващенка;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вул. Милославська, 12;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80DAD">
        <w:rPr>
          <w:rFonts w:ascii="Times New Roman" w:hAnsi="Times New Roman" w:cs="Times New Roman"/>
        </w:rPr>
        <w:t>ву</w:t>
      </w:r>
      <w:r>
        <w:rPr>
          <w:rFonts w:ascii="Times New Roman" w:hAnsi="Times New Roman" w:cs="Times New Roman"/>
        </w:rPr>
        <w:t>л. Архітектора Вербицького, 10;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просп</w:t>
      </w:r>
      <w:proofErr w:type="spellEnd"/>
      <w:r>
        <w:rPr>
          <w:rFonts w:ascii="Times New Roman" w:hAnsi="Times New Roman" w:cs="Times New Roman"/>
        </w:rPr>
        <w:t>. Лісовий, 13;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80DAD">
        <w:rPr>
          <w:rFonts w:ascii="Times New Roman" w:hAnsi="Times New Roman" w:cs="Times New Roman"/>
        </w:rPr>
        <w:t xml:space="preserve">вул. </w:t>
      </w:r>
      <w:r>
        <w:rPr>
          <w:rFonts w:ascii="Times New Roman" w:hAnsi="Times New Roman" w:cs="Times New Roman"/>
        </w:rPr>
        <w:t xml:space="preserve">Сім’ї </w:t>
      </w:r>
      <w:proofErr w:type="spellStart"/>
      <w:r>
        <w:rPr>
          <w:rFonts w:ascii="Times New Roman" w:hAnsi="Times New Roman" w:cs="Times New Roman"/>
        </w:rPr>
        <w:t>Кульженків</w:t>
      </w:r>
      <w:proofErr w:type="spellEnd"/>
      <w:r>
        <w:rPr>
          <w:rFonts w:ascii="Times New Roman" w:hAnsi="Times New Roman" w:cs="Times New Roman"/>
        </w:rPr>
        <w:t xml:space="preserve"> – вул. Лугова;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80DAD">
        <w:rPr>
          <w:rFonts w:ascii="Times New Roman" w:hAnsi="Times New Roman" w:cs="Times New Roman"/>
        </w:rPr>
        <w:t>просп</w:t>
      </w:r>
      <w:proofErr w:type="spellEnd"/>
      <w:r w:rsidRPr="00180DAD">
        <w:rPr>
          <w:rFonts w:ascii="Times New Roman" w:hAnsi="Times New Roman" w:cs="Times New Roman"/>
        </w:rPr>
        <w:t xml:space="preserve">. Правди, </w:t>
      </w:r>
      <w:r>
        <w:rPr>
          <w:rFonts w:ascii="Times New Roman" w:hAnsi="Times New Roman" w:cs="Times New Roman"/>
        </w:rPr>
        <w:t>62;</w:t>
      </w:r>
    </w:p>
    <w:p w:rsidR="00F90D03" w:rsidRPr="00180DAD" w:rsidRDefault="00F90D03" w:rsidP="00F90D03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80DAD">
        <w:rPr>
          <w:rFonts w:ascii="Times New Roman" w:hAnsi="Times New Roman" w:cs="Times New Roman"/>
        </w:rPr>
        <w:t>вул. Юрія Іллєнка, 5.</w:t>
      </w:r>
    </w:p>
    <w:p w:rsidR="00F90D03" w:rsidRPr="00F90D03" w:rsidRDefault="00F90D03" w:rsidP="00F90D03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76E0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встановлено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290</w:t>
      </w:r>
      <w:r w:rsidRPr="00D76E0B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пристрої звукового супроводу</w:t>
      </w:r>
      <w:r w:rsidRPr="00D76E0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79</w:t>
      </w:r>
      <w:r w:rsidRPr="00D76E0B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світлофорних об’єктах</w:t>
      </w:r>
      <w:r w:rsidRPr="00D76E0B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763F0D" w:rsidRDefault="00763F0D" w:rsidP="00764C96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4C9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облаштовано </w:t>
      </w:r>
      <w:r w:rsidRPr="00764C96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 регульовані інженерно обладнані наземні пішохідні переходи</w:t>
      </w:r>
      <w:r w:rsidRPr="00764C9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дублювання</w:t>
      </w:r>
      <w:r w:rsidR="00180DA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підземних пішохідних переходів:</w:t>
      </w:r>
    </w:p>
    <w:p w:rsidR="00180DAD" w:rsidRDefault="00180DAD" w:rsidP="00180DAD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вул. </w:t>
      </w:r>
      <w:r w:rsidRPr="00180DAD">
        <w:rPr>
          <w:rFonts w:ascii="Times New Roman" w:eastAsia="Times New Roman" w:hAnsi="Times New Roman" w:cs="Times New Roman"/>
          <w:sz w:val="24"/>
          <w:szCs w:val="24"/>
          <w:lang w:eastAsia="uk-UA"/>
        </w:rPr>
        <w:t>Січови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 Стрільців – вул.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Глибочицька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180DAD" w:rsidRDefault="00180DAD" w:rsidP="00180DAD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Бориспільска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 8;</w:t>
      </w:r>
    </w:p>
    <w:p w:rsidR="00180DAD" w:rsidRDefault="00180DAD" w:rsidP="00180DAD">
      <w:pPr>
        <w:pStyle w:val="a4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80DAD">
        <w:rPr>
          <w:rFonts w:ascii="Times New Roman" w:eastAsia="Times New Roman" w:hAnsi="Times New Roman" w:cs="Times New Roman"/>
          <w:sz w:val="24"/>
          <w:szCs w:val="24"/>
          <w:lang w:eastAsia="uk-UA"/>
        </w:rPr>
        <w:t>вул. Хрещатик –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180DAD">
        <w:rPr>
          <w:rFonts w:ascii="Times New Roman" w:eastAsia="Times New Roman" w:hAnsi="Times New Roman" w:cs="Times New Roman"/>
          <w:sz w:val="24"/>
          <w:szCs w:val="24"/>
          <w:lang w:eastAsia="uk-UA"/>
        </w:rPr>
        <w:t>вул. Прорізна.</w:t>
      </w:r>
    </w:p>
    <w:p w:rsidR="00BD55E8" w:rsidRDefault="00BD55E8" w:rsidP="00BD5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D55E8" w:rsidRDefault="00BD55E8" w:rsidP="00BD5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D55E8" w:rsidRDefault="004A1081" w:rsidP="004A1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D55E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3109105</wp:posOffset>
            </wp:positionH>
            <wp:positionV relativeFrom="paragraph">
              <wp:posOffset>1905</wp:posOffset>
            </wp:positionV>
            <wp:extent cx="3181206" cy="210502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303" cy="210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E8">
        <w:rPr>
          <w:noProof/>
          <w:lang w:eastAsia="uk-UA"/>
        </w:rPr>
        <w:drawing>
          <wp:inline distT="0" distB="0" distL="0" distR="0">
            <wp:extent cx="3074039" cy="2105025"/>
            <wp:effectExtent l="0" t="0" r="0" b="0"/>
            <wp:docPr id="1" name="Рисунок 1" descr="https://minio.kyivcity.gov.ua/kyivcity/uploads/public/691/334/3b4/thumb_465218_800_600_0_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io.kyivcity.gov.ua/kyivcity/uploads/public/691/334/3b4/thumb_465218_800_600_0_0_au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66" cy="2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E8" w:rsidRDefault="00BD55E8" w:rsidP="00BD5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D55E8" w:rsidRDefault="00BD55E8" w:rsidP="00487F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62675" cy="4108450"/>
            <wp:effectExtent l="0" t="0" r="9525" b="6350"/>
            <wp:docPr id="5" name="Рисунок 5" descr="https://hmarochos.kiev.ua/wp-content/uploads/2025/05/5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marochos.kiev.ua/wp-content/uploads/2025/05/5635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18" cy="41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E8" w:rsidRPr="00BD55E8" w:rsidRDefault="00BD55E8" w:rsidP="00BD5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63F0D" w:rsidRPr="00763F0D" w:rsidRDefault="00763F0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>Вищез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азначені роботи виконувалися, зокрема, </w:t>
      </w: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у межах реалізації проєкту «Рух без бар’єрів»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у рамках якого у 2025 році здійснювалося облаштування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маршруту для забезпечення безперешкодного пересування між опорними точками: станцією метро «Майдан Незалежності», залізничним вокзалом «Центральний» та Головним військовим клінічним госпіталем.</w:t>
      </w:r>
    </w:p>
    <w:p w:rsidR="00763F0D" w:rsidRPr="00763F0D" w:rsidRDefault="00B629BA" w:rsidP="00E23A2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Лише у</w:t>
      </w:r>
      <w:r w:rsidR="00763F0D" w:rsidRPr="00763F0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межах реалізації зазначеного маршруту підпорядкованими Департаменту комунальними підприємствами виконано такі заходи: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1. КП «ШЕУ Печерського району» м. Києва:</w:t>
      </w:r>
    </w:p>
    <w:p w:rsidR="00763F0D" w:rsidRPr="00763F0D" w:rsidRDefault="00763F0D" w:rsidP="00E23A2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завершено облаштування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підходу від Головного військового клінічного госпіталю до зупинок громадського транспорту «Військовий госпіталь» та «Національний університет технології і дизайну»;</w:t>
      </w:r>
    </w:p>
    <w:p w:rsidR="00763F0D" w:rsidRPr="00763F0D" w:rsidRDefault="00763F0D" w:rsidP="00E23A2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облаштовано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 заїзні кишені для паркування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, нанесено відповідну дорожню розмітку;</w:t>
      </w:r>
    </w:p>
    <w:p w:rsidR="00763F0D" w:rsidRPr="00763F0D" w:rsidRDefault="00763F0D" w:rsidP="00E23A2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виконано пониження бортового каменю та укладено тактильну плитку на 2 пішохідних переходах;</w:t>
      </w:r>
    </w:p>
    <w:p w:rsidR="00763F0D" w:rsidRPr="00763F0D" w:rsidRDefault="00763F0D" w:rsidP="00E23A2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нанесено маркування маршруту на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12 зупинках громадського транспорту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створено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безбар’єрний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підхід до Національного історико-архітектурного музею «Київська фортеця».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2. КП «Центр організації дорожнього руху»:</w:t>
      </w:r>
    </w:p>
    <w:p w:rsidR="00763F0D" w:rsidRPr="00763F0D" w:rsidRDefault="00763F0D" w:rsidP="00E23A2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розроблено та впроваджено комплексні схеми організації дорожнього руху;</w:t>
      </w:r>
    </w:p>
    <w:p w:rsidR="00763F0D" w:rsidRPr="00763F0D" w:rsidRDefault="00763F0D" w:rsidP="00E23A2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облаштовано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паркомісця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осіб з інвалідністю;</w:t>
      </w:r>
    </w:p>
    <w:p w:rsidR="00763F0D" w:rsidRPr="00763F0D" w:rsidRDefault="00763F0D" w:rsidP="00E23A2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встановлено пристрої звукового супроводу;</w:t>
      </w:r>
    </w:p>
    <w:p w:rsidR="00763F0D" w:rsidRPr="00763F0D" w:rsidRDefault="00763F0D" w:rsidP="00E23A2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розроблено та погоджено схеми дублювання підземних пішохідних переходів наземними;</w:t>
      </w:r>
    </w:p>
    <w:p w:rsidR="00763F0D" w:rsidRPr="00763F0D" w:rsidRDefault="00763F0D" w:rsidP="00E23A2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розроблено схему тактильно</w:t>
      </w: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>ї навігації на Вокзальній площі.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3. КП «ШЕУ Шевченківського району» м. Києва:</w:t>
      </w:r>
    </w:p>
    <w:p w:rsidR="00763F0D" w:rsidRPr="00763F0D" w:rsidRDefault="00763F0D" w:rsidP="00E23A2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облаштовано регульований наземний пішохідний перехід через вул. Хрещатик з повним комплексом засобів доступності.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4. КП «Київський метрополітен»:</w:t>
      </w:r>
    </w:p>
    <w:p w:rsidR="00763F0D" w:rsidRPr="00763F0D" w:rsidRDefault="00763F0D" w:rsidP="00E23A2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встановлено збірно-розбірні пандуси на ст. метро «Вокзальна»;</w:t>
      </w:r>
    </w:p>
    <w:p w:rsidR="00763F0D" w:rsidRPr="00763F0D" w:rsidRDefault="00763F0D" w:rsidP="00E23A2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здійснюються заходи з адаптації 10 центральних станцій;</w:t>
      </w:r>
    </w:p>
    <w:p w:rsidR="00763F0D" w:rsidRPr="00763F0D" w:rsidRDefault="00763F0D" w:rsidP="00E23A2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поновлено попереджувальні тактильні смуги.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5. КП «Київпастранс»:</w:t>
      </w:r>
    </w:p>
    <w:p w:rsidR="00763F0D" w:rsidRPr="00763F0D" w:rsidRDefault="00763F0D" w:rsidP="00E23A2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впроваджено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аудіоінформування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рухомому складі;</w:t>
      </w:r>
    </w:p>
    <w:p w:rsidR="00763F0D" w:rsidRPr="00763F0D" w:rsidRDefault="00763F0D" w:rsidP="00E23A2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встановлено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30 електронних інформаційних табло на 22 зупинках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цілому в межах облаштування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маршруту виконано:</w:t>
      </w:r>
    </w:p>
    <w:p w:rsidR="00763F0D" w:rsidRPr="00763F0D" w:rsidRDefault="00763F0D" w:rsidP="00E23A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ремонт покриття проїзної частини –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148,79 м²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ремонт тротуарного покриття –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183,85 м²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улаштування тактильних смуг –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23,04 м²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пониження бортового каменю –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4 одиниці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улаштування бортового каменю –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65,44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пог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 м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763F0D" w:rsidRPr="00763F0D" w:rsidRDefault="00763F0D" w:rsidP="00E23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Об’єкти </w:t>
      </w:r>
      <w:proofErr w:type="spellStart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маршруту нанесено на інтерактивну карту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«ЛУН Місто»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763F0D" w:rsidRPr="00763F0D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Також інформуємо</w:t>
      </w:r>
      <w:r w:rsidR="00763F0D"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</w:t>
      </w:r>
      <w:r w:rsidR="00763F0D"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рамках </w:t>
      </w:r>
      <w:r w:rsidR="00763F0D"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облаштування </w:t>
      </w:r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10 </w:t>
      </w:r>
      <w:proofErr w:type="spellStart"/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безбар’єрних</w:t>
      </w:r>
      <w:proofErr w:type="spellEnd"/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маршрутів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r w:rsidR="008C171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18</w:t>
      </w:r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безбар’єрних</w:t>
      </w:r>
      <w:proofErr w:type="spellEnd"/>
      <w:r w:rsidR="00763F0D"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підходів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соціально-</w:t>
      </w:r>
      <w:r w:rsidR="00763F0D"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важливих об’єктів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було </w:t>
      </w:r>
      <w:r w:rsidR="00763F0D"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реалізовано комплекс заходів, спрямованих на підвищення рівня доступності міського простору, зокрема: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відремонтовано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3 119 м²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проїзної частини;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відновлено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21 505 м²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тротуарного покриття;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облаштовано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137 понижень бортового каменю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влаштовано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1 693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пог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 м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тактильних смуг;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встановлено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7 908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пог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 м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нового бортового каменю;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встановлено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13 пристроїв звукового оповіщення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763F0D" w:rsidRPr="00763F0D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перенесено одну зупинку громадського транспорту;</w:t>
      </w:r>
    </w:p>
    <w:p w:rsidR="006116B0" w:rsidRDefault="00763F0D" w:rsidP="00E23A2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додатково облаштовано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37 зупинок</w:t>
      </w:r>
      <w:r w:rsidRPr="00763F0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тактильною навігацією.</w:t>
      </w:r>
    </w:p>
    <w:p w:rsidR="00DB5511" w:rsidRDefault="00DB5511" w:rsidP="00DB5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B5511" w:rsidRDefault="00DB5511" w:rsidP="00DB5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B5511">
        <w:rPr>
          <w:rFonts w:ascii="Times New Roman" w:eastAsia="Times New Roman" w:hAnsi="Times New Roman" w:cs="Times New Roman"/>
          <w:sz w:val="24"/>
          <w:szCs w:val="24"/>
          <w:lang w:eastAsia="uk-UA"/>
        </w:rPr>
        <w:drawing>
          <wp:inline distT="0" distB="0" distL="0" distR="0" wp14:anchorId="18047F1B" wp14:editId="68C39E5A">
            <wp:extent cx="3028950" cy="22560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0111" cy="22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511">
        <w:rPr>
          <w:noProof/>
          <w:lang w:eastAsia="uk-UA"/>
        </w:rPr>
        <w:t xml:space="preserve"> </w:t>
      </w:r>
      <w:r w:rsidRPr="00DB5511">
        <w:rPr>
          <w:rFonts w:ascii="Times New Roman" w:eastAsia="Times New Roman" w:hAnsi="Times New Roman" w:cs="Times New Roman"/>
          <w:sz w:val="24"/>
          <w:szCs w:val="24"/>
          <w:lang w:eastAsia="uk-UA"/>
        </w:rPr>
        <w:drawing>
          <wp:inline distT="0" distB="0" distL="0" distR="0" wp14:anchorId="1264373D" wp14:editId="27429DA3">
            <wp:extent cx="2981325" cy="22484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2635" cy="22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81" w:rsidRPr="001A42ED" w:rsidRDefault="004A1081" w:rsidP="00DB55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A1081">
        <w:rPr>
          <w:rFonts w:ascii="Times New Roman" w:eastAsia="Times New Roman" w:hAnsi="Times New Roman" w:cs="Times New Roman"/>
          <w:sz w:val="24"/>
          <w:szCs w:val="24"/>
          <w:lang w:eastAsia="uk-UA"/>
        </w:rPr>
        <w:drawing>
          <wp:inline distT="0" distB="0" distL="0" distR="0" wp14:anchorId="71596D59" wp14:editId="0E5ECBE7">
            <wp:extent cx="3028950" cy="22783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4385" cy="22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081">
        <w:rPr>
          <w:noProof/>
          <w:lang w:eastAsia="uk-UA"/>
        </w:rPr>
        <w:t xml:space="preserve"> </w:t>
      </w:r>
      <w:r w:rsidRPr="004A1081">
        <w:rPr>
          <w:rFonts w:ascii="Times New Roman" w:eastAsia="Times New Roman" w:hAnsi="Times New Roman" w:cs="Times New Roman"/>
          <w:sz w:val="24"/>
          <w:szCs w:val="24"/>
          <w:lang w:eastAsia="uk-UA"/>
        </w:rPr>
        <w:drawing>
          <wp:inline distT="0" distB="0" distL="0" distR="0" wp14:anchorId="0FA96F29" wp14:editId="047DDE21">
            <wp:extent cx="2980690" cy="2282036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1466" cy="22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1081" w:rsidRDefault="004A1081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A1081" w:rsidRDefault="004A1081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A1081" w:rsidRDefault="004A1081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116B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Захід </w:t>
      </w: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5. Забезпечення безпеки руху на ділянках транзитних магістралей та у місцях перетину вулиць у населених пунктах шляхом облаштування пішохідних переходів спеціалізованими світлофорами, контрастною розміткою, засобами тактильної навігації, похилими з’їздами, огорожами, направляючими засобами орієнтування та дорожніми знаками “Пішоходи з порушенням зору” та “Особи з інвалідністю” відповідно до Правил дорожнього руху, затверджених постановою Кабінету Міністрів України від 10 жовтня 2001 р. № 1306</w:t>
      </w:r>
    </w:p>
    <w:p w:rsidR="001A42ED" w:rsidRPr="00953A80" w:rsidRDefault="001A42ED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116B0" w:rsidRDefault="006116B0" w:rsidP="00E23A22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1A42ED">
        <w:rPr>
          <w:b/>
          <w:color w:val="000000" w:themeColor="text1"/>
        </w:rPr>
        <w:t xml:space="preserve">Інформація про виконання: </w:t>
      </w:r>
    </w:p>
    <w:p w:rsidR="00E23A22" w:rsidRPr="00E23A22" w:rsidRDefault="00E23A22" w:rsidP="00B94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У Генеральному плані міста Києва та в нормативній документації не визначено категорію транзитних магістралей у містах. Водночас у місті визначено магістральні вулиці загальноміського або районного значення, якими фактично є близько половини вулиць Києва.</w:t>
      </w:r>
    </w:p>
    <w:p w:rsidR="00E23A22" w:rsidRPr="00E23A22" w:rsidRDefault="00E23A22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КП «Центр організації дорожнього руху» </w:t>
      </w: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постійно здійснюються роботи з облаштування пішохідних переходів спеціалізованими світлофорами. Крім того, у межах будівництва та реконструкції світлофорних об’єктів облаштовуються:</w:t>
      </w:r>
    </w:p>
    <w:p w:rsidR="00E23A22" w:rsidRPr="00E23A22" w:rsidRDefault="00E23A22" w:rsidP="00E23A2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контрастна розмітка;</w:t>
      </w:r>
    </w:p>
    <w:p w:rsidR="00E23A22" w:rsidRPr="00E23A22" w:rsidRDefault="00E23A22" w:rsidP="00E23A2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засоби тактильної навігації;</w:t>
      </w:r>
    </w:p>
    <w:p w:rsidR="00E23A22" w:rsidRPr="00E23A22" w:rsidRDefault="00E23A22" w:rsidP="00E23A2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похилі з’їзди;</w:t>
      </w:r>
    </w:p>
    <w:p w:rsidR="00E23A22" w:rsidRPr="00E23A22" w:rsidRDefault="00E23A22" w:rsidP="00E23A2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огорожі та направляючі засоби орієнтування;</w:t>
      </w:r>
    </w:p>
    <w:p w:rsidR="00E23A22" w:rsidRPr="00E23A22" w:rsidRDefault="00E23A22" w:rsidP="00E23A2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дорожні знаки «Пішоходи з порушенням зору» та «Особи з інвалідністю».</w:t>
      </w:r>
    </w:p>
    <w:p w:rsidR="00E23A22" w:rsidRPr="00E23A22" w:rsidRDefault="00E23A22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Усі заходи виконуються відповідно до Правил дорожнього руху, затверджених постановою Ка</w:t>
      </w:r>
      <w:r w:rsidR="00AA3839">
        <w:rPr>
          <w:rFonts w:ascii="Times New Roman" w:eastAsia="Times New Roman" w:hAnsi="Times New Roman" w:cs="Times New Roman"/>
          <w:sz w:val="24"/>
          <w:szCs w:val="24"/>
          <w:lang w:eastAsia="uk-UA"/>
        </w:rPr>
        <w:t>бінету Міністрів України від 10.10.</w:t>
      </w: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2001 № 1306, на </w:t>
      </w:r>
      <w:proofErr w:type="spellStart"/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вулично</w:t>
      </w:r>
      <w:proofErr w:type="spellEnd"/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-дорожній мережі міста Києва.</w:t>
      </w:r>
    </w:p>
    <w:p w:rsidR="00E23A22" w:rsidRPr="00E23A22" w:rsidRDefault="00E23A22" w:rsidP="00E23A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2025 році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КП «Центр організації дорожнього руху» </w:t>
      </w:r>
      <w:r w:rsidRPr="00E23A22">
        <w:rPr>
          <w:rFonts w:ascii="Times New Roman" w:eastAsia="Times New Roman" w:hAnsi="Times New Roman" w:cs="Times New Roman"/>
          <w:sz w:val="24"/>
          <w:szCs w:val="24"/>
          <w:lang w:eastAsia="uk-UA"/>
        </w:rPr>
        <w:t>встановлено 36 табличок до дорожніх знаків 7.16 «Пішоходи з порушенням зору» та 79 табличок до знаків 7.17 «Особи з інвалідністю».</w:t>
      </w:r>
    </w:p>
    <w:p w:rsidR="006116B0" w:rsidRPr="00953A80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sz w:val="24"/>
          <w:szCs w:val="24"/>
        </w:rPr>
        <w:t xml:space="preserve">Захід </w:t>
      </w: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7. Забезпечення фізичної доступності збірних, приймальних, проміжних пунктів евакуації, пунктів посадки/висадки, об’єктів залізничної/транспортної інфраструктури (залізничні/автобусні вокзали, станції, платформи тощо), будинків і споруд розміщення та прилеглої до них території, а також транспортних засобів (вагонів/автобусів, якими планується евакуація осіб з інвалідністю та інших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населення)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63F0D" w:rsidRPr="001A42ED" w:rsidRDefault="006116B0" w:rsidP="00E23A22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1A42ED">
        <w:rPr>
          <w:b/>
          <w:color w:val="000000" w:themeColor="text1"/>
        </w:rPr>
        <w:t xml:space="preserve">Інформація про виконання: </w:t>
      </w:r>
    </w:p>
    <w:p w:rsidR="00763F0D" w:rsidRPr="00953A80" w:rsidRDefault="00763F0D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>З метою забезпечення фізичної доступності збірних, приймальних і проміжних пунктів евакуації, пунктів посадки та висадки населення, а також об’єктів транспортної інфраструктури у разі виникнення надзвичайних ситуацій, Департаментом транспортної інфраструктури у межах повноважень організовано взаємодію з підпорядкованими комунальними підприємствами та відповідними службами.</w:t>
      </w:r>
    </w:p>
    <w:p w:rsidR="00763F0D" w:rsidRDefault="00763F0D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У разі проведення заходів з евакуації населення </w:t>
      </w:r>
      <w:r w:rsidRPr="00953A80">
        <w:rPr>
          <w:rStyle w:val="a5"/>
          <w:b w:val="0"/>
        </w:rPr>
        <w:t>КП «Київпастранс»</w:t>
      </w:r>
      <w:r w:rsidRPr="00953A80">
        <w:t xml:space="preserve"> відповідно до доручень уповноважених органів виконавчої влади та органів місцевого самоврядування забезпечить залучення транспортних засобів з наявного рухомого складу, </w:t>
      </w:r>
      <w:r w:rsidRPr="00953A80">
        <w:rPr>
          <w:rStyle w:val="a5"/>
          <w:b w:val="0"/>
        </w:rPr>
        <w:t xml:space="preserve">пристосованих для перевезення осіб з інвалідністю та інших </w:t>
      </w:r>
      <w:proofErr w:type="spellStart"/>
      <w:r w:rsidRPr="00953A80">
        <w:rPr>
          <w:rStyle w:val="a5"/>
          <w:b w:val="0"/>
        </w:rPr>
        <w:t>маломобільних</w:t>
      </w:r>
      <w:proofErr w:type="spellEnd"/>
      <w:r w:rsidRPr="00953A80">
        <w:rPr>
          <w:rStyle w:val="a5"/>
          <w:b w:val="0"/>
        </w:rPr>
        <w:t xml:space="preserve"> груп населення</w:t>
      </w:r>
      <w:r w:rsidRPr="00953A80">
        <w:t>, зокрема автобусів із низь</w:t>
      </w:r>
      <w:r w:rsidR="00E80DF8" w:rsidRPr="00953A80">
        <w:t xml:space="preserve">ким рівнем підлоги </w:t>
      </w:r>
      <w:r w:rsidRPr="00953A80">
        <w:t>та спеціально обладнаними місцями для перевезення пасажирів, які пересуваються на кріслах колісних</w:t>
      </w:r>
      <w:r w:rsidR="00131462">
        <w:t xml:space="preserve"> (фото додано нижче).</w:t>
      </w:r>
    </w:p>
    <w:p w:rsidR="00131462" w:rsidRDefault="00131462" w:rsidP="001314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Інформація про можливість залучення доступного транспорту </w:t>
      </w: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використання в умовах евакуації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своєчасно 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доводиться до відповідальних структур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F90D03" w:rsidRDefault="00F90D03" w:rsidP="00E23A22">
      <w:pPr>
        <w:pStyle w:val="a3"/>
        <w:spacing w:before="0" w:beforeAutospacing="0" w:after="0" w:afterAutospacing="0"/>
        <w:ind w:firstLine="567"/>
        <w:jc w:val="both"/>
      </w:pPr>
    </w:p>
    <w:p w:rsidR="002909D8" w:rsidRDefault="002909D8" w:rsidP="00E23A22">
      <w:pPr>
        <w:pStyle w:val="a3"/>
        <w:spacing w:before="0" w:beforeAutospacing="0" w:after="0" w:afterAutospacing="0"/>
        <w:ind w:firstLine="567"/>
        <w:jc w:val="both"/>
      </w:pPr>
    </w:p>
    <w:p w:rsidR="002909D8" w:rsidRDefault="002909D8" w:rsidP="00E23A22">
      <w:pPr>
        <w:pStyle w:val="a3"/>
        <w:spacing w:before="0" w:beforeAutospacing="0" w:after="0" w:afterAutospacing="0"/>
        <w:ind w:firstLine="567"/>
        <w:jc w:val="both"/>
      </w:pPr>
    </w:p>
    <w:p w:rsidR="002909D8" w:rsidRDefault="002909D8" w:rsidP="00E23A22">
      <w:pPr>
        <w:pStyle w:val="a3"/>
        <w:spacing w:before="0" w:beforeAutospacing="0" w:after="0" w:afterAutospacing="0"/>
        <w:ind w:firstLine="567"/>
        <w:jc w:val="both"/>
      </w:pPr>
    </w:p>
    <w:p w:rsidR="004A1081" w:rsidRDefault="004A1081" w:rsidP="00E23A22">
      <w:pPr>
        <w:pStyle w:val="a3"/>
        <w:spacing w:before="0" w:beforeAutospacing="0" w:after="0" w:afterAutospacing="0"/>
        <w:ind w:firstLine="567"/>
        <w:jc w:val="both"/>
      </w:pPr>
    </w:p>
    <w:p w:rsidR="004A1081" w:rsidRDefault="004A108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CA3263" w:rsidP="00EE2CC1">
      <w:pPr>
        <w:pStyle w:val="a3"/>
        <w:spacing w:before="0" w:beforeAutospacing="0" w:after="0" w:afterAutospacing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4.15pt;margin-top:-5.95pt;width:251.8pt;height:167.45pt;z-index:251670528;mso-position-horizontal-relative:text;mso-position-vertical-relative:text">
            <v:imagedata r:id="rId17" o:title="Пандус"/>
          </v:shape>
        </w:pict>
      </w:r>
      <w:r w:rsidR="00131462" w:rsidRPr="0013146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-52069</wp:posOffset>
            </wp:positionH>
            <wp:positionV relativeFrom="paragraph">
              <wp:posOffset>-76134</wp:posOffset>
            </wp:positionV>
            <wp:extent cx="3168650" cy="2108084"/>
            <wp:effectExtent l="0" t="0" r="0" b="6985"/>
            <wp:wrapNone/>
            <wp:docPr id="6" name="Рисунок 6" descr="C:\Users\andrii.resler\Downloads\Знімок екрана 2026-01-15 1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rii.resler\Downloads\Знімок екрана 2026-01-15 115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7" cy="21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77" w:rsidRPr="00D502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D50277" w:rsidRDefault="00D50277" w:rsidP="00EE2CC1">
      <w:pPr>
        <w:pStyle w:val="a3"/>
        <w:spacing w:before="0" w:beforeAutospacing="0" w:after="0" w:afterAutospacing="0"/>
        <w:jc w:val="both"/>
      </w:pPr>
    </w:p>
    <w:p w:rsidR="00EE2CC1" w:rsidRDefault="00131462" w:rsidP="00EE2CC1">
      <w:pPr>
        <w:pStyle w:val="a3"/>
        <w:spacing w:before="0" w:beforeAutospacing="0" w:after="0" w:afterAutospacing="0"/>
        <w:jc w:val="both"/>
      </w:pPr>
      <w:r w:rsidRPr="00D5027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88265</wp:posOffset>
            </wp:positionV>
            <wp:extent cx="6276975" cy="4157573"/>
            <wp:effectExtent l="0" t="0" r="0" b="0"/>
            <wp:wrapNone/>
            <wp:docPr id="3" name="Рисунок 3" descr="C:\Users\andrii.resler\Downloads\Знімок екрана 2026-01-15 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ii.resler\Downloads\Знімок екрана 2026-01-15 1200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CA3263" w:rsidP="00E23A22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pict>
          <v:shape id="_x0000_s1029" type="#_x0000_t75" style="position:absolute;left:0;text-align:left;margin-left:244.15pt;margin-top:13.35pt;width:249.2pt;height:165.75pt;z-index:251666432;mso-position-horizontal-relative:text;mso-position-vertical-relative:text">
            <v:imagedata r:id="rId20" o:title="Знімок екрана 2026-01-15 120140"/>
          </v:shape>
        </w:pict>
      </w:r>
      <w:r w:rsidR="00131462" w:rsidRPr="00D5027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171450</wp:posOffset>
            </wp:positionV>
            <wp:extent cx="3156585" cy="2103771"/>
            <wp:effectExtent l="0" t="0" r="5715" b="0"/>
            <wp:wrapNone/>
            <wp:docPr id="4" name="Рисунок 4" descr="C:\Users\andrii.resler\Downloads\imgbi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ii.resler\Downloads\imgbig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D50277" w:rsidRDefault="00D50277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Pr="00953A80" w:rsidRDefault="00EE2CC1" w:rsidP="00E23A22">
      <w:pPr>
        <w:pStyle w:val="a3"/>
        <w:spacing w:before="0" w:beforeAutospacing="0" w:after="0" w:afterAutospacing="0"/>
        <w:ind w:firstLine="567"/>
        <w:jc w:val="both"/>
      </w:pPr>
    </w:p>
    <w:p w:rsidR="00EE2CC1" w:rsidRDefault="00EE2CC1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E2CC1" w:rsidRDefault="00EE2CC1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D69" w:rsidRPr="00953A80" w:rsidRDefault="00234D69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Завдання 17. Розроблення та запровадження програм розвитку та підтримки доступності</w:t>
      </w:r>
      <w:r w:rsidR="00E23A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Захід 4. Проведення за участю громадськості навчальних семінарів з питань безбар’єрності на транспорті для представників автотранспортних підприємств, які здійснюють пасажирські перевезення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1A42ED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Інформація про виконання: </w:t>
      </w:r>
    </w:p>
    <w:p w:rsidR="00E80DF8" w:rsidRPr="00953A80" w:rsidRDefault="00E80DF8" w:rsidP="00E23A22">
      <w:pPr>
        <w:pStyle w:val="a3"/>
        <w:spacing w:before="0" w:beforeAutospacing="0" w:after="0" w:afterAutospacing="0"/>
        <w:ind w:firstLine="708"/>
        <w:jc w:val="both"/>
      </w:pPr>
      <w:r w:rsidRPr="00953A80">
        <w:t xml:space="preserve">З метою підвищення рівня обізнаності та формування практичних навичок у сфері </w:t>
      </w:r>
      <w:proofErr w:type="spellStart"/>
      <w:r w:rsidRPr="00953A80">
        <w:t>безбар’єрного</w:t>
      </w:r>
      <w:proofErr w:type="spellEnd"/>
      <w:r w:rsidRPr="00953A80">
        <w:t xml:space="preserve"> обслуговування пасажирів на транспорті заходи з навчання персоналу здійснювалися із залученням громадських організацій, які мають відповідний досвід роботи з особами з інвалідністю та іншими </w:t>
      </w:r>
      <w:proofErr w:type="spellStart"/>
      <w:r w:rsidRPr="00953A80">
        <w:t>маломобільними</w:t>
      </w:r>
      <w:proofErr w:type="spellEnd"/>
      <w:r w:rsidRPr="00953A80">
        <w:t xml:space="preserve"> групами населення.</w:t>
      </w:r>
    </w:p>
    <w:p w:rsidR="00E80DF8" w:rsidRPr="00953A80" w:rsidRDefault="00E80DF8" w:rsidP="00E23A22">
      <w:pPr>
        <w:pStyle w:val="a3"/>
        <w:spacing w:before="0" w:beforeAutospacing="0" w:after="0" w:afterAutospacing="0"/>
        <w:ind w:firstLine="708"/>
        <w:jc w:val="both"/>
      </w:pPr>
      <w:r w:rsidRPr="00953A80">
        <w:rPr>
          <w:rStyle w:val="a5"/>
          <w:b w:val="0"/>
        </w:rPr>
        <w:t>КП «Київпастранс»</w:t>
      </w:r>
      <w:r w:rsidRPr="00953A80">
        <w:t xml:space="preserve"> у співпраці з громадською організацією </w:t>
      </w:r>
      <w:r w:rsidRPr="00953A80">
        <w:rPr>
          <w:rStyle w:val="a5"/>
          <w:b w:val="0"/>
        </w:rPr>
        <w:t>«Група активної реабілітації»</w:t>
      </w:r>
      <w:r w:rsidRPr="00953A80">
        <w:t xml:space="preserve"> проведено серію навчальних тренінгів для водіїв, задіяних у здійсненні пасажирських перевезень. Навчання пройшли </w:t>
      </w:r>
      <w:r w:rsidRPr="00953A80">
        <w:rPr>
          <w:rStyle w:val="a5"/>
          <w:b w:val="0"/>
        </w:rPr>
        <w:t>1 467 водіїв</w:t>
      </w:r>
      <w:r w:rsidRPr="00953A80">
        <w:t xml:space="preserve">, що становить </w:t>
      </w:r>
      <w:r w:rsidRPr="00953A80">
        <w:rPr>
          <w:rStyle w:val="a5"/>
          <w:b w:val="0"/>
        </w:rPr>
        <w:t>100 %</w:t>
      </w:r>
      <w:r w:rsidRPr="00953A80">
        <w:t xml:space="preserve"> водійського складу, залученого до перевезень. Під час тренінгів розглядалися питання етичної взаємодії з пасажирами з інвалідністю, особливості користування посадковими пристроями, правила надання допомоги пасажирам, які пересуваються на кріслах колісних, особам з порушеннями зору, слуху та іншим </w:t>
      </w:r>
      <w:proofErr w:type="spellStart"/>
      <w:r w:rsidRPr="00953A80">
        <w:t>маломобільним</w:t>
      </w:r>
      <w:proofErr w:type="spellEnd"/>
      <w:r w:rsidRPr="00953A80">
        <w:t xml:space="preserve"> групам населення.</w:t>
      </w:r>
    </w:p>
    <w:p w:rsidR="00E80DF8" w:rsidRPr="00953A80" w:rsidRDefault="00E80DF8" w:rsidP="00E23A22">
      <w:pPr>
        <w:pStyle w:val="a3"/>
        <w:spacing w:before="0" w:beforeAutospacing="0" w:after="0" w:afterAutospacing="0"/>
        <w:ind w:firstLine="360"/>
        <w:jc w:val="both"/>
      </w:pPr>
      <w:r w:rsidRPr="00953A80">
        <w:t xml:space="preserve">У </w:t>
      </w:r>
      <w:r w:rsidRPr="00953A80">
        <w:rPr>
          <w:rStyle w:val="a5"/>
          <w:b w:val="0"/>
        </w:rPr>
        <w:t>КП «Київський метрополітен»</w:t>
      </w:r>
      <w:r w:rsidRPr="00953A80">
        <w:t xml:space="preserve"> навчання з питань супроводу та обслуговування представників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 пройшли </w:t>
      </w:r>
      <w:r w:rsidRPr="00953A80">
        <w:rPr>
          <w:rStyle w:val="a5"/>
          <w:b w:val="0"/>
        </w:rPr>
        <w:t>1 258 працівників</w:t>
      </w:r>
      <w:r w:rsidRPr="00953A80">
        <w:t>, які за функціональними обов’язками можуть залучатися до надання допомоги пасажирам, зокрема:</w:t>
      </w:r>
    </w:p>
    <w:p w:rsidR="00E80DF8" w:rsidRPr="00953A80" w:rsidRDefault="00E80DF8" w:rsidP="00E23A22">
      <w:pPr>
        <w:pStyle w:val="a3"/>
        <w:numPr>
          <w:ilvl w:val="0"/>
          <w:numId w:val="24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900 працівників служби руху</w:t>
      </w:r>
      <w:r w:rsidRPr="00953A80">
        <w:t xml:space="preserve"> КП «Київський метрополітен»;</w:t>
      </w:r>
    </w:p>
    <w:p w:rsidR="00E80DF8" w:rsidRPr="00953A80" w:rsidRDefault="00E80DF8" w:rsidP="00E23A22">
      <w:pPr>
        <w:pStyle w:val="a3"/>
        <w:numPr>
          <w:ilvl w:val="0"/>
          <w:numId w:val="24"/>
        </w:numPr>
        <w:spacing w:before="0" w:beforeAutospacing="0" w:after="0" w:afterAutospacing="0"/>
        <w:jc w:val="both"/>
      </w:pPr>
      <w:r w:rsidRPr="00953A80">
        <w:rPr>
          <w:rStyle w:val="a5"/>
          <w:b w:val="0"/>
        </w:rPr>
        <w:t>358 інспекторів загону оперативного контролю служби воєнізованої охорони</w:t>
      </w:r>
      <w:r w:rsidRPr="00953A80">
        <w:t xml:space="preserve"> КП «Київський метрополітен».</w:t>
      </w:r>
    </w:p>
    <w:p w:rsidR="00E80DF8" w:rsidRPr="00953A80" w:rsidRDefault="00E80DF8" w:rsidP="00234D69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Навчальні заходи були спрямовані на формування єдиного підходу до </w:t>
      </w:r>
      <w:proofErr w:type="spellStart"/>
      <w:r w:rsidRPr="00953A80">
        <w:t>безбар’єрного</w:t>
      </w:r>
      <w:proofErr w:type="spellEnd"/>
      <w:r w:rsidRPr="00953A80">
        <w:t xml:space="preserve"> обслуговування пасажирів, підвищення рівня чутливості персоналу до потреб осіб з інвалідністю та інших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населення, а також на забезпечення належної якості транспортних послуг у повсякденному режимі та в умовах підвищеного пасажиропотоку.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5. Розроблення програми облаштування станцій метрополітену у мм. Києві, Харкові, Дніпрі ліфтовими шахтами та ліфтами (іншими підйомними механізмами) для забезпечення безперешкодного доступу до підземного транспорту осіб з інвалідністю та інших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</w:t>
      </w:r>
    </w:p>
    <w:p w:rsidR="001A42ED" w:rsidRPr="00953A80" w:rsidRDefault="001A42ED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116B0" w:rsidRPr="001A42ED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Інформація про виконання:</w:t>
      </w:r>
    </w:p>
    <w:p w:rsidR="002842D4" w:rsidRPr="002842D4" w:rsidRDefault="002842D4" w:rsidP="00E23A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2025 році видатки на реконструкцію, реставрацію та капітальний ремонт станцій метрополітену, включно з облаштуванням ліфтів та інших підйомних механізмів для забезпечення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доступу, не передбачені Програмою економічного і соціального розвитку м. Києва на 2024–2026 роки по КП «Київський метрополітен».</w:t>
      </w:r>
    </w:p>
    <w:p w:rsidR="002842D4" w:rsidRPr="002842D4" w:rsidRDefault="002842D4" w:rsidP="00E23A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Пропозиції щодо реконструкції та облаштування станцій для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 включають станції: «Житомирська», «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Кловська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», «Палац спорту», «Героїв Дніпра», «Політехнічний інститут», «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Дорогожичі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», «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Шулявська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», «Лук’янівська», «Хрещатик», «Арсенальна», «Університет», «Вокзальна». Ці пропозиції включено до проекту Міської цільової програми розвитку транспортної інфраструктури м. Києва на 2026–2028 роки, що передбачає облаштування станцій ліфтами та іншими підйомними механізмами.</w:t>
      </w:r>
    </w:p>
    <w:p w:rsidR="002842D4" w:rsidRPr="002842D4" w:rsidRDefault="002842D4" w:rsidP="00E23A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Наразі Київським метрополітеном забезпечено належне утримання 38 ліфтів та 17 підйомників, встановлених на діючих станціях, які перебувають у справному стані та готові до використання пасажирами з інвалідністю та іншими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маломобільними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групами населення.</w:t>
      </w:r>
    </w:p>
    <w:p w:rsidR="002842D4" w:rsidRPr="002842D4" w:rsidRDefault="002842D4" w:rsidP="00E23A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Триває будівництво дільниці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Сирецько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-Печерської лінії метрополітену від станції «Сирець» до житлового масиву Виноградар з електродепо у Подільському районі. Перша черга будівництва включає дільницю від станції «Сирець» до станції «Проспект Правди» з двома новими станціями – «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Мостицька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 та «Проспект Правди», а також будівництво вилочного відгалуження до станції «Виноградар». Усі нові станції проектуються з </w:t>
      </w: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урахуванням забезпечення безперешкодного доступу осіб з інвалідністю та інших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населення.</w:t>
      </w:r>
    </w:p>
    <w:p w:rsidR="002842D4" w:rsidRPr="002842D4" w:rsidRDefault="002842D4" w:rsidP="00E23A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Київським метрополітеном ведеться підготовка завдань на коригування проектної документації станцій «Політехнічний інститут», «Героїв Дніпра» та «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Дорогожичі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 з метою забезпечення вільного доступу для осіб з інвалідністю та інших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населення.</w:t>
      </w:r>
    </w:p>
    <w:p w:rsidR="002842D4" w:rsidRPr="003B6A8C" w:rsidRDefault="002842D4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разі включення заходів із реконструкції, реставрації або капітального ремонту станцій метрополітену до Програми економічного і соціального розвитку м. Києва на відповідний період та виділення необхідного фінансування КП «Київський метрополітен» забезпечить повне виконання робіт з облаштування </w:t>
      </w:r>
      <w:proofErr w:type="spellStart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2842D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доступу</w:t>
      </w:r>
      <w:r w:rsidR="003B6A8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Style w:val="2"/>
          <w:rFonts w:eastAsiaTheme="minorHAnsi"/>
          <w:sz w:val="24"/>
          <w:szCs w:val="24"/>
        </w:rPr>
      </w:pPr>
    </w:p>
    <w:p w:rsidR="006116B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7.Ззабезпечення наявності на станціях метрополітену чергових помічників для забезпечення посадки у вагони осіб з інвалідністю та інших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маломобільних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 населення</w:t>
      </w:r>
    </w:p>
    <w:p w:rsidR="001A42ED" w:rsidRDefault="001A42ED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116B0" w:rsidRPr="001A42ED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Інформація про виконання:</w:t>
      </w:r>
    </w:p>
    <w:p w:rsidR="001A42ED" w:rsidRPr="001A42ED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забезпечення фізичної безбар’єрності всім представникам </w:t>
      </w:r>
      <w:proofErr w:type="spellStart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 на станціях метрополітену організовано супровід черговим персоналом. Діяльність чергових здійснюється відповідно до затверджених інструкцій, погоджених із Всеукраїнським громадським об’єднанням «Національна Асамблея людей з інвалідністю України», а також на підставі встановлених порядків та Пам’ятки щодо культури обслуговування та ввічливого ставлення до пасажирів, що діє для працівників служби руху та служби воєнізованої охорони.</w:t>
      </w:r>
    </w:p>
    <w:p w:rsidR="001A42ED" w:rsidRPr="001A42ED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Послуги супроводу надаються по всьому маршруту користування метрополітеном і охоплюють:</w:t>
      </w:r>
    </w:p>
    <w:p w:rsidR="001A42ED" w:rsidRPr="001A42ED" w:rsidRDefault="001A42ED" w:rsidP="00E23A2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проходження вхідних турнікетів та ескалаторів;</w:t>
      </w:r>
    </w:p>
    <w:p w:rsidR="001A42ED" w:rsidRPr="001A42ED" w:rsidRDefault="001A42ED" w:rsidP="00E23A2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пересування сходами та платформами;</w:t>
      </w:r>
    </w:p>
    <w:p w:rsidR="001A42ED" w:rsidRPr="001A42ED" w:rsidRDefault="001A42ED" w:rsidP="00E23A2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посадку у вагони;</w:t>
      </w:r>
    </w:p>
    <w:p w:rsidR="001A42ED" w:rsidRPr="001A42ED" w:rsidRDefault="001A42ED" w:rsidP="00E23A2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переходи між лініями на пересадочних станціях;</w:t>
      </w:r>
    </w:p>
    <w:p w:rsidR="001A42ED" w:rsidRPr="001A42ED" w:rsidRDefault="001A42ED" w:rsidP="00E23A2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рух від платформи станції прибуття до виходу на рівень вулиці або підземного переходу.</w:t>
      </w:r>
    </w:p>
    <w:p w:rsidR="001A42ED" w:rsidRPr="001A42ED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2025 році зазначені послуги супроводу було надано 8 719 особам з інвалідністю та представникам інших </w:t>
      </w:r>
      <w:proofErr w:type="spellStart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населення, що забезпечило безперешкодний доступ до метрополітену та комфортне пересування в межах усіх задіяних маршрутів.</w:t>
      </w:r>
    </w:p>
    <w:p w:rsidR="001A42ED" w:rsidRPr="001A42ED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Діяльність персоналу станцій метрополітену з супроводу </w:t>
      </w:r>
      <w:proofErr w:type="spellStart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>маломобільних</w:t>
      </w:r>
      <w:proofErr w:type="spellEnd"/>
      <w:r w:rsidRPr="001A42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груп населення здійснюється системно та відповідає встановленим нормативним вимогам щодо безбар’єрності, що сприяє підвищенню доступності підземного транспорту для всіх категорій населення.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1A42ED" w:rsidRDefault="006116B0" w:rsidP="00764C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Напрям 3. Цифрова </w:t>
      </w:r>
      <w:proofErr w:type="spellStart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безбар’єрність</w:t>
      </w:r>
      <w:proofErr w:type="spellEnd"/>
    </w:p>
    <w:p w:rsidR="006116B0" w:rsidRPr="001A42ED" w:rsidRDefault="006116B0" w:rsidP="00E23A22">
      <w:pPr>
        <w:pStyle w:val="Default"/>
        <w:ind w:firstLine="567"/>
        <w:jc w:val="both"/>
        <w:rPr>
          <w:b/>
          <w:i/>
          <w:color w:val="000000" w:themeColor="text1"/>
        </w:rPr>
      </w:pPr>
      <w:r w:rsidRPr="001A42ED">
        <w:rPr>
          <w:b/>
          <w:i/>
          <w:color w:val="000000" w:themeColor="text1"/>
        </w:rPr>
        <w:t>Стратегічна ціль “Усі громадяни мають доступ до електронних публічних послуг”</w:t>
      </w:r>
    </w:p>
    <w:p w:rsidR="006116B0" w:rsidRPr="00953A80" w:rsidRDefault="006116B0" w:rsidP="00E23A22">
      <w:pPr>
        <w:pStyle w:val="Default"/>
        <w:ind w:firstLine="567"/>
        <w:jc w:val="both"/>
        <w:rPr>
          <w:color w:val="000000" w:themeColor="text1"/>
        </w:rPr>
      </w:pPr>
    </w:p>
    <w:p w:rsidR="006116B0" w:rsidRPr="00953A80" w:rsidRDefault="006116B0" w:rsidP="00E23A22">
      <w:pPr>
        <w:pStyle w:val="Default"/>
        <w:ind w:firstLine="567"/>
        <w:jc w:val="both"/>
        <w:rPr>
          <w:i/>
          <w:color w:val="000000" w:themeColor="text1"/>
        </w:rPr>
      </w:pPr>
      <w:r w:rsidRPr="00953A80">
        <w:rPr>
          <w:i/>
          <w:color w:val="000000" w:themeColor="text1"/>
        </w:rPr>
        <w:t>Завдання 46. Забезпечення сприяння уніфікації веб-сайтів органів місцевого самоврядування (за згодою) відповідно до постанови Кабінету Міністрів України від 4 січня 2002 р. № 3 “Про Порядок оприлюднення у мережі Інтернет інформації про діяльність органів виконавчої влади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Захід 2. Проведення перевірки веб-сайтів органів місцевого самоврядування і подання результатів обласним та Київській міській держадміністраціям (військовим адміністраціям)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116B0" w:rsidRPr="00E23A22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3A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Інформація про виконання:</w:t>
      </w:r>
    </w:p>
    <w:p w:rsidR="00E80DF8" w:rsidRPr="00953A80" w:rsidRDefault="00E80DF8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 xml:space="preserve">З метою забезпечення доступності електронних ресурсів та підвищення зручності користування транспортними послугами для всіх категорій громадян, у тому числі осіб з інвалідністю та інших </w:t>
      </w:r>
      <w:proofErr w:type="spellStart"/>
      <w:r w:rsidRPr="00953A80">
        <w:t>маломобільних</w:t>
      </w:r>
      <w:proofErr w:type="spellEnd"/>
      <w:r w:rsidRPr="00953A80">
        <w:t xml:space="preserve"> груп населення, у підпорядкованих Департаменту транспортної інфраструктури комунальних підприємствах забезпечено функціонування та розвиток онлайн-сервісів, що надають доступ до акт</w:t>
      </w:r>
      <w:r w:rsidR="003B6A8C">
        <w:t xml:space="preserve">уальної транспортної інформації, на </w:t>
      </w:r>
      <w:proofErr w:type="spellStart"/>
      <w:r w:rsidR="003B6A8C">
        <w:t>сайттах</w:t>
      </w:r>
      <w:proofErr w:type="spellEnd"/>
      <w:r w:rsidR="003B6A8C">
        <w:t xml:space="preserve"> створено та здійснюється наповнення розділів «Безбар</w:t>
      </w:r>
      <w:r w:rsidR="003B6A8C">
        <w:rPr>
          <w:lang w:val="en-US"/>
        </w:rPr>
        <w:t>’</w:t>
      </w:r>
      <w:proofErr w:type="spellStart"/>
      <w:r w:rsidR="003B6A8C">
        <w:t>єрність</w:t>
      </w:r>
      <w:proofErr w:type="spellEnd"/>
      <w:r w:rsidR="003B6A8C">
        <w:t>».</w:t>
      </w:r>
    </w:p>
    <w:p w:rsidR="00E80DF8" w:rsidRPr="00953A80" w:rsidRDefault="00E80DF8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lastRenderedPageBreak/>
        <w:t>Зокрема, функціонують такі електронні та веб-сервіси:</w:t>
      </w:r>
    </w:p>
    <w:p w:rsidR="00E80DF8" w:rsidRPr="00953A80" w:rsidRDefault="00E80DF8" w:rsidP="00E23A22">
      <w:pPr>
        <w:pStyle w:val="a3"/>
        <w:numPr>
          <w:ilvl w:val="0"/>
          <w:numId w:val="30"/>
        </w:numPr>
        <w:tabs>
          <w:tab w:val="left" w:pos="851"/>
        </w:tabs>
        <w:spacing w:before="0" w:beforeAutospacing="0" w:after="0" w:afterAutospacing="0"/>
        <w:jc w:val="both"/>
      </w:pPr>
      <w:r w:rsidRPr="00953A80">
        <w:rPr>
          <w:rStyle w:val="a5"/>
          <w:b w:val="0"/>
        </w:rPr>
        <w:t xml:space="preserve">«Транспорт </w:t>
      </w:r>
      <w:proofErr w:type="spellStart"/>
      <w:r w:rsidRPr="00953A80">
        <w:rPr>
          <w:rStyle w:val="a5"/>
          <w:b w:val="0"/>
        </w:rPr>
        <w:t>on-line</w:t>
      </w:r>
      <w:proofErr w:type="spellEnd"/>
      <w:r w:rsidRPr="00953A80">
        <w:rPr>
          <w:rStyle w:val="a5"/>
          <w:b w:val="0"/>
        </w:rPr>
        <w:t>»</w:t>
      </w:r>
      <w:r w:rsidRPr="00953A80">
        <w:t xml:space="preserve"> та </w:t>
      </w:r>
      <w:r w:rsidRPr="00953A80">
        <w:rPr>
          <w:rStyle w:val="a5"/>
          <w:b w:val="0"/>
        </w:rPr>
        <w:t>«Розклад руху»</w:t>
      </w:r>
      <w:r w:rsidRPr="00953A80">
        <w:t xml:space="preserve"> КП «Київпастранс», які забезпечують доступ до інформації про рух наземного пасажирського транспорту в режимі реального часу;</w:t>
      </w:r>
    </w:p>
    <w:p w:rsidR="00E80DF8" w:rsidRPr="00953A80" w:rsidRDefault="00E80DF8" w:rsidP="00E23A22">
      <w:pPr>
        <w:pStyle w:val="a3"/>
        <w:numPr>
          <w:ilvl w:val="0"/>
          <w:numId w:val="30"/>
        </w:numPr>
        <w:tabs>
          <w:tab w:val="left" w:pos="851"/>
        </w:tabs>
        <w:spacing w:before="0" w:beforeAutospacing="0" w:after="0" w:afterAutospacing="0"/>
        <w:jc w:val="both"/>
      </w:pPr>
      <w:r w:rsidRPr="00953A80">
        <w:rPr>
          <w:rStyle w:val="a5"/>
          <w:b w:val="0"/>
        </w:rPr>
        <w:t>Інтерактивна карта паркування</w:t>
      </w:r>
      <w:r w:rsidRPr="00953A80">
        <w:t xml:space="preserve"> КП «Київтранспарксервіс», що надає інформацію про розташування та режим роботи майданчиків для паркування;</w:t>
      </w:r>
    </w:p>
    <w:p w:rsidR="00E80DF8" w:rsidRPr="00953A80" w:rsidRDefault="00E80DF8" w:rsidP="00E23A22">
      <w:pPr>
        <w:pStyle w:val="a3"/>
        <w:numPr>
          <w:ilvl w:val="0"/>
          <w:numId w:val="30"/>
        </w:numPr>
        <w:tabs>
          <w:tab w:val="left" w:pos="851"/>
        </w:tabs>
        <w:spacing w:before="0" w:beforeAutospacing="0" w:after="0" w:afterAutospacing="0"/>
        <w:jc w:val="both"/>
      </w:pPr>
      <w:r w:rsidRPr="00953A80">
        <w:rPr>
          <w:rStyle w:val="a5"/>
          <w:b w:val="0"/>
        </w:rPr>
        <w:t>Карта «Зелена хвиля»</w:t>
      </w:r>
      <w:r w:rsidRPr="00953A80">
        <w:t xml:space="preserve"> КП «Центр організації дорожнього руху», яка інформує про організацію дорожнього руху та роботу світлофорних об’єктів;</w:t>
      </w:r>
    </w:p>
    <w:p w:rsidR="00E80DF8" w:rsidRPr="00953A80" w:rsidRDefault="00234D69" w:rsidP="00234D69">
      <w:pPr>
        <w:pStyle w:val="a3"/>
        <w:tabs>
          <w:tab w:val="left" w:pos="851"/>
        </w:tabs>
        <w:spacing w:before="0" w:beforeAutospacing="0" w:after="0" w:afterAutospacing="0"/>
        <w:ind w:firstLine="567"/>
        <w:jc w:val="both"/>
      </w:pPr>
      <w:r>
        <w:rPr>
          <w:rStyle w:val="a5"/>
          <w:b w:val="0"/>
        </w:rPr>
        <w:t xml:space="preserve">Також у громадському транспорті працює </w:t>
      </w:r>
      <w:r w:rsidR="00E80DF8" w:rsidRPr="00953A80">
        <w:rPr>
          <w:rStyle w:val="a5"/>
          <w:b w:val="0"/>
        </w:rPr>
        <w:t>система безконтактної оплати проїзду</w:t>
      </w:r>
      <w:r w:rsidR="00E80DF8" w:rsidRPr="00953A80">
        <w:t xml:space="preserve"> та </w:t>
      </w:r>
      <w:r w:rsidR="00E80DF8" w:rsidRPr="00953A80">
        <w:rPr>
          <w:rStyle w:val="a5"/>
          <w:b w:val="0"/>
        </w:rPr>
        <w:t>система сплати штрафів із використанням QR-кодів</w:t>
      </w:r>
      <w:r w:rsidR="00E80DF8" w:rsidRPr="00953A80">
        <w:t>, що спрощують доступ до транспортних послуг та адміністративних процедур.</w:t>
      </w:r>
    </w:p>
    <w:p w:rsidR="00E80DF8" w:rsidRDefault="00E80DF8" w:rsidP="00E23A22">
      <w:pPr>
        <w:pStyle w:val="a3"/>
        <w:spacing w:before="0" w:beforeAutospacing="0" w:after="0" w:afterAutospacing="0"/>
        <w:ind w:firstLine="567"/>
        <w:jc w:val="both"/>
      </w:pPr>
      <w:r w:rsidRPr="00953A80">
        <w:t>Функціонування зазначених веб-ресурсів і сервісів сприяє підвищенню рівня цифрової доступності транспортної інфраструктури міста, забезпечує оперативне отримання інформації та створює додаткові умови для самостійного користування транспортними послугами різними категоріями населення.</w:t>
      </w:r>
    </w:p>
    <w:p w:rsidR="001A42ED" w:rsidRPr="001A42ED" w:rsidRDefault="001A42ED" w:rsidP="00E23A22">
      <w:pPr>
        <w:pStyle w:val="a3"/>
        <w:spacing w:before="0" w:beforeAutospacing="0" w:after="0" w:afterAutospacing="0"/>
        <w:ind w:firstLine="567"/>
        <w:jc w:val="center"/>
        <w:rPr>
          <w:b/>
        </w:rPr>
      </w:pPr>
    </w:p>
    <w:p w:rsidR="006116B0" w:rsidRPr="001A42ED" w:rsidRDefault="006116B0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Напрям 4. Суспільна та громадянська </w:t>
      </w:r>
      <w:proofErr w:type="spellStart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безбар’єрність</w:t>
      </w:r>
      <w:proofErr w:type="spellEnd"/>
    </w:p>
    <w:p w:rsidR="006116B0" w:rsidRDefault="006116B0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Стратегічна ціль “Різні суспільні групи користуються рівними правами та можливостями для залучення в процес ухвалення рішень та громадської участі”</w:t>
      </w:r>
    </w:p>
    <w:p w:rsidR="001A42ED" w:rsidRPr="001A42ED" w:rsidRDefault="001A42ED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52. Створення умов для залучення інститутів громадянського суспільства до формування, реалізації, моніторингу та оцінки політики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безбарʼєрності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національному та місцевому рівні</w:t>
      </w:r>
    </w:p>
    <w:p w:rsidR="006116B0" w:rsidRPr="00953A80" w:rsidRDefault="006116B0" w:rsidP="00E23A22">
      <w:pPr>
        <w:pStyle w:val="Default"/>
        <w:ind w:firstLine="567"/>
        <w:jc w:val="both"/>
        <w:rPr>
          <w:i/>
          <w:color w:val="000000" w:themeColor="text1"/>
        </w:rPr>
      </w:pPr>
      <w:r w:rsidRPr="00953A80">
        <w:rPr>
          <w:i/>
          <w:color w:val="000000" w:themeColor="text1"/>
        </w:rPr>
        <w:t xml:space="preserve">Завдання 1. посилення взаємодії з інститутами громадянського суспільства, заінтересованими сторонами, суспільними групами громадян під час реалізації відповідних проектів безбар’єрності та забезпечення участі представників органів виконавчої влади відповідно до компетенції у заходах з </w:t>
      </w:r>
      <w:proofErr w:type="spellStart"/>
      <w:r w:rsidRPr="00953A80">
        <w:rPr>
          <w:i/>
          <w:color w:val="000000" w:themeColor="text1"/>
        </w:rPr>
        <w:t>безбарʼєрності</w:t>
      </w:r>
      <w:proofErr w:type="spellEnd"/>
      <w:r w:rsidRPr="00953A80">
        <w:rPr>
          <w:i/>
          <w:color w:val="000000" w:themeColor="text1"/>
        </w:rPr>
        <w:t>, що організовуються інститутами громадянського суспільства</w:t>
      </w:r>
    </w:p>
    <w:p w:rsidR="006116B0" w:rsidRPr="00953A80" w:rsidRDefault="006116B0" w:rsidP="00E23A22">
      <w:pPr>
        <w:pStyle w:val="Default"/>
        <w:ind w:firstLine="567"/>
        <w:jc w:val="both"/>
        <w:rPr>
          <w:color w:val="000000" w:themeColor="text1"/>
        </w:rPr>
      </w:pPr>
      <w:r w:rsidRPr="00953A80">
        <w:rPr>
          <w:color w:val="000000" w:themeColor="text1"/>
        </w:rPr>
        <w:t xml:space="preserve"> </w:t>
      </w:r>
    </w:p>
    <w:p w:rsidR="006116B0" w:rsidRPr="001A42ED" w:rsidRDefault="006116B0" w:rsidP="00E23A22">
      <w:pPr>
        <w:pStyle w:val="Default"/>
        <w:jc w:val="both"/>
        <w:rPr>
          <w:b/>
          <w:color w:val="000000" w:themeColor="text1"/>
        </w:rPr>
      </w:pPr>
      <w:r w:rsidRPr="001A42ED">
        <w:rPr>
          <w:b/>
          <w:color w:val="000000" w:themeColor="text1"/>
        </w:rPr>
        <w:t xml:space="preserve">Інформація про виконання: </w:t>
      </w:r>
    </w:p>
    <w:p w:rsidR="00E80DF8" w:rsidRP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З метою створення умов для залучення інститутів громадянського суспільства до формування, реалізації, моніторингу та оцінки політики безбар’єрності на місцевому рівні, а також посилення взаємодії із заінтересованими сторонами, Департамент транспортної інфраструктури у межах повноважень забезпечує системну комунікацію та співпрацю з громадськими об’єднаннями, експертним середовищем і представниками цільових груп.</w:t>
      </w:r>
    </w:p>
    <w:p w:rsidR="00E80DF8" w:rsidRP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Представники Департаменту беруть участь у засіданнях </w:t>
      </w:r>
      <w:r w:rsidR="00204E07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Р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ади безбар’єрності</w:t>
      </w:r>
      <w:r w:rsidR="00204E07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у місті Києві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заходах під головуванням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Уповноваженої Київської міської ради </w:t>
      </w:r>
      <w:r w:rsidR="00204E07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з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прав осіб з інвалідністю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а також в інших публічних заходах, нарадах і обговореннях, організованих інститутами громадянського суспільства, з питань розвитку </w:t>
      </w:r>
      <w:proofErr w:type="spellStart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середовища у сфері транспорту та транспортної інфраструктури.</w:t>
      </w:r>
    </w:p>
    <w:p w:rsidR="00E80DF8" w:rsidRPr="00953A80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ході зазначених заходів забезпечується обмін інформацією, напрацювання пропозицій та зауважень до </w:t>
      </w:r>
      <w:proofErr w:type="spellStart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проєктів</w:t>
      </w:r>
      <w:proofErr w:type="spellEnd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рішень, програм і заходів у сфері безбар’єрності, а також врахування позиції громадськості під час реалізації відповідних </w:t>
      </w:r>
      <w:proofErr w:type="spellStart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проєктів</w:t>
      </w:r>
      <w:proofErr w:type="spellEnd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953A80" w:rsidRPr="00E80DF8" w:rsidRDefault="00953A8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Також </w:t>
      </w:r>
      <w:r w:rsidRPr="00953A80">
        <w:rPr>
          <w:rFonts w:ascii="Times New Roman" w:hAnsi="Times New Roman" w:cs="Times New Roman"/>
          <w:sz w:val="24"/>
          <w:szCs w:val="24"/>
        </w:rPr>
        <w:t xml:space="preserve">Департаментом транспортної інфраструктури забезпечено діяльність робочої групи «Київська майстерня міста». Під час засідань групи, які відбуваються кожні два тижні, громадськість залучається до участі в обговоренні та напрацюванні матеріалів з </w:t>
      </w:r>
      <w:proofErr w:type="spellStart"/>
      <w:r w:rsidRPr="00953A80">
        <w:rPr>
          <w:rFonts w:ascii="Times New Roman" w:hAnsi="Times New Roman" w:cs="Times New Roman"/>
          <w:sz w:val="24"/>
          <w:szCs w:val="24"/>
        </w:rPr>
        <w:t>проєктування</w:t>
      </w:r>
      <w:proofErr w:type="spellEnd"/>
      <w:r w:rsidRPr="00953A80">
        <w:rPr>
          <w:rFonts w:ascii="Times New Roman" w:hAnsi="Times New Roman" w:cs="Times New Roman"/>
          <w:sz w:val="24"/>
          <w:szCs w:val="24"/>
        </w:rPr>
        <w:t xml:space="preserve"> і оптимізації об’єктів </w:t>
      </w:r>
      <w:proofErr w:type="spellStart"/>
      <w:r w:rsidRPr="00953A80">
        <w:rPr>
          <w:rFonts w:ascii="Times New Roman" w:hAnsi="Times New Roman" w:cs="Times New Roman"/>
          <w:sz w:val="24"/>
          <w:szCs w:val="24"/>
        </w:rPr>
        <w:t>вулично</w:t>
      </w:r>
      <w:proofErr w:type="spellEnd"/>
      <w:r w:rsidRPr="00953A80">
        <w:rPr>
          <w:rFonts w:ascii="Times New Roman" w:hAnsi="Times New Roman" w:cs="Times New Roman"/>
          <w:sz w:val="24"/>
          <w:szCs w:val="24"/>
        </w:rPr>
        <w:t>-дорожньої мережі, розвитку транспорту, зокрема їх пристосування для потреб осіб з інвалідністю.</w:t>
      </w:r>
    </w:p>
    <w:p w:rsid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Інформація про результати такої взаємодії, у тому числі щодо участі представників органів виконавчої влади у заходах з безбар’єрності,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оприлюднюється на офіційному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вебсайті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Департаменту транспортної інфраструктури та в інших визначених інформаційних ресурсах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, що забезпечує відкритість, прозорість та публічність діяльності у зазначеному напрямі.</w:t>
      </w:r>
    </w:p>
    <w:p w:rsidR="001A42ED" w:rsidRPr="00E80DF8" w:rsidRDefault="001A42ED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116B0" w:rsidRPr="001A42ED" w:rsidRDefault="006116B0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Стратегічна ціль “Кожна людина має доступ до розвинутої системи громадського </w:t>
      </w:r>
      <w:proofErr w:type="spellStart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здоровʼя</w:t>
      </w:r>
      <w:proofErr w:type="spellEnd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 включаючи послуги у сфері фізичної культури та спорту”</w:t>
      </w:r>
    </w:p>
    <w:p w:rsidR="006116B0" w:rsidRDefault="006116B0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Стратегічна ціль “Територіальні громади впроваджують заходи </w:t>
      </w:r>
      <w:proofErr w:type="spellStart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безбарʼєрності</w:t>
      </w:r>
      <w:proofErr w:type="spellEnd"/>
      <w:r w:rsidRPr="001A42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та посилюють свою спроможність”</w:t>
      </w:r>
    </w:p>
    <w:p w:rsidR="001A42ED" w:rsidRPr="001A42ED" w:rsidRDefault="001A42ED" w:rsidP="00E23A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Завдання 73. Розвиток інституційної спроможності органів місцевого самоврядування щодо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безбарʼєрності</w:t>
      </w:r>
      <w:proofErr w:type="spellEnd"/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Захід 4. Проведення аналізу доступності територіальних громад за всіма напрямами </w:t>
      </w:r>
      <w:proofErr w:type="spellStart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безбарʼєрності</w:t>
      </w:r>
      <w:proofErr w:type="spellEnd"/>
      <w:r w:rsidRPr="00953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із залученням організацій громадянського суспільства</w:t>
      </w:r>
    </w:p>
    <w:p w:rsidR="006116B0" w:rsidRPr="00953A80" w:rsidRDefault="006116B0" w:rsidP="00E23A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6B0" w:rsidRPr="001A42ED" w:rsidRDefault="006116B0" w:rsidP="00E23A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2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Інформація про виконання: </w:t>
      </w:r>
    </w:p>
    <w:p w:rsidR="00E80DF8" w:rsidRP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 метою розвитку інституційної спроможності органів місцевого самоврядування щодо впровадження безбар’єрності та забезпечення доступу кожної людини до розвинутої системи громадського здоров’я, у тому числі через формування </w:t>
      </w:r>
      <w:proofErr w:type="spellStart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безбар’єрного</w:t>
      </w:r>
      <w:proofErr w:type="spellEnd"/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транспортного середовища, Департамент транспортної інфраструктури у межах визначених повноважень здійснює аналіз доступності за відповідними напрямами безбар’єрності.</w:t>
      </w:r>
    </w:p>
    <w:p w:rsidR="00E80DF8" w:rsidRP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Проведення аналізу доступності здійснюється із урахуванням інформації, отриманої </w:t>
      </w:r>
      <w:r w:rsidRPr="00953A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 підпорядкованих комунальних підприємств, у 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результаті взаємодії з організаціями громадянського суспільства, експертами та іншими заінтересованими сторонами, що дозволяє комплексно оцінювати стан безбар’єрності у сфері транспортної інфраструктури та громадського простору.</w:t>
      </w:r>
    </w:p>
    <w:p w:rsidR="00E80DF8" w:rsidRPr="00E80DF8" w:rsidRDefault="00E80DF8" w:rsidP="00E23A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Інформація про результати аналізу доступності, у межах компетенції Департаменту транспортної інфраструктури, </w:t>
      </w:r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своєчасно оприлюднюється на офіційному </w:t>
      </w:r>
      <w:proofErr w:type="spellStart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вебсайті</w:t>
      </w:r>
      <w:proofErr w:type="spellEnd"/>
      <w:r w:rsidRPr="00953A8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E80DF8">
        <w:rPr>
          <w:rFonts w:ascii="Times New Roman" w:eastAsia="Times New Roman" w:hAnsi="Times New Roman" w:cs="Times New Roman"/>
          <w:sz w:val="24"/>
          <w:szCs w:val="24"/>
          <w:lang w:eastAsia="uk-UA"/>
        </w:rPr>
        <w:t>з метою забезпечення відкритості, прозорості та можливості подальшого використання зазначених матеріалів під час планування та реалізації заходів з безбар’єрності.</w:t>
      </w:r>
    </w:p>
    <w:sectPr w:rsidR="00E80DF8" w:rsidRPr="00E80D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4C78"/>
    <w:multiLevelType w:val="hybridMultilevel"/>
    <w:tmpl w:val="9FDEA580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4AC"/>
    <w:multiLevelType w:val="hybridMultilevel"/>
    <w:tmpl w:val="C42C70E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131E1"/>
    <w:multiLevelType w:val="multilevel"/>
    <w:tmpl w:val="81C0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D51FE"/>
    <w:multiLevelType w:val="hybridMultilevel"/>
    <w:tmpl w:val="A88443E8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70889"/>
    <w:multiLevelType w:val="multilevel"/>
    <w:tmpl w:val="38E4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77D6F"/>
    <w:multiLevelType w:val="hybridMultilevel"/>
    <w:tmpl w:val="A4C239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118FE"/>
    <w:multiLevelType w:val="multilevel"/>
    <w:tmpl w:val="014E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363614"/>
    <w:multiLevelType w:val="multilevel"/>
    <w:tmpl w:val="CF2E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226672"/>
    <w:multiLevelType w:val="multilevel"/>
    <w:tmpl w:val="05F4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FA4F77"/>
    <w:multiLevelType w:val="multilevel"/>
    <w:tmpl w:val="BCB6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9A498C"/>
    <w:multiLevelType w:val="hybridMultilevel"/>
    <w:tmpl w:val="E8A0E806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0C4E0F"/>
    <w:multiLevelType w:val="multilevel"/>
    <w:tmpl w:val="D520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31325B"/>
    <w:multiLevelType w:val="multilevel"/>
    <w:tmpl w:val="19E84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731EA8"/>
    <w:multiLevelType w:val="multilevel"/>
    <w:tmpl w:val="8952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B84E7F"/>
    <w:multiLevelType w:val="hybridMultilevel"/>
    <w:tmpl w:val="5846EB20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B0BBC"/>
    <w:multiLevelType w:val="multilevel"/>
    <w:tmpl w:val="D410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352C9D"/>
    <w:multiLevelType w:val="hybridMultilevel"/>
    <w:tmpl w:val="975E5A3E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83C2F"/>
    <w:multiLevelType w:val="multilevel"/>
    <w:tmpl w:val="29A0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8C71A1"/>
    <w:multiLevelType w:val="multilevel"/>
    <w:tmpl w:val="E10E6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653A6"/>
    <w:multiLevelType w:val="multilevel"/>
    <w:tmpl w:val="8822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EF340F"/>
    <w:multiLevelType w:val="hybridMultilevel"/>
    <w:tmpl w:val="B35A2CD2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45086"/>
    <w:multiLevelType w:val="hybridMultilevel"/>
    <w:tmpl w:val="ED7A0950"/>
    <w:lvl w:ilvl="0" w:tplc="5F8256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3E3907"/>
    <w:multiLevelType w:val="hybridMultilevel"/>
    <w:tmpl w:val="731C9536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EEA8BC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24A5D"/>
    <w:multiLevelType w:val="hybridMultilevel"/>
    <w:tmpl w:val="102CC200"/>
    <w:lvl w:ilvl="0" w:tplc="5F8256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003D28"/>
    <w:multiLevelType w:val="multilevel"/>
    <w:tmpl w:val="CCDE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4C3B85"/>
    <w:multiLevelType w:val="multilevel"/>
    <w:tmpl w:val="2C52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626605"/>
    <w:multiLevelType w:val="multilevel"/>
    <w:tmpl w:val="29AC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0921CA"/>
    <w:multiLevelType w:val="multilevel"/>
    <w:tmpl w:val="FB0E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61604"/>
    <w:multiLevelType w:val="multilevel"/>
    <w:tmpl w:val="BD4A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737F0"/>
    <w:multiLevelType w:val="multilevel"/>
    <w:tmpl w:val="D410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B0025C"/>
    <w:multiLevelType w:val="multilevel"/>
    <w:tmpl w:val="79D0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C83CFD"/>
    <w:multiLevelType w:val="hybridMultilevel"/>
    <w:tmpl w:val="D4DC9684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80AAA"/>
    <w:multiLevelType w:val="hybridMultilevel"/>
    <w:tmpl w:val="25E2C5BA"/>
    <w:lvl w:ilvl="0" w:tplc="5F82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E3561"/>
    <w:multiLevelType w:val="multilevel"/>
    <w:tmpl w:val="315E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AB6A88"/>
    <w:multiLevelType w:val="hybridMultilevel"/>
    <w:tmpl w:val="698CC0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50A8D"/>
    <w:multiLevelType w:val="hybridMultilevel"/>
    <w:tmpl w:val="0862F9F0"/>
    <w:lvl w:ilvl="0" w:tplc="5F82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314596"/>
    <w:multiLevelType w:val="multilevel"/>
    <w:tmpl w:val="ADCC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8D034F"/>
    <w:multiLevelType w:val="multilevel"/>
    <w:tmpl w:val="488E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9A7FFE"/>
    <w:multiLevelType w:val="hybridMultilevel"/>
    <w:tmpl w:val="23CA5DA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D675E6"/>
    <w:multiLevelType w:val="hybridMultilevel"/>
    <w:tmpl w:val="A5CE70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04405"/>
    <w:multiLevelType w:val="multilevel"/>
    <w:tmpl w:val="D410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986937"/>
    <w:multiLevelType w:val="multilevel"/>
    <w:tmpl w:val="47D4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FB24F3"/>
    <w:multiLevelType w:val="hybridMultilevel"/>
    <w:tmpl w:val="679C49AA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5A76999"/>
    <w:multiLevelType w:val="multilevel"/>
    <w:tmpl w:val="9EBA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94108C"/>
    <w:multiLevelType w:val="multilevel"/>
    <w:tmpl w:val="0BB4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74F58"/>
    <w:multiLevelType w:val="multilevel"/>
    <w:tmpl w:val="6D64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0"/>
  </w:num>
  <w:num w:numId="3">
    <w:abstractNumId w:val="16"/>
  </w:num>
  <w:num w:numId="4">
    <w:abstractNumId w:val="22"/>
  </w:num>
  <w:num w:numId="5">
    <w:abstractNumId w:val="38"/>
  </w:num>
  <w:num w:numId="6">
    <w:abstractNumId w:val="23"/>
  </w:num>
  <w:num w:numId="7">
    <w:abstractNumId w:val="21"/>
  </w:num>
  <w:num w:numId="8">
    <w:abstractNumId w:val="20"/>
  </w:num>
  <w:num w:numId="9">
    <w:abstractNumId w:val="5"/>
  </w:num>
  <w:num w:numId="10">
    <w:abstractNumId w:val="14"/>
  </w:num>
  <w:num w:numId="11">
    <w:abstractNumId w:val="35"/>
  </w:num>
  <w:num w:numId="12">
    <w:abstractNumId w:val="34"/>
  </w:num>
  <w:num w:numId="13">
    <w:abstractNumId w:val="27"/>
  </w:num>
  <w:num w:numId="14">
    <w:abstractNumId w:val="26"/>
  </w:num>
  <w:num w:numId="15">
    <w:abstractNumId w:val="2"/>
  </w:num>
  <w:num w:numId="16">
    <w:abstractNumId w:val="4"/>
  </w:num>
  <w:num w:numId="17">
    <w:abstractNumId w:val="25"/>
  </w:num>
  <w:num w:numId="18">
    <w:abstractNumId w:val="13"/>
  </w:num>
  <w:num w:numId="19">
    <w:abstractNumId w:val="18"/>
  </w:num>
  <w:num w:numId="20">
    <w:abstractNumId w:val="41"/>
  </w:num>
  <w:num w:numId="21">
    <w:abstractNumId w:val="44"/>
  </w:num>
  <w:num w:numId="22">
    <w:abstractNumId w:val="37"/>
  </w:num>
  <w:num w:numId="23">
    <w:abstractNumId w:val="7"/>
  </w:num>
  <w:num w:numId="24">
    <w:abstractNumId w:val="9"/>
  </w:num>
  <w:num w:numId="25">
    <w:abstractNumId w:val="30"/>
  </w:num>
  <w:num w:numId="26">
    <w:abstractNumId w:val="11"/>
  </w:num>
  <w:num w:numId="27">
    <w:abstractNumId w:val="36"/>
  </w:num>
  <w:num w:numId="28">
    <w:abstractNumId w:val="24"/>
  </w:num>
  <w:num w:numId="29">
    <w:abstractNumId w:val="6"/>
  </w:num>
  <w:num w:numId="30">
    <w:abstractNumId w:val="15"/>
  </w:num>
  <w:num w:numId="31">
    <w:abstractNumId w:val="29"/>
  </w:num>
  <w:num w:numId="32">
    <w:abstractNumId w:val="40"/>
  </w:num>
  <w:num w:numId="33">
    <w:abstractNumId w:val="39"/>
  </w:num>
  <w:num w:numId="34">
    <w:abstractNumId w:val="3"/>
  </w:num>
  <w:num w:numId="35">
    <w:abstractNumId w:val="31"/>
  </w:num>
  <w:num w:numId="36">
    <w:abstractNumId w:val="28"/>
  </w:num>
  <w:num w:numId="37">
    <w:abstractNumId w:val="0"/>
  </w:num>
  <w:num w:numId="38">
    <w:abstractNumId w:val="8"/>
  </w:num>
  <w:num w:numId="39">
    <w:abstractNumId w:val="19"/>
  </w:num>
  <w:num w:numId="40">
    <w:abstractNumId w:val="45"/>
  </w:num>
  <w:num w:numId="41">
    <w:abstractNumId w:val="42"/>
  </w:num>
  <w:num w:numId="42">
    <w:abstractNumId w:val="1"/>
  </w:num>
  <w:num w:numId="43">
    <w:abstractNumId w:val="17"/>
  </w:num>
  <w:num w:numId="44">
    <w:abstractNumId w:val="12"/>
  </w:num>
  <w:num w:numId="45">
    <w:abstractNumId w:val="33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06"/>
    <w:rsid w:val="00017893"/>
    <w:rsid w:val="0004125A"/>
    <w:rsid w:val="00097C2D"/>
    <w:rsid w:val="000A6FA9"/>
    <w:rsid w:val="000E719C"/>
    <w:rsid w:val="00131462"/>
    <w:rsid w:val="00177FBB"/>
    <w:rsid w:val="00180DAD"/>
    <w:rsid w:val="001A42ED"/>
    <w:rsid w:val="00204E07"/>
    <w:rsid w:val="00234D69"/>
    <w:rsid w:val="002842D4"/>
    <w:rsid w:val="002909D8"/>
    <w:rsid w:val="003057D6"/>
    <w:rsid w:val="003B6A8C"/>
    <w:rsid w:val="00487F72"/>
    <w:rsid w:val="004A1081"/>
    <w:rsid w:val="00514A2A"/>
    <w:rsid w:val="00576706"/>
    <w:rsid w:val="00577E69"/>
    <w:rsid w:val="005A1069"/>
    <w:rsid w:val="005A6590"/>
    <w:rsid w:val="005B2845"/>
    <w:rsid w:val="006116B0"/>
    <w:rsid w:val="0069129D"/>
    <w:rsid w:val="00763F0D"/>
    <w:rsid w:val="00764C96"/>
    <w:rsid w:val="007D2D01"/>
    <w:rsid w:val="00835312"/>
    <w:rsid w:val="008C1718"/>
    <w:rsid w:val="00915142"/>
    <w:rsid w:val="00953A80"/>
    <w:rsid w:val="00AA3839"/>
    <w:rsid w:val="00AB2B6C"/>
    <w:rsid w:val="00B629BA"/>
    <w:rsid w:val="00B91FCD"/>
    <w:rsid w:val="00B944C7"/>
    <w:rsid w:val="00BD18B5"/>
    <w:rsid w:val="00BD55E8"/>
    <w:rsid w:val="00C74F90"/>
    <w:rsid w:val="00CA3263"/>
    <w:rsid w:val="00D06C98"/>
    <w:rsid w:val="00D50277"/>
    <w:rsid w:val="00D76E0B"/>
    <w:rsid w:val="00DB5511"/>
    <w:rsid w:val="00E23A22"/>
    <w:rsid w:val="00E67D84"/>
    <w:rsid w:val="00E80DF8"/>
    <w:rsid w:val="00EE2CC1"/>
    <w:rsid w:val="00EF6402"/>
    <w:rsid w:val="00F9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BE586F4-0881-4D4B-9499-63BF346C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6B0"/>
  </w:style>
  <w:style w:type="paragraph" w:styleId="3">
    <w:name w:val="heading 3"/>
    <w:basedOn w:val="a"/>
    <w:link w:val="30"/>
    <w:uiPriority w:val="9"/>
    <w:qFormat/>
    <w:rsid w:val="00763F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16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611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6116B0"/>
    <w:pPr>
      <w:ind w:left="720"/>
      <w:contextualSpacing/>
    </w:pPr>
  </w:style>
  <w:style w:type="character" w:customStyle="1" w:styleId="2">
    <w:name w:val="Основной текст (2)"/>
    <w:basedOn w:val="a0"/>
    <w:rsid w:val="006116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styleId="a5">
    <w:name w:val="Strong"/>
    <w:basedOn w:val="a0"/>
    <w:uiPriority w:val="22"/>
    <w:qFormat/>
    <w:rsid w:val="006116B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63F0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BD1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BD18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14</Pages>
  <Words>19417</Words>
  <Characters>11068</Characters>
  <Application>Microsoft Office Word</Application>
  <DocSecurity>0</DocSecurity>
  <Lines>92</Lines>
  <Paragraphs>60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Реслер Андрій Олександрович</dc:creator>
  <cp:keywords/>
  <dc:description/>
  <cp:lastModifiedBy>Реслер Андрій Олександрович</cp:lastModifiedBy>
  <cp:revision>18</cp:revision>
  <cp:lastPrinted>2025-12-25T07:28:00Z</cp:lastPrinted>
  <dcterms:created xsi:type="dcterms:W3CDTF">2025-12-24T07:27:00Z</dcterms:created>
  <dcterms:modified xsi:type="dcterms:W3CDTF">2026-01-29T14:34:00Z</dcterms:modified>
</cp:coreProperties>
</file>