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882" w:rsidRPr="009C4882" w:rsidRDefault="009C4882" w:rsidP="009C4882">
      <w:pPr>
        <w:spacing w:before="20"/>
        <w:jc w:val="center"/>
        <w:rPr>
          <w:b/>
          <w:bCs/>
          <w:sz w:val="28"/>
          <w:szCs w:val="28"/>
        </w:rPr>
      </w:pPr>
      <w:r w:rsidRPr="009C4882">
        <w:rPr>
          <w:b/>
          <w:bCs/>
          <w:sz w:val="28"/>
          <w:szCs w:val="28"/>
        </w:rPr>
        <w:t>Інформація</w:t>
      </w:r>
    </w:p>
    <w:p w:rsidR="009C4882" w:rsidRPr="009C4882" w:rsidRDefault="009C4882" w:rsidP="009C4882">
      <w:pPr>
        <w:spacing w:before="20"/>
        <w:jc w:val="center"/>
        <w:rPr>
          <w:b/>
          <w:bCs/>
          <w:sz w:val="28"/>
          <w:szCs w:val="28"/>
        </w:rPr>
      </w:pPr>
      <w:r w:rsidRPr="009C4882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9C4882" w:rsidRPr="009C4882" w:rsidRDefault="009C4882" w:rsidP="009C4882">
      <w:pPr>
        <w:spacing w:before="20"/>
        <w:jc w:val="center"/>
        <w:rPr>
          <w:b/>
          <w:bCs/>
          <w:sz w:val="28"/>
          <w:szCs w:val="28"/>
        </w:rPr>
      </w:pPr>
      <w:r w:rsidRPr="009C4882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9C4882" w:rsidRPr="009C4882" w:rsidRDefault="009C4882" w:rsidP="009C4882">
      <w:pPr>
        <w:spacing w:before="20"/>
        <w:jc w:val="center"/>
        <w:rPr>
          <w:b/>
          <w:bCs/>
          <w:sz w:val="28"/>
          <w:szCs w:val="28"/>
        </w:rPr>
      </w:pPr>
      <w:r w:rsidRPr="009C4882">
        <w:rPr>
          <w:b/>
          <w:bCs/>
          <w:sz w:val="28"/>
          <w:szCs w:val="28"/>
        </w:rPr>
        <w:t xml:space="preserve">що підпорядковані Київській міській раді, виконавчому органу </w:t>
      </w:r>
    </w:p>
    <w:p w:rsidR="009C4882" w:rsidRPr="009C4882" w:rsidRDefault="009C4882" w:rsidP="009C4882">
      <w:pPr>
        <w:spacing w:before="20"/>
        <w:jc w:val="center"/>
        <w:rPr>
          <w:b/>
          <w:bCs/>
          <w:sz w:val="28"/>
          <w:szCs w:val="28"/>
        </w:rPr>
      </w:pPr>
      <w:r w:rsidRPr="009C4882">
        <w:rPr>
          <w:b/>
          <w:bCs/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:rsidR="009C4882" w:rsidRPr="009C4882" w:rsidRDefault="009C4882" w:rsidP="009C4882">
      <w:pPr>
        <w:spacing w:before="20"/>
        <w:jc w:val="center"/>
        <w:rPr>
          <w:b/>
          <w:bCs/>
          <w:sz w:val="28"/>
          <w:szCs w:val="28"/>
        </w:rPr>
      </w:pPr>
      <w:r w:rsidRPr="009C4882">
        <w:rPr>
          <w:b/>
          <w:bCs/>
          <w:sz w:val="28"/>
          <w:szCs w:val="28"/>
        </w:rPr>
        <w:t xml:space="preserve">за </w:t>
      </w:r>
      <w:r w:rsidRPr="009C4882">
        <w:rPr>
          <w:b/>
          <w:bCs/>
          <w:sz w:val="28"/>
          <w:szCs w:val="28"/>
        </w:rPr>
        <w:t xml:space="preserve">9 місяців </w:t>
      </w:r>
      <w:r w:rsidRPr="009C4882">
        <w:rPr>
          <w:b/>
          <w:bCs/>
          <w:sz w:val="28"/>
          <w:szCs w:val="28"/>
        </w:rPr>
        <w:t>2024 року</w:t>
      </w:r>
    </w:p>
    <w:p w:rsidR="009C4882" w:rsidRPr="009C4882" w:rsidRDefault="009C4882"/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жовтня 2024 року становила </w:t>
      </w:r>
      <w:r w:rsidRPr="009C4882">
        <w:rPr>
          <w:b/>
          <w:sz w:val="28"/>
          <w:szCs w:val="28"/>
        </w:rPr>
        <w:t xml:space="preserve">1912* </w:t>
      </w:r>
      <w:r w:rsidRPr="009C4882">
        <w:rPr>
          <w:sz w:val="28"/>
          <w:szCs w:val="28"/>
        </w:rPr>
        <w:t>(таблиця  1), на балансах яких обліковуються активи загальною вартістю  387,6</w:t>
      </w:r>
      <w:r w:rsidRPr="009C4882">
        <w:rPr>
          <w:b/>
          <w:sz w:val="28"/>
          <w:szCs w:val="28"/>
        </w:rPr>
        <w:t xml:space="preserve"> </w:t>
      </w:r>
      <w:r w:rsidRPr="009C4882">
        <w:rPr>
          <w:sz w:val="28"/>
          <w:szCs w:val="28"/>
        </w:rPr>
        <w:t xml:space="preserve">млрд грн. </w:t>
      </w:r>
    </w:p>
    <w:p w:rsidR="009C4882" w:rsidRPr="009C4882" w:rsidRDefault="009C4882" w:rsidP="009C4882">
      <w:pPr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Таблиця 1</w:t>
      </w:r>
    </w:p>
    <w:p w:rsidR="009C4882" w:rsidRPr="009C4882" w:rsidRDefault="009C4882" w:rsidP="009C4882">
      <w:pPr>
        <w:jc w:val="right"/>
        <w:rPr>
          <w:sz w:val="28"/>
          <w:szCs w:val="28"/>
        </w:rPr>
      </w:pP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01.10.2024 року</w:t>
      </w:r>
    </w:p>
    <w:p w:rsidR="009C4882" w:rsidRPr="009C4882" w:rsidRDefault="009C4882" w:rsidP="009C4882">
      <w:pPr>
        <w:jc w:val="right"/>
        <w:rPr>
          <w:sz w:val="28"/>
          <w:szCs w:val="28"/>
        </w:rPr>
      </w:pPr>
    </w:p>
    <w:p w:rsidR="009C4882" w:rsidRPr="009C4882" w:rsidRDefault="009C4882" w:rsidP="009C4882">
      <w:pPr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9C4882" w:rsidRPr="009C4882" w:rsidTr="009C715B">
        <w:trPr>
          <w:jc w:val="center"/>
        </w:trPr>
        <w:tc>
          <w:tcPr>
            <w:tcW w:w="2392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РАЗОМ</w:t>
            </w:r>
          </w:p>
        </w:tc>
      </w:tr>
      <w:tr w:rsidR="009C4882" w:rsidRPr="009C4882" w:rsidTr="009C715B">
        <w:trPr>
          <w:jc w:val="center"/>
        </w:trPr>
        <w:tc>
          <w:tcPr>
            <w:tcW w:w="2392" w:type="dxa"/>
          </w:tcPr>
          <w:p w:rsidR="009C4882" w:rsidRPr="009C4882" w:rsidRDefault="009C4882" w:rsidP="009C715B">
            <w:pPr>
              <w:jc w:val="both"/>
            </w:pPr>
            <w:r w:rsidRPr="009C4882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9C4882" w:rsidRPr="009C4882" w:rsidRDefault="009C4882" w:rsidP="009C715B">
            <w:pPr>
              <w:jc w:val="center"/>
            </w:pPr>
            <w:r w:rsidRPr="009C4882">
              <w:t>304</w:t>
            </w:r>
          </w:p>
        </w:tc>
        <w:tc>
          <w:tcPr>
            <w:tcW w:w="2707" w:type="dxa"/>
          </w:tcPr>
          <w:p w:rsidR="009C4882" w:rsidRPr="009C4882" w:rsidRDefault="009C4882" w:rsidP="009C715B">
            <w:pPr>
              <w:jc w:val="center"/>
            </w:pPr>
            <w:r w:rsidRPr="009C4882">
              <w:t>118</w:t>
            </w:r>
          </w:p>
        </w:tc>
        <w:tc>
          <w:tcPr>
            <w:tcW w:w="1390" w:type="dxa"/>
          </w:tcPr>
          <w:p w:rsidR="009C4882" w:rsidRPr="009C4882" w:rsidRDefault="009C4882" w:rsidP="009C715B">
            <w:pPr>
              <w:jc w:val="center"/>
            </w:pPr>
            <w:r w:rsidRPr="009C4882">
              <w:t>422</w:t>
            </w:r>
          </w:p>
        </w:tc>
      </w:tr>
      <w:tr w:rsidR="009C4882" w:rsidRPr="009C4882" w:rsidTr="009C715B">
        <w:trPr>
          <w:jc w:val="center"/>
        </w:trPr>
        <w:tc>
          <w:tcPr>
            <w:tcW w:w="2392" w:type="dxa"/>
          </w:tcPr>
          <w:p w:rsidR="009C4882" w:rsidRPr="009C4882" w:rsidRDefault="009C4882" w:rsidP="009C715B">
            <w:pPr>
              <w:jc w:val="both"/>
            </w:pPr>
            <w:r w:rsidRPr="009C4882">
              <w:t>Бюджетні</w:t>
            </w:r>
          </w:p>
        </w:tc>
        <w:tc>
          <w:tcPr>
            <w:tcW w:w="3362" w:type="dxa"/>
          </w:tcPr>
          <w:p w:rsidR="009C4882" w:rsidRPr="009C4882" w:rsidRDefault="009C4882" w:rsidP="009C715B">
            <w:pPr>
              <w:jc w:val="center"/>
            </w:pPr>
            <w:r w:rsidRPr="009C4882">
              <w:t>189*</w:t>
            </w:r>
          </w:p>
        </w:tc>
        <w:tc>
          <w:tcPr>
            <w:tcW w:w="2707" w:type="dxa"/>
          </w:tcPr>
          <w:p w:rsidR="009C4882" w:rsidRPr="009C4882" w:rsidRDefault="009C4882" w:rsidP="009C715B">
            <w:pPr>
              <w:jc w:val="center"/>
            </w:pPr>
            <w:r w:rsidRPr="009C4882">
              <w:t>1301*</w:t>
            </w:r>
          </w:p>
        </w:tc>
        <w:tc>
          <w:tcPr>
            <w:tcW w:w="1390" w:type="dxa"/>
          </w:tcPr>
          <w:p w:rsidR="009C4882" w:rsidRPr="009C4882" w:rsidRDefault="009C4882" w:rsidP="009C715B">
            <w:pPr>
              <w:jc w:val="center"/>
            </w:pPr>
            <w:r w:rsidRPr="009C4882">
              <w:t>1490</w:t>
            </w:r>
          </w:p>
        </w:tc>
      </w:tr>
      <w:tr w:rsidR="009C4882" w:rsidRPr="009C4882" w:rsidTr="009C715B">
        <w:trPr>
          <w:trHeight w:val="72"/>
          <w:jc w:val="center"/>
        </w:trPr>
        <w:tc>
          <w:tcPr>
            <w:tcW w:w="2392" w:type="dxa"/>
          </w:tcPr>
          <w:p w:rsidR="009C4882" w:rsidRPr="009C4882" w:rsidRDefault="009C4882" w:rsidP="009C715B">
            <w:pPr>
              <w:jc w:val="both"/>
            </w:pPr>
            <w:r w:rsidRPr="009C4882">
              <w:t>РАЗОМ</w:t>
            </w:r>
          </w:p>
        </w:tc>
        <w:tc>
          <w:tcPr>
            <w:tcW w:w="3362" w:type="dxa"/>
          </w:tcPr>
          <w:p w:rsidR="009C4882" w:rsidRPr="009C4882" w:rsidRDefault="009C4882" w:rsidP="009C715B">
            <w:pPr>
              <w:jc w:val="center"/>
            </w:pPr>
            <w:r w:rsidRPr="009C4882">
              <w:t>493*</w:t>
            </w:r>
          </w:p>
        </w:tc>
        <w:tc>
          <w:tcPr>
            <w:tcW w:w="2707" w:type="dxa"/>
          </w:tcPr>
          <w:p w:rsidR="009C4882" w:rsidRPr="009C4882" w:rsidRDefault="009C4882" w:rsidP="009C715B">
            <w:pPr>
              <w:jc w:val="center"/>
            </w:pPr>
            <w:r w:rsidRPr="009C4882">
              <w:t>1419*</w:t>
            </w:r>
          </w:p>
        </w:tc>
        <w:tc>
          <w:tcPr>
            <w:tcW w:w="1390" w:type="dxa"/>
          </w:tcPr>
          <w:p w:rsidR="009C4882" w:rsidRPr="009C4882" w:rsidRDefault="009C4882" w:rsidP="009C715B">
            <w:pPr>
              <w:jc w:val="center"/>
              <w:rPr>
                <w:b/>
              </w:rPr>
            </w:pPr>
            <w:r w:rsidRPr="009C4882">
              <w:rPr>
                <w:b/>
              </w:rPr>
              <w:t>1912*</w:t>
            </w:r>
          </w:p>
        </w:tc>
      </w:tr>
    </w:tbl>
    <w:p w:rsidR="009C4882" w:rsidRPr="009C4882" w:rsidRDefault="009C4882" w:rsidP="009C4882">
      <w:pPr>
        <w:ind w:left="426"/>
        <w:jc w:val="both"/>
        <w:rPr>
          <w:sz w:val="22"/>
          <w:szCs w:val="22"/>
        </w:rPr>
      </w:pPr>
      <w:r w:rsidRPr="009C4882"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(в тому числі 42 – «органи місцевого самоврядування», 116 - «органи державної влади», РДА та їх структурні підрозділи), на балансах яких обліковуються активи територіальної громади міста Києва.</w:t>
      </w:r>
    </w:p>
    <w:p w:rsidR="009C4882" w:rsidRPr="009C4882" w:rsidRDefault="009C4882" w:rsidP="009C4882">
      <w:pPr>
        <w:ind w:firstLine="426"/>
        <w:jc w:val="both"/>
        <w:rPr>
          <w:sz w:val="28"/>
          <w:szCs w:val="28"/>
        </w:rPr>
      </w:pPr>
    </w:p>
    <w:p w:rsidR="009C4882" w:rsidRPr="009C4882" w:rsidRDefault="009C4882" w:rsidP="009C4882">
      <w:pPr>
        <w:ind w:firstLine="426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9C4882" w:rsidRPr="009C4882" w:rsidRDefault="009C4882" w:rsidP="009C4882">
      <w:pPr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Таблиця 2</w:t>
      </w: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>міста Києва на останню звітну дату, станом на 01.10.2024 року</w:t>
      </w:r>
    </w:p>
    <w:p w:rsidR="009C4882" w:rsidRPr="009C4882" w:rsidRDefault="009C4882" w:rsidP="009C4882">
      <w:pPr>
        <w:jc w:val="right"/>
        <w:rPr>
          <w:sz w:val="28"/>
          <w:szCs w:val="28"/>
        </w:rPr>
      </w:pPr>
      <w:r w:rsidRPr="009C4882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172"/>
        <w:gridCol w:w="2290"/>
        <w:gridCol w:w="1508"/>
      </w:tblGrid>
      <w:tr w:rsidR="009C4882" w:rsidRPr="009C4882" w:rsidTr="009C715B">
        <w:trPr>
          <w:jc w:val="center"/>
        </w:trPr>
        <w:tc>
          <w:tcPr>
            <w:tcW w:w="2374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172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29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08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РАЗОМ</w:t>
            </w:r>
          </w:p>
        </w:tc>
      </w:tr>
      <w:tr w:rsidR="009C4882" w:rsidRPr="009C4882" w:rsidTr="009C715B">
        <w:trPr>
          <w:jc w:val="center"/>
        </w:trPr>
        <w:tc>
          <w:tcPr>
            <w:tcW w:w="2374" w:type="dxa"/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172" w:type="dxa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324,9</w:t>
            </w:r>
          </w:p>
        </w:tc>
        <w:tc>
          <w:tcPr>
            <w:tcW w:w="2290" w:type="dxa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14,9</w:t>
            </w:r>
          </w:p>
        </w:tc>
        <w:tc>
          <w:tcPr>
            <w:tcW w:w="1508" w:type="dxa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339,8</w:t>
            </w:r>
          </w:p>
        </w:tc>
      </w:tr>
      <w:tr w:rsidR="009C4882" w:rsidRPr="009C4882" w:rsidTr="009C715B">
        <w:trPr>
          <w:jc w:val="center"/>
        </w:trPr>
        <w:tc>
          <w:tcPr>
            <w:tcW w:w="2374" w:type="dxa"/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Бюджетні</w:t>
            </w:r>
          </w:p>
        </w:tc>
        <w:tc>
          <w:tcPr>
            <w:tcW w:w="3172" w:type="dxa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16,1*</w:t>
            </w:r>
          </w:p>
        </w:tc>
        <w:tc>
          <w:tcPr>
            <w:tcW w:w="2290" w:type="dxa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31,7*</w:t>
            </w:r>
          </w:p>
        </w:tc>
        <w:tc>
          <w:tcPr>
            <w:tcW w:w="1508" w:type="dxa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47,8*</w:t>
            </w:r>
          </w:p>
        </w:tc>
      </w:tr>
      <w:tr w:rsidR="009C4882" w:rsidRPr="009C4882" w:rsidTr="009C715B">
        <w:trPr>
          <w:jc w:val="center"/>
        </w:trPr>
        <w:tc>
          <w:tcPr>
            <w:tcW w:w="2374" w:type="dxa"/>
            <w:tcBorders>
              <w:bottom w:val="single" w:sz="4" w:space="0" w:color="auto"/>
            </w:tcBorders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РАЗОМ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341,0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46,6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C4882" w:rsidRPr="009C4882" w:rsidRDefault="009C4882" w:rsidP="009C715B">
            <w:pPr>
              <w:jc w:val="center"/>
              <w:rPr>
                <w:b/>
                <w:sz w:val="26"/>
                <w:szCs w:val="26"/>
              </w:rPr>
            </w:pPr>
            <w:bookmarkStart w:id="0" w:name="_Hlk184051025"/>
            <w:r w:rsidRPr="009C4882">
              <w:rPr>
                <w:b/>
                <w:sz w:val="26"/>
                <w:szCs w:val="26"/>
              </w:rPr>
              <w:t>387,6</w:t>
            </w:r>
            <w:bookmarkEnd w:id="0"/>
          </w:p>
        </w:tc>
      </w:tr>
    </w:tbl>
    <w:p w:rsidR="009C4882" w:rsidRPr="009C4882" w:rsidRDefault="009C4882" w:rsidP="009C4882">
      <w:pPr>
        <w:ind w:left="567"/>
        <w:jc w:val="both"/>
        <w:rPr>
          <w:sz w:val="22"/>
          <w:szCs w:val="22"/>
        </w:rPr>
      </w:pPr>
      <w:r w:rsidRPr="009C4882">
        <w:rPr>
          <w:sz w:val="22"/>
          <w:szCs w:val="22"/>
        </w:rPr>
        <w:t>* - за даними на 01.07.2024, так як фінансова звітність бюджетних установ та організацій надається двічі на рік ( за I півріччя  та за рік).</w:t>
      </w:r>
    </w:p>
    <w:p w:rsidR="009C4882" w:rsidRPr="009C4882" w:rsidRDefault="009C4882" w:rsidP="009C4882">
      <w:pPr>
        <w:ind w:firstLine="851"/>
        <w:jc w:val="both"/>
        <w:rPr>
          <w:sz w:val="28"/>
          <w:szCs w:val="28"/>
        </w:rPr>
      </w:pPr>
      <w:r w:rsidRPr="009C4882">
        <w:rPr>
          <w:sz w:val="28"/>
          <w:szCs w:val="28"/>
        </w:rPr>
        <w:lastRenderedPageBreak/>
        <w:t xml:space="preserve">Із загальної кількості госпрозрахункових суб’єктів (422) </w:t>
      </w:r>
      <w:r w:rsidRPr="009C4882">
        <w:rPr>
          <w:sz w:val="28"/>
          <w:szCs w:val="28"/>
          <w:u w:val="single"/>
        </w:rPr>
        <w:t xml:space="preserve">в 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01.10.2024 року, перебувало 304 </w:t>
      </w:r>
      <w:bookmarkStart w:id="1" w:name="_Hlk162875441"/>
      <w:r w:rsidRPr="009C4882">
        <w:rPr>
          <w:sz w:val="28"/>
          <w:szCs w:val="28"/>
          <w:u w:val="single"/>
        </w:rPr>
        <w:t>підприємства, установи та організації</w:t>
      </w:r>
      <w:r w:rsidRPr="009C4882">
        <w:rPr>
          <w:sz w:val="28"/>
          <w:szCs w:val="28"/>
        </w:rPr>
        <w:t xml:space="preserve">. </w:t>
      </w:r>
      <w:bookmarkEnd w:id="1"/>
      <w:r w:rsidRPr="009C4882">
        <w:rPr>
          <w:sz w:val="28"/>
          <w:szCs w:val="28"/>
        </w:rPr>
        <w:t>Із 304 суб’єктів господарювання міського підпорядкування 33 підприємства не звітують та перебувають в стадії припинення за рішенням власника, 1  підприємство перебуває на території АР Крим, 2 економічно-активних підприємства не надало фінансову звітність,</w:t>
      </w:r>
      <w:r w:rsidRPr="009C4882">
        <w:rPr>
          <w:bCs/>
          <w:sz w:val="28"/>
          <w:szCs w:val="28"/>
        </w:rPr>
        <w:t xml:space="preserve"> </w:t>
      </w:r>
      <w:bookmarkStart w:id="2" w:name="_Hlk167790045"/>
      <w:r w:rsidRPr="009C4882">
        <w:rPr>
          <w:bCs/>
          <w:sz w:val="28"/>
          <w:szCs w:val="28"/>
        </w:rPr>
        <w:t>3 – за інформацією органу управління, не здійснюють діяльність</w:t>
      </w:r>
      <w:bookmarkEnd w:id="2"/>
      <w:r w:rsidRPr="009C4882">
        <w:rPr>
          <w:sz w:val="28"/>
          <w:szCs w:val="28"/>
        </w:rPr>
        <w:t xml:space="preserve">, </w:t>
      </w:r>
      <w:r w:rsidRPr="009C4882">
        <w:rPr>
          <w:bCs/>
          <w:sz w:val="28"/>
          <w:szCs w:val="28"/>
        </w:rPr>
        <w:t>3 – перебувають в припиненні за процедурою банкрутства</w:t>
      </w:r>
      <w:r w:rsidRPr="009C4882">
        <w:rPr>
          <w:sz w:val="28"/>
          <w:szCs w:val="28"/>
        </w:rPr>
        <w:t xml:space="preserve">, 2 новостворені підприємства (фінансово-господарську діяльність не здійснювали, 1 – орган управління не визначено та не звітує (додаток 4). Тобто, із 304 підприємств, установ та організації надали звітність 259 підприємств, установ та організацій, середня чисельність штатних працівників яких у вересні 2024 року становила 59,4 тис. осіб. За вказаний період зазначені 259 підприємств установ та організацій отримали сукупних доходів (без ПДВ) на суму 53,0 млрд грн, що на 23% більше, ніж було отримано ними </w:t>
      </w:r>
      <w:bookmarkStart w:id="3" w:name="_Hlk184128922"/>
      <w:r w:rsidRPr="009C4882">
        <w:rPr>
          <w:sz w:val="28"/>
          <w:szCs w:val="28"/>
        </w:rPr>
        <w:t>за 9 місяців 2023 року</w:t>
      </w:r>
      <w:bookmarkEnd w:id="3"/>
      <w:r w:rsidRPr="009C4882">
        <w:rPr>
          <w:sz w:val="28"/>
          <w:szCs w:val="28"/>
        </w:rPr>
        <w:t>. В загальному обсязі доходів за</w:t>
      </w:r>
      <w:r w:rsidRPr="009C4882">
        <w:rPr>
          <w:color w:val="ACB9CA" w:themeColor="text2" w:themeTint="66"/>
          <w:sz w:val="28"/>
          <w:szCs w:val="28"/>
        </w:rPr>
        <w:t xml:space="preserve"> </w:t>
      </w:r>
      <w:r w:rsidRPr="009C4882">
        <w:rPr>
          <w:sz w:val="28"/>
          <w:szCs w:val="28"/>
        </w:rPr>
        <w:t xml:space="preserve">9 місяців 2024 року чистий дохід (виручка) від реалізації продукції (товарів, робіт, послуг) склав 38,2 млрд грн, або 72,1% (за 9 місяців 2023 року питома вага чистого доходу (виручки) від реалізації в сукупному доході становила 66,5%). 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Загальна сума чистого прибутку цих підприємств, установ та організацій за</w:t>
      </w:r>
      <w:r w:rsidRPr="009C4882">
        <w:rPr>
          <w:color w:val="ACB9CA" w:themeColor="text2" w:themeTint="66"/>
          <w:sz w:val="28"/>
          <w:szCs w:val="28"/>
        </w:rPr>
        <w:t xml:space="preserve"> </w:t>
      </w:r>
      <w:r w:rsidRPr="009C4882">
        <w:rPr>
          <w:sz w:val="28"/>
          <w:szCs w:val="28"/>
        </w:rPr>
        <w:t>9 місяців 2024 року 1 578,9 млн грн (кількість прибуткових підприємств – 95 (додаток 1)), загальні збитки – 3 353,0 млн грн (за 9 місяців 2023 року чистий прибуток становив 213,3 млн грн, збитки – 4 631,3 млн грн) (таблиця  3).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У звітному періоді збитки отримали 31 підприємство (установа та організація)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Окрім того, 133 підприємства (установи та організації) отримали нульовий фінансовий результат (додаток 3).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p w:rsidR="009C4882" w:rsidRPr="009C4882" w:rsidRDefault="009C4882" w:rsidP="009C4882">
      <w:pPr>
        <w:ind w:firstLine="851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Таблиця 3</w:t>
      </w:r>
    </w:p>
    <w:p w:rsidR="009C4882" w:rsidRPr="009C4882" w:rsidRDefault="009C4882" w:rsidP="009C4882">
      <w:pPr>
        <w:ind w:firstLine="851"/>
        <w:jc w:val="center"/>
        <w:rPr>
          <w:b/>
          <w:sz w:val="28"/>
          <w:szCs w:val="28"/>
        </w:rPr>
      </w:pPr>
      <w:bookmarkStart w:id="4" w:name="_Hlk184128516"/>
      <w:r w:rsidRPr="009C4882">
        <w:rPr>
          <w:b/>
          <w:sz w:val="28"/>
          <w:szCs w:val="28"/>
        </w:rPr>
        <w:t>Зведені показники фінансово-господарської діяльності</w:t>
      </w:r>
    </w:p>
    <w:p w:rsidR="009C4882" w:rsidRPr="009C4882" w:rsidRDefault="009C4882" w:rsidP="009C4882">
      <w:pPr>
        <w:ind w:firstLine="851"/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>підприємств комунальної власності</w:t>
      </w:r>
    </w:p>
    <w:p w:rsidR="009C4882" w:rsidRPr="009C4882" w:rsidRDefault="009C4882" w:rsidP="009C4882">
      <w:pPr>
        <w:ind w:firstLine="851"/>
        <w:jc w:val="center"/>
        <w:rPr>
          <w:b/>
          <w:sz w:val="28"/>
          <w:szCs w:val="28"/>
        </w:rPr>
      </w:pPr>
    </w:p>
    <w:p w:rsidR="009C4882" w:rsidRPr="009C4882" w:rsidRDefault="009C4882" w:rsidP="009C4882">
      <w:pPr>
        <w:ind w:firstLine="851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млн грн</w:t>
      </w:r>
    </w:p>
    <w:tbl>
      <w:tblPr>
        <w:tblW w:w="1124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992"/>
        <w:gridCol w:w="993"/>
        <w:gridCol w:w="991"/>
        <w:gridCol w:w="993"/>
        <w:gridCol w:w="992"/>
        <w:gridCol w:w="1180"/>
        <w:gridCol w:w="994"/>
      </w:tblGrid>
      <w:tr w:rsidR="009C4882" w:rsidRPr="009C4882" w:rsidTr="009C4882">
        <w:trPr>
          <w:trHeight w:val="645"/>
          <w:tblHeader/>
        </w:trPr>
        <w:tc>
          <w:tcPr>
            <w:tcW w:w="2127" w:type="dxa"/>
            <w:vMerge w:val="restart"/>
            <w:noWrap/>
            <w:vAlign w:val="center"/>
          </w:tcPr>
          <w:p w:rsidR="009C4882" w:rsidRPr="009C4882" w:rsidRDefault="009C4882" w:rsidP="009C715B">
            <w:pPr>
              <w:ind w:right="-108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2976" w:type="dxa"/>
            <w:gridSpan w:val="3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66" w:type="dxa"/>
            <w:gridSpan w:val="3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9C4882" w:rsidRPr="009C4882" w:rsidTr="009C4882">
        <w:trPr>
          <w:trHeight w:val="326"/>
          <w:tblHeader/>
        </w:trPr>
        <w:tc>
          <w:tcPr>
            <w:tcW w:w="2127" w:type="dxa"/>
            <w:vMerge/>
            <w:vAlign w:val="center"/>
          </w:tcPr>
          <w:p w:rsidR="009C4882" w:rsidRPr="009C4882" w:rsidRDefault="009C4882" w:rsidP="009C71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 xml:space="preserve">Факт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9 місяців 2023 рік</w:t>
            </w:r>
          </w:p>
        </w:tc>
        <w:tc>
          <w:tcPr>
            <w:tcW w:w="992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 xml:space="preserve">Факт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9 місяців 2024 рік</w:t>
            </w:r>
          </w:p>
        </w:tc>
        <w:tc>
          <w:tcPr>
            <w:tcW w:w="992" w:type="dxa"/>
            <w:vAlign w:val="center"/>
          </w:tcPr>
          <w:p w:rsidR="009C4882" w:rsidRPr="009C4882" w:rsidRDefault="009C4882" w:rsidP="009C715B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Приріст (</w:t>
            </w:r>
            <w:proofErr w:type="spellStart"/>
            <w:r w:rsidRPr="009C4882">
              <w:rPr>
                <w:sz w:val="20"/>
                <w:szCs w:val="20"/>
              </w:rPr>
              <w:t>зменшен</w:t>
            </w:r>
            <w:proofErr w:type="spellEnd"/>
          </w:p>
          <w:p w:rsidR="009C4882" w:rsidRPr="009C4882" w:rsidRDefault="009C4882" w:rsidP="009C715B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 xml:space="preserve">Факт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9 місяців 2023 рік</w:t>
            </w:r>
          </w:p>
        </w:tc>
        <w:tc>
          <w:tcPr>
            <w:tcW w:w="991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 xml:space="preserve">Факт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9 місяців 2024 рік</w:t>
            </w:r>
          </w:p>
        </w:tc>
        <w:tc>
          <w:tcPr>
            <w:tcW w:w="993" w:type="dxa"/>
            <w:vAlign w:val="center"/>
          </w:tcPr>
          <w:p w:rsidR="009C4882" w:rsidRPr="009C4882" w:rsidRDefault="009C4882" w:rsidP="009C715B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Приріст (</w:t>
            </w:r>
            <w:proofErr w:type="spellStart"/>
            <w:r w:rsidRPr="009C4882">
              <w:rPr>
                <w:sz w:val="20"/>
                <w:szCs w:val="20"/>
              </w:rPr>
              <w:t>зменшен</w:t>
            </w:r>
            <w:proofErr w:type="spellEnd"/>
          </w:p>
          <w:p w:rsidR="009C4882" w:rsidRPr="009C4882" w:rsidRDefault="009C4882" w:rsidP="009C715B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ня),%</w:t>
            </w:r>
          </w:p>
        </w:tc>
        <w:tc>
          <w:tcPr>
            <w:tcW w:w="992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 xml:space="preserve">Факт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9 місяців 2023 рік</w:t>
            </w:r>
          </w:p>
        </w:tc>
        <w:tc>
          <w:tcPr>
            <w:tcW w:w="1180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 xml:space="preserve">Факт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9 місяців 2024 рік</w:t>
            </w:r>
          </w:p>
        </w:tc>
        <w:tc>
          <w:tcPr>
            <w:tcW w:w="994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Приріст (</w:t>
            </w:r>
            <w:proofErr w:type="spellStart"/>
            <w:r w:rsidRPr="009C4882">
              <w:rPr>
                <w:sz w:val="20"/>
                <w:szCs w:val="20"/>
              </w:rPr>
              <w:t>зменшен</w:t>
            </w:r>
            <w:proofErr w:type="spellEnd"/>
          </w:p>
          <w:p w:rsidR="009C4882" w:rsidRPr="009C4882" w:rsidRDefault="009C4882" w:rsidP="009C715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ня),%</w:t>
            </w:r>
          </w:p>
        </w:tc>
      </w:tr>
      <w:tr w:rsidR="009C4882" w:rsidRPr="009C4882" w:rsidTr="009C715B">
        <w:trPr>
          <w:trHeight w:val="255"/>
        </w:trPr>
        <w:tc>
          <w:tcPr>
            <w:tcW w:w="2127" w:type="dxa"/>
            <w:vAlign w:val="bottom"/>
          </w:tcPr>
          <w:p w:rsidR="009C4882" w:rsidRPr="009C4882" w:rsidRDefault="009C4882" w:rsidP="009C715B">
            <w:pPr>
              <w:ind w:right="-108"/>
              <w:rPr>
                <w:b/>
                <w:bCs/>
                <w:sz w:val="22"/>
                <w:szCs w:val="22"/>
              </w:rPr>
            </w:pPr>
            <w:r w:rsidRPr="009C4882">
              <w:rPr>
                <w:b/>
                <w:bCs/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  <w:lang w:eastAsia="uk-UA"/>
              </w:rPr>
            </w:pPr>
            <w:r w:rsidRPr="009C4882">
              <w:rPr>
                <w:sz w:val="22"/>
                <w:szCs w:val="22"/>
              </w:rPr>
              <w:t>43 109,7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  <w:lang w:eastAsia="uk-UA"/>
              </w:rPr>
            </w:pPr>
            <w:r w:rsidRPr="009C4882">
              <w:rPr>
                <w:sz w:val="22"/>
                <w:szCs w:val="22"/>
              </w:rPr>
              <w:t>53 008,7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  <w:lang w:eastAsia="uk-UA"/>
              </w:rPr>
            </w:pPr>
            <w:r w:rsidRPr="009C4882">
              <w:rPr>
                <w:sz w:val="22"/>
                <w:szCs w:val="22"/>
              </w:rPr>
              <w:t>23,0%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  <w:lang w:eastAsia="uk-UA"/>
              </w:rPr>
            </w:pPr>
            <w:r w:rsidRPr="009C4882">
              <w:rPr>
                <w:sz w:val="22"/>
                <w:szCs w:val="22"/>
              </w:rPr>
              <w:t>5 644,2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22"/>
                <w:szCs w:val="22"/>
                <w:lang w:eastAsia="uk-UA"/>
              </w:rPr>
            </w:pPr>
            <w:r w:rsidRPr="009C4882">
              <w:rPr>
                <w:sz w:val="22"/>
                <w:szCs w:val="22"/>
              </w:rPr>
              <w:t>5 914,1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4,8%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48 753,9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58 922,9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20,9%</w:t>
            </w:r>
          </w:p>
        </w:tc>
      </w:tr>
      <w:tr w:rsidR="009C4882" w:rsidRPr="009C4882" w:rsidTr="009C715B">
        <w:trPr>
          <w:trHeight w:val="510"/>
        </w:trPr>
        <w:tc>
          <w:tcPr>
            <w:tcW w:w="2127" w:type="dxa"/>
            <w:vAlign w:val="bottom"/>
          </w:tcPr>
          <w:p w:rsidR="009C4882" w:rsidRPr="009C4882" w:rsidRDefault="009C4882" w:rsidP="009C715B">
            <w:pPr>
              <w:ind w:right="-108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9C4882">
              <w:rPr>
                <w:sz w:val="22"/>
                <w:szCs w:val="22"/>
              </w:rPr>
              <w:t>т.ч</w:t>
            </w:r>
            <w:proofErr w:type="spellEnd"/>
            <w:r w:rsidRPr="009C4882">
              <w:rPr>
                <w:sz w:val="22"/>
                <w:szCs w:val="22"/>
              </w:rPr>
              <w:t>. чистий дохід від реалізації продукції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28 676,2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38 221,1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33,3%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4 976,8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4 978,0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0,02%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33 653,0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43 199,1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28,4%</w:t>
            </w:r>
          </w:p>
        </w:tc>
      </w:tr>
      <w:tr w:rsidR="009C4882" w:rsidRPr="009C4882" w:rsidTr="009C715B">
        <w:trPr>
          <w:trHeight w:val="255"/>
        </w:trPr>
        <w:tc>
          <w:tcPr>
            <w:tcW w:w="2127" w:type="dxa"/>
            <w:vAlign w:val="bottom"/>
          </w:tcPr>
          <w:p w:rsidR="009C4882" w:rsidRPr="009C4882" w:rsidRDefault="009C4882" w:rsidP="009C715B">
            <w:pPr>
              <w:ind w:right="-108"/>
              <w:rPr>
                <w:b/>
                <w:bCs/>
                <w:sz w:val="22"/>
                <w:szCs w:val="22"/>
              </w:rPr>
            </w:pPr>
            <w:r w:rsidRPr="009C4882">
              <w:rPr>
                <w:b/>
                <w:bCs/>
                <w:sz w:val="22"/>
                <w:szCs w:val="22"/>
              </w:rPr>
              <w:t>Чистий прибуток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213,3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1 578,9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640,2%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16,9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15,4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-8,8%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230,2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1 594,3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592,5%</w:t>
            </w:r>
          </w:p>
        </w:tc>
      </w:tr>
      <w:tr w:rsidR="009C4882" w:rsidRPr="009C4882" w:rsidTr="009C715B">
        <w:trPr>
          <w:trHeight w:val="255"/>
        </w:trPr>
        <w:tc>
          <w:tcPr>
            <w:tcW w:w="2127" w:type="dxa"/>
            <w:vAlign w:val="bottom"/>
          </w:tcPr>
          <w:p w:rsidR="009C4882" w:rsidRPr="009C4882" w:rsidRDefault="009C4882" w:rsidP="009C715B">
            <w:pPr>
              <w:ind w:right="-108"/>
              <w:rPr>
                <w:b/>
                <w:bCs/>
                <w:sz w:val="22"/>
                <w:szCs w:val="22"/>
              </w:rPr>
            </w:pPr>
            <w:r w:rsidRPr="009C4882">
              <w:rPr>
                <w:b/>
                <w:bCs/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4 631,3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3 353,0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-27,6%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9,7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16,8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73,4%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4 641,0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3 369,9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-27,4%</w:t>
            </w:r>
          </w:p>
        </w:tc>
      </w:tr>
      <w:tr w:rsidR="009C4882" w:rsidRPr="009C4882" w:rsidTr="009C715B">
        <w:trPr>
          <w:trHeight w:val="414"/>
        </w:trPr>
        <w:tc>
          <w:tcPr>
            <w:tcW w:w="2127" w:type="dxa"/>
            <w:vAlign w:val="bottom"/>
          </w:tcPr>
          <w:p w:rsidR="009C4882" w:rsidRPr="009C4882" w:rsidRDefault="009C4882" w:rsidP="009C715B">
            <w:pPr>
              <w:ind w:right="-108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середня чисельність штатних працівників (осіб) у вересні,</w:t>
            </w:r>
            <w:r w:rsidRPr="009C4882">
              <w:t xml:space="preserve"> </w:t>
            </w:r>
            <w:proofErr w:type="spellStart"/>
            <w:r w:rsidRPr="009C4882">
              <w:rPr>
                <w:sz w:val="16"/>
                <w:szCs w:val="16"/>
              </w:rPr>
              <w:t>тис.осіб</w:t>
            </w:r>
            <w:proofErr w:type="spellEnd"/>
            <w:r w:rsidRPr="009C48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-1,2%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17,1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17,8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4,1%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77,2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77,2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0,0%</w:t>
            </w:r>
          </w:p>
        </w:tc>
      </w:tr>
      <w:bookmarkEnd w:id="4"/>
    </w:tbl>
    <w:p w:rsidR="009C4882" w:rsidRPr="009C4882" w:rsidRDefault="009C4882" w:rsidP="009C4882">
      <w:pPr>
        <w:ind w:firstLine="851"/>
        <w:jc w:val="both"/>
        <w:rPr>
          <w:color w:val="FF0000"/>
          <w:sz w:val="28"/>
          <w:szCs w:val="28"/>
        </w:rPr>
      </w:pPr>
    </w:p>
    <w:p w:rsidR="009C4882" w:rsidRPr="009C4882" w:rsidRDefault="009C4882" w:rsidP="009C4882">
      <w:pPr>
        <w:ind w:firstLine="851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Таблиця 4</w:t>
      </w:r>
    </w:p>
    <w:p w:rsidR="009C4882" w:rsidRPr="009C4882" w:rsidRDefault="009C4882" w:rsidP="009C4882">
      <w:pPr>
        <w:ind w:firstLine="851"/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за </w:t>
      </w:r>
      <w:bookmarkStart w:id="5" w:name="_Hlk184201615"/>
      <w:r w:rsidRPr="009C4882">
        <w:rPr>
          <w:b/>
          <w:sz w:val="28"/>
          <w:szCs w:val="28"/>
        </w:rPr>
        <w:t xml:space="preserve">9 місяців 2024 року </w:t>
      </w:r>
      <w:bookmarkEnd w:id="5"/>
    </w:p>
    <w:p w:rsidR="009C4882" w:rsidRPr="009C4882" w:rsidRDefault="009C4882" w:rsidP="009C4882">
      <w:pPr>
        <w:ind w:firstLine="851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млн грн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9C4882" w:rsidRPr="009C4882" w:rsidTr="009C715B">
        <w:trPr>
          <w:tblHeader/>
        </w:trPr>
        <w:tc>
          <w:tcPr>
            <w:tcW w:w="7508" w:type="dxa"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Назва комунальних підприємств та організацій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Сума збитку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за</w:t>
            </w:r>
            <w:r w:rsidRPr="009C4882">
              <w:rPr>
                <w:sz w:val="28"/>
                <w:szCs w:val="28"/>
                <w:lang w:val="uk-UA"/>
              </w:rPr>
              <w:t xml:space="preserve"> </w:t>
            </w:r>
            <w:r w:rsidRPr="009C4882">
              <w:rPr>
                <w:sz w:val="20"/>
                <w:szCs w:val="20"/>
                <w:lang w:val="uk-UA"/>
              </w:rPr>
              <w:t>9 місяців</w:t>
            </w:r>
          </w:p>
          <w:p w:rsidR="009C4882" w:rsidRPr="009C4882" w:rsidRDefault="009C4882" w:rsidP="009C71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2024 року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«Київський метрополітен»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-3 069,75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Київпастранс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-245,02</w:t>
            </w:r>
          </w:p>
        </w:tc>
      </w:tr>
      <w:tr w:rsidR="009C4882" w:rsidRPr="009C4882" w:rsidTr="009C715B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Київтранспарксервіс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-15,93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Міжнародний аеропорт «Київ» (Жуляни)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-13,80*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color w:val="FF0000"/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«Київське інвестиційне агентство»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-1,67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-1,52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Комунальне автотранспортне підприємство № 273904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-1,37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16"/>
                <w:szCs w:val="20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-1,07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КО виконавчого органу Київської міської ради (Київської міської державної адміністрації) "Інститут генерального плану </w:t>
            </w:r>
          </w:p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м. Києва"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-0,57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«КИЇВ.ПРОЗОРО»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-0,40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16"/>
                <w:szCs w:val="20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"Фонд модернізації та розвитку житлового фонду міста Києва" виконавчого органу Київської міської ради (КМДА)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-0,34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КЗ "Театрально-видовищний заклад культури "Творча майстерня "Театр маріонеток"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-0,19</w:t>
            </w:r>
          </w:p>
        </w:tc>
      </w:tr>
      <w:tr w:rsidR="009C4882" w:rsidRPr="009C4882" w:rsidTr="009C715B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Концертно-театральний заклад культури "Український академічний фольклорно- етнографічний ансамбль "Калина"</w:t>
            </w:r>
          </w:p>
        </w:tc>
        <w:tc>
          <w:tcPr>
            <w:tcW w:w="183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-0,16</w:t>
            </w:r>
          </w:p>
        </w:tc>
      </w:tr>
    </w:tbl>
    <w:p w:rsidR="009C4882" w:rsidRPr="009C4882" w:rsidRDefault="009C4882" w:rsidP="009C4882">
      <w:pPr>
        <w:ind w:left="567"/>
        <w:jc w:val="both"/>
        <w:rPr>
          <w:sz w:val="20"/>
          <w:szCs w:val="20"/>
        </w:rPr>
      </w:pPr>
      <w:r w:rsidRPr="009C4882">
        <w:rPr>
          <w:sz w:val="20"/>
          <w:szCs w:val="20"/>
        </w:rPr>
        <w:t>*</w:t>
      </w:r>
      <w:r w:rsidRPr="009C4882">
        <w:rPr>
          <w:sz w:val="20"/>
          <w:szCs w:val="20"/>
        </w:rPr>
        <w:tab/>
        <w:t>- Підприємство не здійснювало діяльність, враховуючи впроваджений воєнний стан.</w:t>
      </w:r>
    </w:p>
    <w:p w:rsidR="009C4882" w:rsidRPr="009C4882" w:rsidRDefault="009C4882" w:rsidP="009C4882">
      <w:pPr>
        <w:ind w:left="567"/>
        <w:jc w:val="both"/>
        <w:rPr>
          <w:sz w:val="20"/>
          <w:szCs w:val="20"/>
        </w:rPr>
      </w:pP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lastRenderedPageBreak/>
        <w:t>Найбільш прибутковими серед підприємств, організацій міського підпорядкування були підприємства зазначені у таблиці 5.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p w:rsidR="009C4882" w:rsidRPr="009C4882" w:rsidRDefault="009C4882" w:rsidP="009C4882">
      <w:pPr>
        <w:ind w:firstLine="851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Таблиця</w:t>
      </w:r>
      <w:r w:rsidRPr="009C4882">
        <w:rPr>
          <w:sz w:val="22"/>
          <w:szCs w:val="22"/>
        </w:rPr>
        <w:t xml:space="preserve"> </w:t>
      </w:r>
      <w:r w:rsidRPr="009C4882">
        <w:rPr>
          <w:sz w:val="28"/>
          <w:szCs w:val="28"/>
        </w:rPr>
        <w:t>5</w:t>
      </w:r>
    </w:p>
    <w:p w:rsidR="009C4882" w:rsidRPr="009C4882" w:rsidRDefault="009C4882" w:rsidP="009C4882">
      <w:pPr>
        <w:ind w:firstLine="851"/>
        <w:jc w:val="center"/>
        <w:rPr>
          <w:sz w:val="28"/>
          <w:szCs w:val="28"/>
        </w:rPr>
      </w:pPr>
      <w:r w:rsidRPr="009C4882">
        <w:rPr>
          <w:b/>
          <w:sz w:val="28"/>
          <w:szCs w:val="28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 9 місяців 2024 року</w:t>
      </w:r>
    </w:p>
    <w:p w:rsidR="009C4882" w:rsidRPr="009C4882" w:rsidRDefault="009C4882" w:rsidP="009C4882">
      <w:pPr>
        <w:ind w:firstLine="851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млн грн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9C4882" w:rsidRPr="009C4882" w:rsidTr="009C4882">
        <w:trPr>
          <w:tblHeader/>
        </w:trPr>
        <w:tc>
          <w:tcPr>
            <w:tcW w:w="7508" w:type="dxa"/>
            <w:vAlign w:val="center"/>
          </w:tcPr>
          <w:p w:rsidR="009C4882" w:rsidRPr="009C4882" w:rsidRDefault="009C4882" w:rsidP="009C715B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Назва підприємств та організацій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Чистий прибуток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за 9 місяців 2024 року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b/>
                <w:sz w:val="28"/>
                <w:szCs w:val="28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 Київради (Київської міської державної адміністрації) «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Київтеплоенерго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1 355,64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68,29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b/>
                <w:sz w:val="28"/>
                <w:szCs w:val="28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«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Київкомунсервіс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46,41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color w:val="FF0000"/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«Фінансова компанія «Житло-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інвест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30,85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"Дирекція будівництва шляхово-транспортних споруд  м. Києва"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5,41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КК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Київавтодор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5,19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Театрально- видовищний заклад культури "Київський академічний театр драми і комедії на лівому березі Дніпра"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5,09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4,81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Київжитлоспецексплуатація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4,56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2,90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color w:val="FF0000"/>
                <w:sz w:val="16"/>
                <w:szCs w:val="20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2,27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2,18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Київбудреконструкція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1,98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КК «Центр комунального сервісу»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1,96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1,77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Шевченківського району м.  Києва»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1,62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1,56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color w:val="FF0000"/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КЗ "ТВЗК "Київський муніципальний академічний театр опери і балету для дітей та юнацтва"</w:t>
            </w:r>
          </w:p>
        </w:tc>
        <w:tc>
          <w:tcPr>
            <w:tcW w:w="226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1,49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1,48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color w:val="FF0000"/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"Фармація"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1,47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lastRenderedPageBreak/>
              <w:t>КП виконавчого органу Київради (Київської міської державної адміністрації) 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Київреклама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1,32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1,28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Дніпровського району м. Києва»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1,03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КМР «Телерадіокомпанія «Київ»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1,03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color w:val="FF0000"/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Госпкомобслуговування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1,01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СКП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Київтелесервіс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0,97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Святошинського району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0,96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"Житній ринок"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0,95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"Світоч" м. Києва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0,92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"Володимирський ринок"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0,89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утриманню зелених насаджень Печерського району м. Києва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0,80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Голосіївського району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0,80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0,80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0,79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"Дарницьке лісопаркове господарство"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0,79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"Радіостанція "Голос Києва"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0,74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ремонту і утриманню мостів і шляхів м. Києва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Київавтошляхміст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0,73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Печерського району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0,73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утриманню зелених насаджень Оболонського району м. Києва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0,71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color w:val="FF0000"/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з питань будівництва житлових будинків «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Житлоінвестбуд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-УКБ»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0,71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Оболонського району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0,68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"Святошинське лісопаркове господарство"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0,67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Подільського району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0,67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електромереж зовнішнього освітлення м. Києва «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Київміськсвітло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0,64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lastRenderedPageBreak/>
              <w:t>КП "Шляхово-експлуатаційне управління по ремонту та утриманню автомобільних шляхів та споруд на них Дарницького району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0,60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«Автотранспортник»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0,57</w:t>
            </w:r>
          </w:p>
        </w:tc>
      </w:tr>
      <w:tr w:rsidR="009C4882" w:rsidRPr="009C4882" w:rsidTr="009C4882">
        <w:tc>
          <w:tcPr>
            <w:tcW w:w="750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Солом’янського району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0,54</w:t>
            </w:r>
          </w:p>
        </w:tc>
      </w:tr>
      <w:tr w:rsidR="009C4882" w:rsidRPr="009C4882" w:rsidTr="009C4882">
        <w:tc>
          <w:tcPr>
            <w:tcW w:w="750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2268" w:type="dxa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0,51</w:t>
            </w:r>
          </w:p>
        </w:tc>
      </w:tr>
    </w:tbl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p w:rsidR="009C4882" w:rsidRPr="009C4882" w:rsidRDefault="009C4882" w:rsidP="009C4882">
      <w:pPr>
        <w:ind w:firstLine="567"/>
        <w:jc w:val="both"/>
        <w:rPr>
          <w:color w:val="FF0000"/>
          <w:sz w:val="28"/>
          <w:szCs w:val="28"/>
        </w:rPr>
      </w:pPr>
      <w:r w:rsidRPr="009C4882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(422) </w:t>
      </w:r>
      <w:bookmarkStart w:id="6" w:name="_Hlk174630006"/>
      <w:r w:rsidRPr="009C4882">
        <w:rPr>
          <w:sz w:val="28"/>
          <w:szCs w:val="28"/>
          <w:u w:val="single"/>
        </w:rPr>
        <w:t>у сфері управління районних в місті Києві державних адміністрацій</w:t>
      </w:r>
      <w:bookmarkEnd w:id="6"/>
      <w:r w:rsidRPr="009C4882">
        <w:rPr>
          <w:color w:val="FF0000"/>
          <w:sz w:val="28"/>
          <w:szCs w:val="28"/>
          <w:u w:val="single"/>
        </w:rPr>
        <w:t xml:space="preserve">, </w:t>
      </w:r>
      <w:r w:rsidRPr="009C4882">
        <w:rPr>
          <w:sz w:val="28"/>
          <w:szCs w:val="28"/>
          <w:u w:val="single"/>
        </w:rPr>
        <w:t xml:space="preserve">станом на 01.10.2024 року, перебувало </w:t>
      </w:r>
      <w:bookmarkStart w:id="7" w:name="_Hlk162876118"/>
      <w:r w:rsidRPr="009C4882">
        <w:rPr>
          <w:sz w:val="28"/>
          <w:szCs w:val="28"/>
          <w:u w:val="single"/>
        </w:rPr>
        <w:t>118 госпрозрахункових підприємств, організацій та установ.</w:t>
      </w:r>
      <w:bookmarkEnd w:id="7"/>
      <w:r w:rsidRPr="009C4882">
        <w:rPr>
          <w:sz w:val="28"/>
          <w:szCs w:val="28"/>
        </w:rPr>
        <w:t xml:space="preserve"> Слід зазначити, що із 118 суб’єктів господарювання районного підпорядкування: 34 підприємств не звітують та перебувають в стадії припинення за рішенням власника, 1 - не надало звіт, при цьому не перебуває в стадії припинення за рішенням власника, 1</w:t>
      </w:r>
      <w:r w:rsidRPr="009C4882">
        <w:rPr>
          <w:bCs/>
          <w:sz w:val="28"/>
          <w:szCs w:val="28"/>
        </w:rPr>
        <w:t xml:space="preserve"> – перебуває в припиненні за процедурою банкрутства</w:t>
      </w:r>
      <w:r w:rsidRPr="009C4882">
        <w:rPr>
          <w:sz w:val="28"/>
          <w:szCs w:val="28"/>
        </w:rPr>
        <w:t>, 1</w:t>
      </w:r>
      <w:r w:rsidRPr="009C4882">
        <w:rPr>
          <w:bCs/>
          <w:sz w:val="28"/>
          <w:szCs w:val="28"/>
        </w:rPr>
        <w:t xml:space="preserve"> – за інформацією органу управління, не здійснює діяльність</w:t>
      </w:r>
      <w:r w:rsidRPr="009C4882">
        <w:rPr>
          <w:sz w:val="28"/>
          <w:szCs w:val="28"/>
        </w:rPr>
        <w:t xml:space="preserve"> (додаток 8). Тобто із 118 госпрозрахункових підприємств, організацій та установ надало звітність 81 підприємства, організації та установи, середня чисельність штатних працівників яких у вересні 2024 року становила 17,8 тис. осіб. За звітний період цими суб’єктами господарювання отримано сукупних доходів (без ПДВ) на суму 5,91 млрд грн, що на 4,8% більше, ніж отримано за </w:t>
      </w:r>
      <w:bookmarkStart w:id="8" w:name="_Hlk184220555"/>
      <w:r w:rsidRPr="009C4882">
        <w:rPr>
          <w:sz w:val="28"/>
          <w:szCs w:val="28"/>
        </w:rPr>
        <w:t>9 місяців 2023 року</w:t>
      </w:r>
      <w:bookmarkEnd w:id="8"/>
      <w:r w:rsidRPr="009C4882">
        <w:rPr>
          <w:sz w:val="28"/>
          <w:szCs w:val="28"/>
        </w:rPr>
        <w:t>. В загальному обсязі доходу чистий дохід (виручка) від реалізації продукції (товарів, робіт, послуг) становив 4,98 млрд грн, або 84,2% (</w:t>
      </w:r>
      <w:r w:rsidRPr="009C4882">
        <w:rPr>
          <w:iCs/>
          <w:sz w:val="28"/>
          <w:szCs w:val="28"/>
        </w:rPr>
        <w:t xml:space="preserve">за </w:t>
      </w:r>
      <w:r w:rsidRPr="009C4882">
        <w:rPr>
          <w:sz w:val="28"/>
          <w:szCs w:val="28"/>
        </w:rPr>
        <w:t xml:space="preserve">9 місяців 2023 року </w:t>
      </w:r>
      <w:r w:rsidRPr="009C4882">
        <w:rPr>
          <w:iCs/>
          <w:sz w:val="28"/>
          <w:szCs w:val="28"/>
        </w:rPr>
        <w:t>питома вага чистого доходу від реалізації в сукупному</w:t>
      </w:r>
      <w:r w:rsidRPr="009C4882">
        <w:rPr>
          <w:sz w:val="28"/>
          <w:szCs w:val="28"/>
        </w:rPr>
        <w:t xml:space="preserve"> доході становила 88,2%). 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Загальна сума чистого прибутку цих підприємств, установ, організацій за 9</w:t>
      </w:r>
      <w:r>
        <w:rPr>
          <w:sz w:val="28"/>
          <w:szCs w:val="28"/>
        </w:rPr>
        <w:t> </w:t>
      </w:r>
      <w:r w:rsidRPr="009C4882">
        <w:rPr>
          <w:sz w:val="28"/>
          <w:szCs w:val="28"/>
        </w:rPr>
        <w:t xml:space="preserve"> місяців 2024 року склала 15,4 млн грн (кількість прибуткових підприємств – 19 (додаток 5), загальні збитки – 16,8 млн грн (за 9 місяців 2023 року  їх чистий прибуток становив 16,9 млн грн, збитки 9,7 млн грн). 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Збитковими були 16 підприємств комунальної власності, які передані до сфери управління районних в місті Києві державних адміністрацій (додаток 6). Окрім того, 46 підприємств отримали нульовий фінансовий результат (додаток  7).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9 місяців 2024 року  отримано чистого прибутку в сумі 1 594,3 млн грн та збитків у сумі 3 369,9  млн  грн (таблиця 3).</w:t>
      </w:r>
    </w:p>
    <w:p w:rsidR="009C4882" w:rsidRPr="009C4882" w:rsidRDefault="009C4882" w:rsidP="009C4882">
      <w:pPr>
        <w:ind w:firstLine="567"/>
        <w:jc w:val="both"/>
        <w:rPr>
          <w:iCs/>
          <w:sz w:val="28"/>
          <w:szCs w:val="28"/>
        </w:rPr>
      </w:pPr>
      <w:r w:rsidRPr="009C4882">
        <w:rPr>
          <w:iCs/>
          <w:sz w:val="28"/>
          <w:szCs w:val="28"/>
        </w:rPr>
        <w:t xml:space="preserve">Річні фінансові плани на 2024 рік затверджено по 256 комунальним підприємствам, установам, організаціям (в т. ч. 186– міського підпорядкування, 70 – районного підпорядкування). </w:t>
      </w:r>
    </w:p>
    <w:p w:rsidR="009C4882" w:rsidRDefault="009C4882" w:rsidP="009C4882">
      <w:pPr>
        <w:ind w:firstLine="567"/>
        <w:jc w:val="right"/>
        <w:rPr>
          <w:sz w:val="28"/>
          <w:szCs w:val="28"/>
        </w:rPr>
      </w:pPr>
    </w:p>
    <w:p w:rsidR="009C4882" w:rsidRPr="009C4882" w:rsidRDefault="009C4882" w:rsidP="009C4882">
      <w:pPr>
        <w:ind w:firstLine="567"/>
        <w:jc w:val="right"/>
        <w:rPr>
          <w:sz w:val="28"/>
          <w:szCs w:val="28"/>
        </w:rPr>
      </w:pPr>
      <w:r w:rsidRPr="009C4882">
        <w:rPr>
          <w:sz w:val="28"/>
          <w:szCs w:val="28"/>
        </w:rPr>
        <w:lastRenderedPageBreak/>
        <w:t>Таблиця 6</w:t>
      </w: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9C4882" w:rsidRPr="009C4882" w:rsidRDefault="009C4882" w:rsidP="009C4882">
      <w:pPr>
        <w:jc w:val="center"/>
        <w:rPr>
          <w:sz w:val="28"/>
          <w:szCs w:val="28"/>
        </w:rPr>
      </w:pPr>
      <w:r w:rsidRPr="009C4882">
        <w:rPr>
          <w:b/>
          <w:sz w:val="28"/>
          <w:szCs w:val="28"/>
        </w:rPr>
        <w:t>підприємств комунальної власності міста Києва на 2024 рік, передбачені їх затвердженими річними фінансовими планами на 9 місяців 2024 року, в порівнянні з фактичними показниками за 9 місяців 2024 року</w:t>
      </w:r>
      <w:r w:rsidRPr="009C4882">
        <w:rPr>
          <w:sz w:val="28"/>
          <w:szCs w:val="28"/>
        </w:rPr>
        <w:t xml:space="preserve"> </w:t>
      </w:r>
    </w:p>
    <w:p w:rsidR="009C4882" w:rsidRPr="009C4882" w:rsidRDefault="009C4882" w:rsidP="009C4882">
      <w:pPr>
        <w:jc w:val="right"/>
        <w:rPr>
          <w:sz w:val="28"/>
          <w:szCs w:val="28"/>
        </w:rPr>
      </w:pPr>
      <w:r w:rsidRPr="009C4882">
        <w:rPr>
          <w:sz w:val="28"/>
          <w:szCs w:val="28"/>
        </w:rPr>
        <w:t>млн грн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991"/>
        <w:gridCol w:w="992"/>
        <w:gridCol w:w="1107"/>
        <w:gridCol w:w="900"/>
        <w:gridCol w:w="943"/>
        <w:gridCol w:w="852"/>
        <w:gridCol w:w="992"/>
        <w:gridCol w:w="1135"/>
        <w:gridCol w:w="977"/>
        <w:gridCol w:w="15"/>
      </w:tblGrid>
      <w:tr w:rsidR="009C4882" w:rsidRPr="009C4882" w:rsidTr="009C715B">
        <w:trPr>
          <w:gridAfter w:val="1"/>
          <w:wAfter w:w="15" w:type="dxa"/>
          <w:trHeight w:val="645"/>
          <w:tblHeader/>
        </w:trPr>
        <w:tc>
          <w:tcPr>
            <w:tcW w:w="2012" w:type="dxa"/>
            <w:vMerge w:val="restart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3090" w:type="dxa"/>
            <w:gridSpan w:val="3"/>
            <w:vAlign w:val="bottom"/>
          </w:tcPr>
          <w:p w:rsidR="009C4882" w:rsidRPr="009C4882" w:rsidRDefault="009C4882" w:rsidP="009C715B">
            <w:pPr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695" w:type="dxa"/>
            <w:gridSpan w:val="3"/>
            <w:vAlign w:val="center"/>
          </w:tcPr>
          <w:p w:rsidR="009C4882" w:rsidRPr="009C4882" w:rsidRDefault="009C4882" w:rsidP="009C715B">
            <w:pPr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04" w:type="dxa"/>
            <w:gridSpan w:val="3"/>
            <w:vAlign w:val="center"/>
          </w:tcPr>
          <w:p w:rsidR="009C4882" w:rsidRPr="009C4882" w:rsidRDefault="009C4882" w:rsidP="009C715B">
            <w:pPr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9C4882" w:rsidRPr="009C4882" w:rsidTr="009C715B">
        <w:trPr>
          <w:trHeight w:val="765"/>
          <w:tblHeader/>
        </w:trPr>
        <w:tc>
          <w:tcPr>
            <w:tcW w:w="2012" w:type="dxa"/>
            <w:vMerge/>
            <w:vAlign w:val="center"/>
          </w:tcPr>
          <w:p w:rsidR="009C4882" w:rsidRPr="009C4882" w:rsidRDefault="009C4882" w:rsidP="009C715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 xml:space="preserve">План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на 9 місяців 2024 року</w:t>
            </w:r>
          </w:p>
        </w:tc>
        <w:tc>
          <w:tcPr>
            <w:tcW w:w="992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Факт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 xml:space="preserve"> на 9 місяців 2024 року</w:t>
            </w:r>
          </w:p>
        </w:tc>
        <w:tc>
          <w:tcPr>
            <w:tcW w:w="1107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Відносне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відхилення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%</w:t>
            </w:r>
          </w:p>
        </w:tc>
        <w:tc>
          <w:tcPr>
            <w:tcW w:w="900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 xml:space="preserve">План на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на 9 місяців 2024 року</w:t>
            </w:r>
          </w:p>
        </w:tc>
        <w:tc>
          <w:tcPr>
            <w:tcW w:w="943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Факт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на 9 місяців 2024 року</w:t>
            </w:r>
          </w:p>
        </w:tc>
        <w:tc>
          <w:tcPr>
            <w:tcW w:w="852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Відносне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відхилення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 xml:space="preserve">План 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на 9 місяців 2024 року</w:t>
            </w:r>
          </w:p>
        </w:tc>
        <w:tc>
          <w:tcPr>
            <w:tcW w:w="1135" w:type="dxa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Факт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на 9 місяців 2024 року</w:t>
            </w:r>
          </w:p>
        </w:tc>
        <w:tc>
          <w:tcPr>
            <w:tcW w:w="992" w:type="dxa"/>
            <w:gridSpan w:val="2"/>
            <w:vAlign w:val="center"/>
          </w:tcPr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Відносне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відхилення,</w:t>
            </w:r>
          </w:p>
          <w:p w:rsidR="009C4882" w:rsidRPr="009C4882" w:rsidRDefault="009C4882" w:rsidP="009C715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C4882">
              <w:rPr>
                <w:sz w:val="16"/>
                <w:szCs w:val="16"/>
              </w:rPr>
              <w:t>%</w:t>
            </w:r>
          </w:p>
        </w:tc>
      </w:tr>
      <w:tr w:rsidR="009C4882" w:rsidRPr="009C4882" w:rsidTr="009C715B">
        <w:trPr>
          <w:trHeight w:val="355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b/>
                <w:sz w:val="22"/>
                <w:szCs w:val="22"/>
              </w:rPr>
            </w:pPr>
            <w:r w:rsidRPr="009C4882">
              <w:rPr>
                <w:b/>
                <w:sz w:val="22"/>
                <w:szCs w:val="22"/>
              </w:rPr>
              <w:t xml:space="preserve">Сукупні доходи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9C4882">
              <w:rPr>
                <w:b/>
                <w:bCs/>
                <w:sz w:val="20"/>
                <w:szCs w:val="20"/>
              </w:rPr>
              <w:t>45 855,9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53 008,7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5 617,9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5 914,1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51 473,8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9C4882">
              <w:rPr>
                <w:b/>
                <w:bCs/>
                <w:sz w:val="20"/>
                <w:szCs w:val="20"/>
              </w:rPr>
              <w:t>58 922,9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14,5</w:t>
            </w:r>
          </w:p>
        </w:tc>
      </w:tr>
      <w:tr w:rsidR="009C4882" w:rsidRPr="009C4882" w:rsidTr="009C715B">
        <w:trPr>
          <w:trHeight w:val="510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45 233,7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46 536,2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4 454,8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4671,5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49 688,5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51 207,7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3,1</w:t>
            </w:r>
          </w:p>
        </w:tc>
      </w:tr>
      <w:tr w:rsidR="009C4882" w:rsidRPr="009C4882" w:rsidTr="009C715B">
        <w:trPr>
          <w:trHeight w:val="510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2 468,5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2 410,3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-2,4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695,0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705,8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3 163,4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3 116,1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-1,5</w:t>
            </w:r>
          </w:p>
        </w:tc>
      </w:tr>
      <w:tr w:rsidR="009C4882" w:rsidRPr="009C4882" w:rsidTr="009C715B">
        <w:trPr>
          <w:trHeight w:val="64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304,5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-9,6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43,1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380,1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354,3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-6,8</w:t>
            </w:r>
          </w:p>
        </w:tc>
      </w:tr>
      <w:tr w:rsidR="009C4882" w:rsidRPr="009C4882" w:rsidTr="009C715B">
        <w:trPr>
          <w:trHeight w:val="64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2 127,7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4 548,8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113,8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406,8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484,3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2 534,5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5 033,1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98,6</w:t>
            </w:r>
          </w:p>
        </w:tc>
      </w:tr>
      <w:tr w:rsidR="009C4882" w:rsidRPr="009C4882" w:rsidTr="009C715B">
        <w:trPr>
          <w:trHeight w:val="510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sz w:val="22"/>
                <w:szCs w:val="22"/>
              </w:rPr>
            </w:pPr>
            <w:r w:rsidRPr="009C4882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983,1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402,5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987,3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145,3</w:t>
            </w:r>
          </w:p>
        </w:tc>
      </w:tr>
      <w:tr w:rsidR="009C4882" w:rsidRPr="009C4882" w:rsidTr="009C715B">
        <w:trPr>
          <w:trHeight w:val="50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b/>
                <w:sz w:val="22"/>
                <w:szCs w:val="22"/>
              </w:rPr>
            </w:pPr>
            <w:r w:rsidRPr="009C4882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50 565,8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54 782,9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5 603,2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5 915,5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56 169,0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60 698,4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9C4882" w:rsidRPr="009C4882" w:rsidTr="009C715B">
        <w:trPr>
          <w:trHeight w:val="255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b/>
                <w:sz w:val="22"/>
                <w:szCs w:val="22"/>
              </w:rPr>
            </w:pPr>
            <w:r w:rsidRPr="009C4882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1 578,9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1494,9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15,4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-9,4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1 594,3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1 273,9</w:t>
            </w:r>
          </w:p>
        </w:tc>
      </w:tr>
      <w:tr w:rsidR="009C4882" w:rsidRPr="009C4882" w:rsidTr="009C715B">
        <w:trPr>
          <w:trHeight w:val="255"/>
        </w:trPr>
        <w:tc>
          <w:tcPr>
            <w:tcW w:w="2012" w:type="dxa"/>
            <w:vAlign w:val="bottom"/>
          </w:tcPr>
          <w:p w:rsidR="009C4882" w:rsidRPr="009C4882" w:rsidRDefault="009C4882" w:rsidP="009C715B">
            <w:pPr>
              <w:rPr>
                <w:b/>
                <w:sz w:val="22"/>
                <w:szCs w:val="22"/>
              </w:rPr>
            </w:pPr>
            <w:r w:rsidRPr="009C4882">
              <w:rPr>
                <w:b/>
                <w:sz w:val="22"/>
                <w:szCs w:val="22"/>
              </w:rPr>
              <w:t>Чистий збиток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4 808,9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3 353,0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-30,3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2,4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16,8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4 811,3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3 369,9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82" w:rsidRPr="009C4882" w:rsidRDefault="009C4882" w:rsidP="009C715B">
            <w:pPr>
              <w:jc w:val="right"/>
              <w:rPr>
                <w:b/>
                <w:bCs/>
                <w:sz w:val="20"/>
                <w:szCs w:val="20"/>
              </w:rPr>
            </w:pPr>
            <w:r w:rsidRPr="009C4882">
              <w:rPr>
                <w:b/>
                <w:bCs/>
                <w:sz w:val="20"/>
                <w:szCs w:val="20"/>
              </w:rPr>
              <w:t>-30,0</w:t>
            </w:r>
          </w:p>
        </w:tc>
      </w:tr>
    </w:tbl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Як видно з таблиці 6, комунальними суб’єктами господарювання на </w:t>
      </w:r>
      <w:bookmarkStart w:id="9" w:name="_Hlk139622948"/>
      <w:r w:rsidRPr="009C4882">
        <w:rPr>
          <w:sz w:val="28"/>
          <w:szCs w:val="28"/>
        </w:rPr>
        <w:t xml:space="preserve">9  місяців 2024 року </w:t>
      </w:r>
      <w:bookmarkEnd w:id="9"/>
      <w:r w:rsidRPr="009C4882">
        <w:rPr>
          <w:sz w:val="28"/>
          <w:szCs w:val="28"/>
        </w:rPr>
        <w:t xml:space="preserve">заплановано отримати сукупних доходів в сумі 51 473,8  млн грн, фактично отримано 58 922,9 млн грн, що більше на 14,5%. Фактичні сукупні витрати в розмірі 60 698,4 млн грн на 8,1% більші, ніж передбачалося їх фінансовими планами. При запланованому чистому прибутку в розмірі 116,0 млн грн комунальними підприємствами, установами, організаціями отримано 1 594,3 млн грн, що майже у 14 разів більше. У звітному періоді розмір фактично отриманого збитку (3 369,9 млн грн) менший від планового (4 811,3 млн грн) на 30,0%.  </w:t>
      </w:r>
    </w:p>
    <w:p w:rsidR="009C4882" w:rsidRPr="009C4882" w:rsidRDefault="009C4882" w:rsidP="009C4882">
      <w:pPr>
        <w:ind w:firstLine="567"/>
        <w:jc w:val="both"/>
        <w:rPr>
          <w:iCs/>
          <w:sz w:val="28"/>
          <w:szCs w:val="28"/>
        </w:rPr>
      </w:pPr>
      <w:r w:rsidRPr="009C4882">
        <w:rPr>
          <w:iCs/>
          <w:sz w:val="28"/>
          <w:szCs w:val="28"/>
        </w:rPr>
        <w:t xml:space="preserve">Виконання (перевиконання) показників фінансових планів за </w:t>
      </w:r>
      <w:bookmarkStart w:id="10" w:name="_Hlk175649253"/>
      <w:r w:rsidRPr="009C4882">
        <w:rPr>
          <w:sz w:val="28"/>
          <w:szCs w:val="28"/>
        </w:rPr>
        <w:t>9 місяців 2024</w:t>
      </w:r>
      <w:r>
        <w:rPr>
          <w:sz w:val="28"/>
          <w:szCs w:val="28"/>
        </w:rPr>
        <w:t> </w:t>
      </w:r>
      <w:r w:rsidRPr="009C4882">
        <w:rPr>
          <w:sz w:val="28"/>
          <w:szCs w:val="28"/>
        </w:rPr>
        <w:t xml:space="preserve"> року </w:t>
      </w:r>
      <w:bookmarkEnd w:id="10"/>
      <w:r w:rsidRPr="009C4882">
        <w:rPr>
          <w:iCs/>
          <w:sz w:val="28"/>
          <w:szCs w:val="28"/>
        </w:rPr>
        <w:t xml:space="preserve">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</w:t>
      </w:r>
      <w:r w:rsidRPr="009C4882">
        <w:rPr>
          <w:sz w:val="28"/>
          <w:szCs w:val="28"/>
        </w:rPr>
        <w:t xml:space="preserve">планові показники по сукупним доходам та сукупним витратам виконано 15,6% та на 8,3% відповідно. </w:t>
      </w:r>
      <w:r w:rsidRPr="009C4882">
        <w:rPr>
          <w:iCs/>
          <w:sz w:val="28"/>
          <w:szCs w:val="28"/>
        </w:rPr>
        <w:t xml:space="preserve">При запланованому чистому прибутку 99,0 млн грн фактично отримано 1 578,9 млн грн, що більше в 16 разів. Фактично отримані збитки (3 353,0 млн грн) на 30,3% є меншими, ніж аналогічний плановий показник (4 808,9 млн грн). 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В таблицях 7, 8 наведені фактичні фінансові результати окремих комунальних підприємств та організацій міського підпорядкування, отримані за </w:t>
      </w:r>
      <w:r w:rsidRPr="009C4882">
        <w:rPr>
          <w:sz w:val="28"/>
          <w:szCs w:val="28"/>
        </w:rPr>
        <w:lastRenderedPageBreak/>
        <w:t>9 місяців 2024 року, які характеризуються недовиконанням (перевиконанням) в порівнянні з запланованими фінансовими результатами на 9 місяців 2024 року, передбачені їх затвердженими річними фінансовими планами на 2024 рік.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Як видно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</w:t>
      </w:r>
      <w:bookmarkStart w:id="11" w:name="_Hlk174629588"/>
      <w:r w:rsidRPr="009C4882">
        <w:rPr>
          <w:sz w:val="28"/>
          <w:szCs w:val="28"/>
        </w:rPr>
        <w:t>5,3 та на 5,6% відповідно.</w:t>
      </w:r>
      <w:bookmarkEnd w:id="11"/>
      <w:r w:rsidRPr="009C4882">
        <w:rPr>
          <w:sz w:val="28"/>
          <w:szCs w:val="28"/>
        </w:rPr>
        <w:t xml:space="preserve"> При запланованому чистому прибутку 17,0 млн грн фактично отримано 15,4 млн грн, що менше на 9,4%. Фактично отримані збитки (16,8 млн грн) в 7 разів більше, ніж аналогічний плановий показник (2,4 млн грн). </w:t>
      </w:r>
    </w:p>
    <w:p w:rsidR="009C4882" w:rsidRPr="009C4882" w:rsidRDefault="009C4882" w:rsidP="009C4882">
      <w:pPr>
        <w:ind w:left="7645" w:firstLine="143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Таблиця 7</w:t>
      </w: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 структурних підрозділів, отримані за 9 місяців 2024 року, які характеризуються «недовиконанням» в порівнянні з їх запланованими фінансовими результатами на 9 місяців 2024 року</w:t>
      </w:r>
    </w:p>
    <w:p w:rsidR="009C4882" w:rsidRPr="009C4882" w:rsidRDefault="009C4882" w:rsidP="009C4882">
      <w:pPr>
        <w:jc w:val="right"/>
        <w:rPr>
          <w:sz w:val="28"/>
          <w:szCs w:val="28"/>
        </w:rPr>
      </w:pPr>
      <w:r w:rsidRPr="009C4882">
        <w:rPr>
          <w:sz w:val="28"/>
          <w:szCs w:val="28"/>
        </w:rPr>
        <w:t xml:space="preserve">тис. грн 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673"/>
        <w:gridCol w:w="1560"/>
      </w:tblGrid>
      <w:tr w:rsidR="009C4882" w:rsidRPr="009C4882" w:rsidTr="009C715B">
        <w:trPr>
          <w:cantSplit/>
          <w:tblHeader/>
        </w:trPr>
        <w:tc>
          <w:tcPr>
            <w:tcW w:w="6374" w:type="dxa"/>
            <w:vMerge w:val="restart"/>
            <w:shd w:val="clear" w:color="auto" w:fill="auto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Назва підприємства (установи, організації)</w:t>
            </w:r>
          </w:p>
        </w:tc>
        <w:tc>
          <w:tcPr>
            <w:tcW w:w="3233" w:type="dxa"/>
            <w:gridSpan w:val="2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Чистий прибуток (+) (збиток) (-)</w:t>
            </w:r>
          </w:p>
        </w:tc>
      </w:tr>
      <w:tr w:rsidR="009C4882" w:rsidRPr="009C4882" w:rsidTr="009C715B">
        <w:trPr>
          <w:cantSplit/>
          <w:tblHeader/>
        </w:trPr>
        <w:tc>
          <w:tcPr>
            <w:tcW w:w="6374" w:type="dxa"/>
            <w:vMerge/>
            <w:shd w:val="clear" w:color="auto" w:fill="auto"/>
            <w:vAlign w:val="center"/>
          </w:tcPr>
          <w:p w:rsidR="009C4882" w:rsidRPr="009C4882" w:rsidRDefault="009C4882" w:rsidP="009C71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План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на 9 місяців 2024 року</w:t>
            </w:r>
          </w:p>
        </w:tc>
        <w:tc>
          <w:tcPr>
            <w:tcW w:w="1560" w:type="dxa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>Факт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</w:rPr>
            </w:pPr>
            <w:r w:rsidRPr="009C4882">
              <w:rPr>
                <w:sz w:val="20"/>
                <w:szCs w:val="20"/>
              </w:rPr>
              <w:t xml:space="preserve">за 9 місяців 2024 року 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  <w:vAlign w:val="center"/>
          </w:tcPr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"Київський метрополітен"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-2 413 562,0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-3 069 752,0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  <w:vAlign w:val="center"/>
          </w:tcPr>
          <w:p w:rsidR="009C4882" w:rsidRPr="009C4882" w:rsidRDefault="009C4882" w:rsidP="009C715B">
            <w:pPr>
              <w:jc w:val="both"/>
              <w:rPr>
                <w:sz w:val="26"/>
                <w:szCs w:val="26"/>
              </w:rPr>
            </w:pPr>
            <w:r w:rsidRPr="009C4882">
              <w:rPr>
                <w:rFonts w:eastAsia="Calibri"/>
                <w:sz w:val="26"/>
                <w:szCs w:val="26"/>
              </w:rPr>
              <w:t>Комунальне підприємство "</w:t>
            </w:r>
            <w:proofErr w:type="spellStart"/>
            <w:r w:rsidRPr="009C4882">
              <w:rPr>
                <w:rFonts w:eastAsia="Calibri"/>
                <w:sz w:val="26"/>
                <w:szCs w:val="26"/>
              </w:rPr>
              <w:t>Київтранспарксервіс</w:t>
            </w:r>
            <w:proofErr w:type="spellEnd"/>
            <w:r w:rsidRPr="009C4882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3 170,0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-15 927,0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  <w:vAlign w:val="center"/>
          </w:tcPr>
          <w:p w:rsidR="009C4882" w:rsidRPr="009C4882" w:rsidRDefault="009C4882" w:rsidP="009C715B">
            <w:pPr>
              <w:jc w:val="both"/>
              <w:rPr>
                <w:rFonts w:eastAsia="Calibri"/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</w:t>
            </w:r>
            <w:proofErr w:type="spellStart"/>
            <w:r w:rsidRPr="009C4882">
              <w:rPr>
                <w:sz w:val="26"/>
                <w:szCs w:val="26"/>
              </w:rPr>
              <w:t>Київпастранс</w:t>
            </w:r>
            <w:proofErr w:type="spellEnd"/>
            <w:r w:rsidRPr="009C4882">
              <w:rPr>
                <w:sz w:val="26"/>
                <w:szCs w:val="26"/>
              </w:rPr>
              <w:t>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-235 884,0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-245 019,0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  <w:vAlign w:val="center"/>
          </w:tcPr>
          <w:p w:rsidR="009C4882" w:rsidRPr="009C4882" w:rsidRDefault="009C4882" w:rsidP="009C715B">
            <w:pPr>
              <w:jc w:val="both"/>
              <w:rPr>
                <w:rFonts w:eastAsia="Calibri"/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"Фармація"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8 324,0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1 468,0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  <w:vAlign w:val="center"/>
          </w:tcPr>
          <w:p w:rsidR="009C4882" w:rsidRPr="009C4882" w:rsidRDefault="009C4882" w:rsidP="009C715B">
            <w:pPr>
              <w:jc w:val="both"/>
              <w:rPr>
                <w:rFonts w:eastAsia="Calibri"/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362,0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-1 665,0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338,0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-1 520,0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295,0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-1 069,0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"Бессарабський ринок"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1 595,0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287,0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"Київська спадщина" виконавчого органу Київської міської ради (КМДА)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1 356,0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154,0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 xml:space="preserve">КО виконавчого органу Київської міської ради (Київської міської державної адміністрації) "Інститут генерального плану </w:t>
            </w:r>
          </w:p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м. Києва"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354,0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-572,0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rPr>
                <w:color w:val="FF0000"/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Спеціалізоване водогосподарське комунальне підприємство виконавчого органу Київської міської ради (Київської міської державної адміністрації)  "</w:t>
            </w:r>
            <w:proofErr w:type="spellStart"/>
            <w:r w:rsidRPr="009C4882">
              <w:rPr>
                <w:sz w:val="26"/>
                <w:szCs w:val="26"/>
              </w:rPr>
              <w:t>Київводфонд</w:t>
            </w:r>
            <w:proofErr w:type="spellEnd"/>
            <w:r w:rsidRPr="009C4882">
              <w:rPr>
                <w:sz w:val="26"/>
                <w:szCs w:val="26"/>
              </w:rPr>
              <w:t>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691,0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235,0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"Житній ринок"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1 407,0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951,0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з утримання та експлуатації житлового фонду спеціального призначення "</w:t>
            </w:r>
            <w:proofErr w:type="spellStart"/>
            <w:r w:rsidRPr="009C4882">
              <w:rPr>
                <w:sz w:val="26"/>
                <w:szCs w:val="26"/>
              </w:rPr>
              <w:t>Спецжитлофонд</w:t>
            </w:r>
            <w:proofErr w:type="spellEnd"/>
            <w:r w:rsidRPr="009C4882">
              <w:rPr>
                <w:sz w:val="26"/>
                <w:szCs w:val="26"/>
              </w:rPr>
              <w:t>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456,0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7,0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lastRenderedPageBreak/>
              <w:t>КП "Шляхово-експлуатаційне управління по ремонту та утриманню автомобільних шляхів та споруд на них Дарницького району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1 035,0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596,0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КК "Центр комунального сервісу"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2 399,0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1 961,0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 xml:space="preserve">КП "Інформатика" виконавчого органу Київської міської ради (Київської міської державної адміністрації)  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305,0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31,0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r w:rsidRPr="009C4882">
              <w:rPr>
                <w:color w:val="000000" w:themeColor="text1"/>
                <w:sz w:val="26"/>
                <w:szCs w:val="26"/>
              </w:rPr>
              <w:t>КП "Київський іподром"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498,0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283,0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color w:val="000000" w:themeColor="text1"/>
                <w:sz w:val="26"/>
                <w:szCs w:val="26"/>
              </w:rPr>
            </w:pPr>
            <w:r w:rsidRPr="009C4882">
              <w:rPr>
                <w:color w:val="000000" w:themeColor="text1"/>
                <w:sz w:val="26"/>
                <w:szCs w:val="26"/>
              </w:rPr>
              <w:t>КП "Центр обслуговування споживачів Шевченківського району"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218,0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6,0</w:t>
            </w:r>
          </w:p>
        </w:tc>
      </w:tr>
      <w:tr w:rsidR="009C4882" w:rsidRPr="009C4882" w:rsidTr="009C715B">
        <w:trPr>
          <w:cantSplit/>
          <w:trHeight w:val="938"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"Шляхово-експлуатаційне управління по ремонту та утриманню автомобільних шляхів та споруд на них Голосіївського району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995,0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797,0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249,0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51,0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КЗ "Театрально-видовищний заклад культури "Творча майстерня "Театр маріонеток"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-189,0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Київської міської ради "</w:t>
            </w:r>
            <w:proofErr w:type="spellStart"/>
            <w:r w:rsidRPr="009C4882">
              <w:rPr>
                <w:sz w:val="26"/>
                <w:szCs w:val="26"/>
              </w:rPr>
              <w:t>Київінформ</w:t>
            </w:r>
            <w:proofErr w:type="spellEnd"/>
            <w:r w:rsidRPr="009C4882">
              <w:rPr>
                <w:sz w:val="26"/>
                <w:szCs w:val="26"/>
              </w:rPr>
              <w:t>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246,0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65,0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Концертно-театральний заклад культури "Український академічний фольклорно- етнографічний ансамбль "Калина"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-156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КП "Київський міський бізнес-центр"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82" w:rsidRPr="009C4882" w:rsidRDefault="009C4882" w:rsidP="009C715B">
            <w:pPr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35</w:t>
            </w:r>
          </w:p>
        </w:tc>
      </w:tr>
      <w:tr w:rsidR="009C4882" w:rsidRPr="009C4882" w:rsidTr="009C715B">
        <w:trPr>
          <w:cantSplit/>
        </w:trPr>
        <w:tc>
          <w:tcPr>
            <w:tcW w:w="6374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Парк культури та відпочинку "Перемога"</w:t>
            </w:r>
          </w:p>
        </w:tc>
        <w:tc>
          <w:tcPr>
            <w:tcW w:w="1673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113"/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0.0</w:t>
            </w:r>
          </w:p>
        </w:tc>
        <w:tc>
          <w:tcPr>
            <w:tcW w:w="1560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113"/>
              <w:jc w:val="center"/>
              <w:rPr>
                <w:sz w:val="26"/>
                <w:szCs w:val="26"/>
              </w:rPr>
            </w:pPr>
            <w:r w:rsidRPr="009C4882">
              <w:rPr>
                <w:sz w:val="26"/>
                <w:szCs w:val="26"/>
              </w:rPr>
              <w:t>-50.0</w:t>
            </w:r>
          </w:p>
        </w:tc>
      </w:tr>
    </w:tbl>
    <w:p w:rsidR="009C4882" w:rsidRPr="009C4882" w:rsidRDefault="009C4882" w:rsidP="009C4882">
      <w:pPr>
        <w:ind w:left="7080" w:firstLine="708"/>
        <w:jc w:val="right"/>
        <w:rPr>
          <w:sz w:val="28"/>
          <w:szCs w:val="28"/>
        </w:rPr>
      </w:pPr>
    </w:p>
    <w:p w:rsidR="009C4882" w:rsidRPr="009C4882" w:rsidRDefault="009C4882" w:rsidP="009C4882">
      <w:pPr>
        <w:ind w:left="7080" w:firstLine="708"/>
        <w:jc w:val="right"/>
        <w:rPr>
          <w:sz w:val="28"/>
          <w:szCs w:val="28"/>
        </w:rPr>
      </w:pPr>
    </w:p>
    <w:p w:rsidR="009C4882" w:rsidRDefault="009C4882" w:rsidP="009C4882">
      <w:pPr>
        <w:ind w:left="7080" w:firstLine="708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Таблиця 8</w:t>
      </w:r>
    </w:p>
    <w:p w:rsidR="009C4882" w:rsidRPr="009C4882" w:rsidRDefault="009C4882" w:rsidP="009C4882">
      <w:pPr>
        <w:ind w:left="7080" w:firstLine="708"/>
        <w:jc w:val="right"/>
        <w:rPr>
          <w:sz w:val="28"/>
          <w:szCs w:val="28"/>
        </w:rPr>
      </w:pPr>
    </w:p>
    <w:p w:rsid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 xml:space="preserve"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</w:t>
      </w:r>
      <w:bookmarkStart w:id="12" w:name="_Hlk184660221"/>
      <w:r w:rsidRPr="009C4882">
        <w:rPr>
          <w:b/>
          <w:sz w:val="28"/>
          <w:szCs w:val="28"/>
        </w:rPr>
        <w:t>9 місяців 2024 року</w:t>
      </w:r>
      <w:bookmarkEnd w:id="12"/>
      <w:r w:rsidRPr="009C4882">
        <w:rPr>
          <w:b/>
          <w:sz w:val="28"/>
          <w:szCs w:val="28"/>
        </w:rPr>
        <w:t>, які характеризуються «перевиконанням» в порівнянні з їх запланованими фінансовими результатами на 9 місяців 2024 року.</w:t>
      </w: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</w:p>
    <w:p w:rsidR="009C4882" w:rsidRPr="009C4882" w:rsidRDefault="009C4882" w:rsidP="009C4882">
      <w:pPr>
        <w:ind w:firstLine="708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тис. грн</w:t>
      </w:r>
    </w:p>
    <w:tbl>
      <w:tblPr>
        <w:tblStyle w:val="af"/>
        <w:tblW w:w="9618" w:type="dxa"/>
        <w:tblLook w:val="04A0" w:firstRow="1" w:lastRow="0" w:firstColumn="1" w:lastColumn="0" w:noHBand="0" w:noVBand="1"/>
      </w:tblPr>
      <w:tblGrid>
        <w:gridCol w:w="6658"/>
        <w:gridCol w:w="1480"/>
        <w:gridCol w:w="1480"/>
      </w:tblGrid>
      <w:tr w:rsidR="009C4882" w:rsidRPr="009C4882" w:rsidTr="009C715B">
        <w:trPr>
          <w:cantSplit/>
          <w:tblHeader/>
        </w:trPr>
        <w:tc>
          <w:tcPr>
            <w:tcW w:w="6658" w:type="dxa"/>
            <w:vMerge w:val="restart"/>
            <w:vAlign w:val="center"/>
          </w:tcPr>
          <w:p w:rsidR="009C4882" w:rsidRPr="009C4882" w:rsidRDefault="009C4882" w:rsidP="009C715B">
            <w:pPr>
              <w:jc w:val="center"/>
              <w:rPr>
                <w:sz w:val="28"/>
                <w:szCs w:val="28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960" w:type="dxa"/>
            <w:gridSpan w:val="2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Чистий прибуток (+)</w:t>
            </w:r>
          </w:p>
          <w:p w:rsidR="009C4882" w:rsidRPr="009C4882" w:rsidRDefault="009C4882" w:rsidP="009C715B">
            <w:pPr>
              <w:jc w:val="center"/>
              <w:rPr>
                <w:sz w:val="28"/>
                <w:szCs w:val="28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(збиток) (-)</w:t>
            </w:r>
          </w:p>
        </w:tc>
      </w:tr>
      <w:tr w:rsidR="009C4882" w:rsidRPr="009C4882" w:rsidTr="009C715B">
        <w:trPr>
          <w:cantSplit/>
          <w:tblHeader/>
        </w:trPr>
        <w:tc>
          <w:tcPr>
            <w:tcW w:w="6658" w:type="dxa"/>
            <w:vMerge/>
            <w:vAlign w:val="center"/>
          </w:tcPr>
          <w:p w:rsidR="009C4882" w:rsidRPr="009C4882" w:rsidRDefault="009C4882" w:rsidP="009C71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План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 xml:space="preserve">на  9 місяців 2024 року 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Факт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за9 місяців 2024 року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Київтеплоенерго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-2 119 217,0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1 355 644,0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3 882,0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68 291,0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lastRenderedPageBreak/>
              <w:t xml:space="preserve">КП "Фінансова компанія "Житло- 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інвест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6 941,0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30 851,0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міжнародний аеропорт "Київ" (Жуляни)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-33 624,0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-13 804,0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Київкомунсервіс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36 966,0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46 406,0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"Дирекція будівництва шляхово-транспортних споруд м. Києва"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-901,0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5 406,0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Київбудреконструкція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-4 214,0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1 978,0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ТВЗК "Київський академічний театр драми і комедії на лівому березі Дніпра"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5086,0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1 135,0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4 814,0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КК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Київавтодор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1 779,0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5 191,0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Київжитлоспецексплуатація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1 519,0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4 555,0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-44,0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2 903,0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87,0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2 265,0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1 555,0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КЗ "Театрально- видовищний заклад культури "Київський муніципальний академічний театр опери і балету для дітей та юнацтва"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1 494,0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КМР «Телерадіокомпанія «Київ»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28,0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1 026,0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Госпкомобслуговування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1 011,0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КП "Шляхово- експлуатаційне управління по ремонту та утриманню автомобільних шляхів та споруд на них Дніпровського району" 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м.Києва</w:t>
            </w:r>
            <w:proofErr w:type="spellEnd"/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214,0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1 032,0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796,0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"Радіостанція "Голос Києва"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741,0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утриманню зелених насаджень Печерського району м. Києва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230,0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798,0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утриманню зелених насаджень Оболонського району м. Києва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165,0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710,0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511,0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1 327,0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1 771,0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lastRenderedPageBreak/>
              <w:t>КП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1 761,0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2 183,0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Театрально-видовищний заклад культури "Київський академічний театр на Печерську"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401,0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401,0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792,0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КП "Шляхово- експлуатаційне управління по ремонту та утриманню  автомобільних шляхів та споруд на них Шевченківського району 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м.Києва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1 261,0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1 624,0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"ПРОФДЕЗІНФЕКЦІЯ"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114,0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446,0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КЗ "Театрально-видовищний заклад культури "Академічний театр "Київ Модерн-Балет"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307,0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1 176,0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1 480,0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ремонту і утриманню мостів і шляхів м. Києва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Київавтошляхміст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460,0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729,0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Оболонського району" м. Києва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415,0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680,0</w:t>
            </w:r>
          </w:p>
        </w:tc>
      </w:tr>
      <w:tr w:rsidR="009C4882" w:rsidRPr="009C4882" w:rsidTr="009C715B">
        <w:tc>
          <w:tcPr>
            <w:tcW w:w="6658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електромереж зовнішнього освітлення м. Києва «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Київміськсвітло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385,0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644,0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"Дарницьке лісопаркове господарство"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542,0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787,0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КЗ "Парк культури та відпочинку "Гідропарк"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239,0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472,0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ККО Зеленого будівництва та експлуатації зелених насаджень міста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Київзеленбуд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  (власне майно)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142,0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362,0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утриманню зелених насаджень Солом’янського району м. Києва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286,0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483,0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"Лісопаркове господарство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Конча-заспа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136,0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330,0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Київреклама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1 131,0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1 320,0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по утриманню зелених насаджень Дарницького району м. Києва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352,0</w:t>
            </w:r>
          </w:p>
        </w:tc>
      </w:tr>
      <w:tr w:rsidR="009C4882" w:rsidRPr="009C4882" w:rsidTr="009C715B">
        <w:trPr>
          <w:trHeight w:val="366"/>
        </w:trPr>
        <w:tc>
          <w:tcPr>
            <w:tcW w:w="6658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НЗКФВ "навчально-виробничий центр "ПРОФЕСІОНАЛ"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124,0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270,0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Голосіївський парк культури та відпочинку 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ім.М.Рильського</w:t>
            </w:r>
            <w:proofErr w:type="spellEnd"/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130,0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"Світоч" м. Києва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789,0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917,0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spacing w:before="20"/>
              <w:ind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"Поділ-нерухомість"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280,0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406,0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Театрально - видовищний заклад культури  "Київський академічний театр "Колесо" 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126,0</w:t>
            </w:r>
          </w:p>
        </w:tc>
      </w:tr>
      <w:tr w:rsidR="009C4882" w:rsidRPr="009C4882" w:rsidTr="009C715B">
        <w:tc>
          <w:tcPr>
            <w:tcW w:w="6658" w:type="dxa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lastRenderedPageBreak/>
              <w:t>КП "КИЇВБЛАГОУСТРІЙ"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44,0</w:t>
            </w:r>
          </w:p>
        </w:tc>
        <w:tc>
          <w:tcPr>
            <w:tcW w:w="1480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148,0</w:t>
            </w:r>
          </w:p>
        </w:tc>
      </w:tr>
    </w:tbl>
    <w:p w:rsidR="009C4882" w:rsidRPr="009C4882" w:rsidRDefault="009C4882" w:rsidP="009C4882">
      <w:pPr>
        <w:rPr>
          <w:sz w:val="26"/>
          <w:szCs w:val="26"/>
        </w:rPr>
      </w:pP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</w:t>
      </w:r>
      <w:r w:rsidRPr="009C4882">
        <w:rPr>
          <w:b/>
          <w:sz w:val="28"/>
          <w:szCs w:val="28"/>
        </w:rPr>
        <w:t>9 місяців 2024 року</w:t>
      </w:r>
      <w:r w:rsidRPr="009C4882">
        <w:rPr>
          <w:sz w:val="28"/>
          <w:szCs w:val="28"/>
        </w:rPr>
        <w:t xml:space="preserve">, в порівнянні з плановими показниками, передбаченими їх затвердженими річними фінансовими планами на </w:t>
      </w:r>
      <w:r w:rsidRPr="009C4882">
        <w:rPr>
          <w:b/>
          <w:sz w:val="28"/>
          <w:szCs w:val="28"/>
        </w:rPr>
        <w:t>9 місяців 2024 року</w:t>
      </w:r>
      <w:r w:rsidRPr="009C4882">
        <w:rPr>
          <w:sz w:val="28"/>
          <w:szCs w:val="28"/>
        </w:rPr>
        <w:t>, наведено в додатку 9.</w:t>
      </w:r>
    </w:p>
    <w:p w:rsidR="009C4882" w:rsidRPr="009C4882" w:rsidRDefault="009C4882" w:rsidP="009C4882">
      <w:pPr>
        <w:ind w:firstLine="851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</w:t>
      </w:r>
      <w:r w:rsidRPr="009C4882">
        <w:rPr>
          <w:b/>
          <w:sz w:val="28"/>
          <w:szCs w:val="28"/>
        </w:rPr>
        <w:t>9 місяців 2024 року</w:t>
      </w:r>
      <w:r w:rsidRPr="009C4882">
        <w:rPr>
          <w:sz w:val="28"/>
          <w:szCs w:val="28"/>
        </w:rPr>
        <w:t xml:space="preserve">, в порівнянні з плановими показниками, передбаченими їх затвердженими річними фінансовими планами на </w:t>
      </w:r>
      <w:r w:rsidRPr="009C4882">
        <w:rPr>
          <w:b/>
          <w:sz w:val="28"/>
          <w:szCs w:val="28"/>
        </w:rPr>
        <w:t>9 місяців 2024 року</w:t>
      </w:r>
      <w:r w:rsidRPr="009C4882">
        <w:rPr>
          <w:sz w:val="28"/>
          <w:szCs w:val="28"/>
        </w:rPr>
        <w:t>, наведено в додатку 10.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p w:rsid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Зокрема, комунальними підприємствами, установами, організаціями районного підпорядкування фактично отримано чистого збитку за </w:t>
      </w:r>
      <w:bookmarkStart w:id="13" w:name="_Hlk184661464"/>
      <w:r w:rsidRPr="009C4882">
        <w:rPr>
          <w:b/>
          <w:sz w:val="28"/>
          <w:szCs w:val="28"/>
        </w:rPr>
        <w:t>9 місяців 2024 року</w:t>
      </w:r>
      <w:r w:rsidRPr="009C4882">
        <w:rPr>
          <w:sz w:val="28"/>
          <w:szCs w:val="28"/>
        </w:rPr>
        <w:t xml:space="preserve"> </w:t>
      </w:r>
      <w:bookmarkEnd w:id="13"/>
      <w:r w:rsidRPr="009C4882">
        <w:rPr>
          <w:sz w:val="28"/>
          <w:szCs w:val="28"/>
        </w:rPr>
        <w:t xml:space="preserve">(при плануванні на </w:t>
      </w:r>
      <w:r w:rsidRPr="009C4882">
        <w:rPr>
          <w:b/>
          <w:sz w:val="28"/>
          <w:szCs w:val="28"/>
        </w:rPr>
        <w:t>9 місяців 2024 року</w:t>
      </w:r>
      <w:r w:rsidRPr="009C4882">
        <w:rPr>
          <w:sz w:val="28"/>
          <w:szCs w:val="28"/>
        </w:rPr>
        <w:t xml:space="preserve"> прибутку),   в т. ч.:</w:t>
      </w: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</w:p>
    <w:tbl>
      <w:tblPr>
        <w:tblStyle w:val="af"/>
        <w:tblW w:w="9639" w:type="dxa"/>
        <w:tblLook w:val="04A0" w:firstRow="1" w:lastRow="0" w:firstColumn="1" w:lastColumn="0" w:noHBand="0" w:noVBand="1"/>
      </w:tblPr>
      <w:tblGrid>
        <w:gridCol w:w="7366"/>
        <w:gridCol w:w="1134"/>
        <w:gridCol w:w="1139"/>
      </w:tblGrid>
      <w:tr w:rsidR="009C4882" w:rsidRPr="009C4882" w:rsidTr="009C715B">
        <w:tc>
          <w:tcPr>
            <w:tcW w:w="7366" w:type="dxa"/>
            <w:vMerge w:val="restart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273" w:type="dxa"/>
            <w:gridSpan w:val="2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9C4882" w:rsidRPr="009C4882" w:rsidTr="009C715B">
        <w:tc>
          <w:tcPr>
            <w:tcW w:w="7366" w:type="dxa"/>
            <w:vMerge/>
            <w:vAlign w:val="center"/>
          </w:tcPr>
          <w:p w:rsidR="009C4882" w:rsidRPr="009C4882" w:rsidRDefault="009C4882" w:rsidP="009C715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План на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 xml:space="preserve">9 місяців 2024 року 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Факт за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 xml:space="preserve">9 місяців 2024 року </w:t>
            </w:r>
          </w:p>
        </w:tc>
      </w:tr>
      <w:tr w:rsidR="009C4882" w:rsidRPr="009C4882" w:rsidTr="009C715B"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"ПОЗНЯКИ-ІНВЕСТ-УКБ Дарницького району міста Києва"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54,0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-68,0</w:t>
            </w:r>
          </w:p>
        </w:tc>
      </w:tr>
      <w:tr w:rsidR="009C4882" w:rsidRPr="009C4882" w:rsidTr="009C715B"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"ОБОЛОНЬ- ІНВЕСТБУД"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73,0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-143,0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"Школяр" Солом'янської районної в місті Києві державної адміністрації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6,0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-6,0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 "Шкільне харчування Оболонського району м. Києва"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98,0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-354,0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КП Оболонського району м. Києва "Дитячий кінотеатр "Кадр" 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126,0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-88,0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КПНЗ "Перші київські державні курси іноземних мов"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229,0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-60,0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капітального будівництва, реконструкції та інвестицій  "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Голосіїво-будінвест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-595,0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"Молочна фабрика-кухня"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-39,0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КП "Оболонь-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ліфтсервіс</w:t>
            </w:r>
            <w:proofErr w:type="spellEnd"/>
            <w:r w:rsidRPr="009C4882">
              <w:rPr>
                <w:sz w:val="26"/>
                <w:szCs w:val="26"/>
                <w:lang w:val="uk-UA"/>
              </w:rPr>
              <w:t xml:space="preserve">" Оболонського р-ну </w:t>
            </w:r>
            <w:proofErr w:type="spellStart"/>
            <w:r w:rsidRPr="009C4882">
              <w:rPr>
                <w:sz w:val="26"/>
                <w:szCs w:val="26"/>
                <w:lang w:val="uk-UA"/>
              </w:rPr>
              <w:t>м.Києва</w:t>
            </w:r>
            <w:proofErr w:type="spellEnd"/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-274,0</w:t>
            </w:r>
          </w:p>
        </w:tc>
      </w:tr>
      <w:tr w:rsidR="009C4882" w:rsidRPr="009C4882" w:rsidTr="009C715B">
        <w:trPr>
          <w:trHeight w:val="55"/>
        </w:trPr>
        <w:tc>
          <w:tcPr>
            <w:tcW w:w="7366" w:type="dxa"/>
            <w:shd w:val="clear" w:color="auto" w:fill="auto"/>
          </w:tcPr>
          <w:p w:rsidR="009C4882" w:rsidRPr="009C4882" w:rsidRDefault="009C4882" w:rsidP="009C715B">
            <w:pPr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КП "Шкільне" Печерського району </w:t>
            </w:r>
          </w:p>
        </w:tc>
        <w:tc>
          <w:tcPr>
            <w:tcW w:w="1134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C4882" w:rsidRPr="009C4882" w:rsidRDefault="009C4882" w:rsidP="009C715B">
            <w:pPr>
              <w:spacing w:before="20"/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-8,0</w:t>
            </w:r>
          </w:p>
        </w:tc>
      </w:tr>
    </w:tbl>
    <w:p w:rsidR="009C4882" w:rsidRPr="009C4882" w:rsidRDefault="009C4882" w:rsidP="009C4882">
      <w:pPr>
        <w:ind w:left="567"/>
        <w:jc w:val="both"/>
        <w:rPr>
          <w:sz w:val="22"/>
          <w:szCs w:val="22"/>
        </w:rPr>
      </w:pPr>
      <w:r w:rsidRPr="009C4882">
        <w:rPr>
          <w:sz w:val="28"/>
          <w:szCs w:val="28"/>
        </w:rPr>
        <w:t xml:space="preserve">*- </w:t>
      </w:r>
      <w:r w:rsidRPr="009C4882">
        <w:rPr>
          <w:sz w:val="22"/>
          <w:szCs w:val="22"/>
        </w:rPr>
        <w:t xml:space="preserve">фінансовий план не затверджено по тим чи іншим причинам </w:t>
      </w:r>
    </w:p>
    <w:p w:rsidR="009C4882" w:rsidRPr="009C4882" w:rsidRDefault="009C4882" w:rsidP="009C4882">
      <w:pPr>
        <w:pStyle w:val="ad"/>
        <w:ind w:left="927"/>
        <w:jc w:val="both"/>
        <w:rPr>
          <w:sz w:val="22"/>
          <w:szCs w:val="22"/>
        </w:rPr>
      </w:pPr>
    </w:p>
    <w:p w:rsidR="009C4882" w:rsidRPr="009C4882" w:rsidRDefault="009C4882" w:rsidP="009C4882">
      <w:pPr>
        <w:ind w:firstLine="567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Недовиконання планових показників чистого прибутку спостерігається у окремих комунальних підприємств «Керуюча компанія з обслуговування житлового фонду району міста Києва».</w:t>
      </w:r>
    </w:p>
    <w:p w:rsidR="009C4882" w:rsidRPr="009C4882" w:rsidRDefault="009C4882" w:rsidP="009C4882">
      <w:pPr>
        <w:ind w:firstLine="708"/>
        <w:jc w:val="right"/>
        <w:rPr>
          <w:sz w:val="28"/>
          <w:szCs w:val="28"/>
        </w:rPr>
      </w:pPr>
      <w:r w:rsidRPr="009C4882">
        <w:rPr>
          <w:sz w:val="28"/>
          <w:szCs w:val="28"/>
        </w:rPr>
        <w:lastRenderedPageBreak/>
        <w:t>Таблиця 9</w:t>
      </w:r>
    </w:p>
    <w:p w:rsidR="009C4882" w:rsidRPr="009C4882" w:rsidRDefault="009C4882" w:rsidP="009C4882">
      <w:pPr>
        <w:ind w:firstLine="567"/>
        <w:jc w:val="center"/>
        <w:rPr>
          <w:b/>
          <w:bCs/>
          <w:sz w:val="28"/>
          <w:szCs w:val="28"/>
        </w:rPr>
      </w:pPr>
      <w:r w:rsidRPr="009C4882">
        <w:rPr>
          <w:b/>
          <w:bCs/>
          <w:sz w:val="28"/>
          <w:szCs w:val="28"/>
        </w:rPr>
        <w:t>Недовиконання планових показників чистого прибутку</w:t>
      </w: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 xml:space="preserve">комунальних підприємств (Керуючих компаній з обслуговування житлового фонду районів 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9 місяців 2024 року, </w:t>
      </w:r>
    </w:p>
    <w:p w:rsidR="009C4882" w:rsidRPr="009C4882" w:rsidRDefault="009C4882" w:rsidP="009C4882">
      <w:pPr>
        <w:jc w:val="center"/>
        <w:rPr>
          <w:b/>
          <w:sz w:val="28"/>
          <w:szCs w:val="28"/>
        </w:rPr>
      </w:pPr>
      <w:r w:rsidRPr="009C4882">
        <w:rPr>
          <w:b/>
          <w:sz w:val="28"/>
          <w:szCs w:val="28"/>
        </w:rPr>
        <w:t>в порівнянні з фактичними показниками за 9 місяців 2024 року</w:t>
      </w:r>
      <w:r w:rsidRPr="009C4882">
        <w:rPr>
          <w:sz w:val="28"/>
          <w:szCs w:val="28"/>
        </w:rPr>
        <w:t xml:space="preserve"> </w:t>
      </w:r>
      <w:bookmarkStart w:id="14" w:name="_GoBack"/>
      <w:bookmarkEnd w:id="14"/>
    </w:p>
    <w:p w:rsidR="009C4882" w:rsidRPr="009C4882" w:rsidRDefault="009C4882" w:rsidP="009C4882">
      <w:pPr>
        <w:ind w:left="5664" w:firstLine="708"/>
        <w:jc w:val="right"/>
        <w:rPr>
          <w:sz w:val="28"/>
          <w:szCs w:val="28"/>
        </w:rPr>
      </w:pPr>
      <w:r w:rsidRPr="009C4882">
        <w:rPr>
          <w:sz w:val="28"/>
          <w:szCs w:val="28"/>
        </w:rPr>
        <w:t>тис. грн</w:t>
      </w:r>
    </w:p>
    <w:tbl>
      <w:tblPr>
        <w:tblStyle w:val="af"/>
        <w:tblW w:w="9499" w:type="dxa"/>
        <w:tblInd w:w="137" w:type="dxa"/>
        <w:tblLook w:val="04A0" w:firstRow="1" w:lastRow="0" w:firstColumn="1" w:lastColumn="0" w:noHBand="0" w:noVBand="1"/>
      </w:tblPr>
      <w:tblGrid>
        <w:gridCol w:w="6946"/>
        <w:gridCol w:w="1276"/>
        <w:gridCol w:w="1277"/>
      </w:tblGrid>
      <w:tr w:rsidR="009C4882" w:rsidRPr="009C4882" w:rsidTr="009C715B">
        <w:trPr>
          <w:tblHeader/>
        </w:trPr>
        <w:tc>
          <w:tcPr>
            <w:tcW w:w="6946" w:type="dxa"/>
            <w:vMerge w:val="restart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Назва підприємства</w:t>
            </w:r>
          </w:p>
        </w:tc>
        <w:tc>
          <w:tcPr>
            <w:tcW w:w="2553" w:type="dxa"/>
            <w:gridSpan w:val="2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Чистий прибуток/збиток</w:t>
            </w:r>
          </w:p>
        </w:tc>
      </w:tr>
      <w:tr w:rsidR="009C4882" w:rsidRPr="009C4882" w:rsidTr="009C715B">
        <w:trPr>
          <w:tblHeader/>
        </w:trPr>
        <w:tc>
          <w:tcPr>
            <w:tcW w:w="6946" w:type="dxa"/>
            <w:vMerge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План на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 xml:space="preserve">9 місяців 2024 року </w:t>
            </w: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>Факт за</w:t>
            </w:r>
          </w:p>
          <w:p w:rsidR="009C4882" w:rsidRPr="009C4882" w:rsidRDefault="009C4882" w:rsidP="009C715B">
            <w:pPr>
              <w:jc w:val="center"/>
              <w:rPr>
                <w:sz w:val="20"/>
                <w:szCs w:val="20"/>
                <w:lang w:val="uk-UA"/>
              </w:rPr>
            </w:pPr>
            <w:r w:rsidRPr="009C4882">
              <w:rPr>
                <w:sz w:val="20"/>
                <w:szCs w:val="20"/>
                <w:lang w:val="uk-UA"/>
              </w:rPr>
              <w:t xml:space="preserve">9 місяців 2024 року </w:t>
            </w:r>
          </w:p>
        </w:tc>
      </w:tr>
      <w:tr w:rsidR="009C4882" w:rsidRPr="009C4882" w:rsidTr="009C715B">
        <w:tc>
          <w:tcPr>
            <w:tcW w:w="6946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29" w:right="-113"/>
              <w:rPr>
                <w:b/>
                <w:bCs/>
                <w:sz w:val="26"/>
                <w:szCs w:val="26"/>
                <w:lang w:val="uk-UA"/>
              </w:rPr>
            </w:pPr>
            <w:r w:rsidRPr="009C4882">
              <w:rPr>
                <w:b/>
                <w:bCs/>
                <w:sz w:val="26"/>
                <w:szCs w:val="26"/>
                <w:lang w:val="uk-UA"/>
              </w:rPr>
              <w:t>Невиконання планових показників</w:t>
            </w: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C4882" w:rsidRPr="009C4882" w:rsidTr="009C715B">
        <w:tc>
          <w:tcPr>
            <w:tcW w:w="6946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Комунальне підприємство  "Керуюча компанія з обслуговування житлового фонду Солом'янського району м. Києва"</w:t>
            </w: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1 236,0</w:t>
            </w: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-5 709,0</w:t>
            </w:r>
          </w:p>
        </w:tc>
      </w:tr>
      <w:tr w:rsidR="009C4882" w:rsidRPr="009C4882" w:rsidTr="009C715B">
        <w:tc>
          <w:tcPr>
            <w:tcW w:w="6946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Комунальне підприємство "Керуюча компанія з обслуговування житлового фонду Голосіївського району м. Києва"</w:t>
            </w: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99,0</w:t>
            </w: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-4 828,0</w:t>
            </w:r>
          </w:p>
        </w:tc>
      </w:tr>
      <w:tr w:rsidR="009C4882" w:rsidRPr="009C4882" w:rsidTr="009C715B">
        <w:tc>
          <w:tcPr>
            <w:tcW w:w="6946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Комунальне підприємство "Керуюча компанія з обслуговування житлового фонду Печерського району м. Києва"</w:t>
            </w: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546,0</w:t>
            </w: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-2 464,0</w:t>
            </w:r>
          </w:p>
        </w:tc>
      </w:tr>
      <w:tr w:rsidR="009C4882" w:rsidRPr="009C4882" w:rsidTr="009C715B">
        <w:tc>
          <w:tcPr>
            <w:tcW w:w="6946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Комунальне підприємство "Керуюча компанія з обслуговування житлового фонду Святошинського району м. Києва"</w:t>
            </w: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1 647,0</w:t>
            </w: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-693,0</w:t>
            </w:r>
          </w:p>
        </w:tc>
      </w:tr>
      <w:tr w:rsidR="009C4882" w:rsidRPr="009C4882" w:rsidTr="009C715B">
        <w:tc>
          <w:tcPr>
            <w:tcW w:w="6946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Комунальне підприємство  "Керуюча компанія з обслуговування житлового фонду Шевченківського району м. Києва" </w:t>
            </w: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482,0</w:t>
            </w: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-677,0</w:t>
            </w:r>
          </w:p>
        </w:tc>
      </w:tr>
      <w:tr w:rsidR="009C4882" w:rsidRPr="009C4882" w:rsidTr="009C715B">
        <w:tc>
          <w:tcPr>
            <w:tcW w:w="6946" w:type="dxa"/>
            <w:shd w:val="clear" w:color="auto" w:fill="auto"/>
          </w:tcPr>
          <w:p w:rsidR="009C4882" w:rsidRPr="009C4882" w:rsidRDefault="009C4882" w:rsidP="009C715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 xml:space="preserve">Комунальне підприємство  "Керуюча компанія з обслуговування житлового фонду Оболонського району м. Києва" </w:t>
            </w:r>
          </w:p>
        </w:tc>
        <w:tc>
          <w:tcPr>
            <w:tcW w:w="1276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3 339,0</w:t>
            </w:r>
          </w:p>
        </w:tc>
        <w:tc>
          <w:tcPr>
            <w:tcW w:w="1277" w:type="dxa"/>
            <w:vAlign w:val="center"/>
          </w:tcPr>
          <w:p w:rsidR="009C4882" w:rsidRPr="009C4882" w:rsidRDefault="009C4882" w:rsidP="009C715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9C4882">
              <w:rPr>
                <w:sz w:val="26"/>
                <w:szCs w:val="26"/>
                <w:lang w:val="uk-UA"/>
              </w:rPr>
              <w:t>3 330,0</w:t>
            </w:r>
          </w:p>
        </w:tc>
      </w:tr>
    </w:tbl>
    <w:p w:rsidR="009C4882" w:rsidRPr="009C4882" w:rsidRDefault="009C4882" w:rsidP="009C4882">
      <w:pPr>
        <w:ind w:left="5664" w:firstLine="708"/>
        <w:jc w:val="right"/>
        <w:rPr>
          <w:color w:val="FF0000"/>
          <w:sz w:val="28"/>
          <w:szCs w:val="28"/>
        </w:rPr>
      </w:pPr>
    </w:p>
    <w:p w:rsidR="009C4882" w:rsidRPr="009C4882" w:rsidRDefault="009C4882" w:rsidP="009C4882">
      <w:pPr>
        <w:ind w:firstLine="851"/>
        <w:jc w:val="both"/>
        <w:rPr>
          <w:sz w:val="28"/>
          <w:szCs w:val="28"/>
        </w:rPr>
      </w:pPr>
      <w:r w:rsidRPr="009C4882">
        <w:rPr>
          <w:sz w:val="28"/>
          <w:szCs w:val="28"/>
        </w:rPr>
        <w:t xml:space="preserve"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</w:t>
      </w:r>
      <w:r w:rsidRPr="009C4882">
        <w:rPr>
          <w:b/>
          <w:sz w:val="28"/>
          <w:szCs w:val="28"/>
        </w:rPr>
        <w:t>9  місяців 2024 року</w:t>
      </w:r>
      <w:r w:rsidRPr="009C4882">
        <w:rPr>
          <w:sz w:val="28"/>
          <w:szCs w:val="28"/>
        </w:rPr>
        <w:t xml:space="preserve"> додаються:</w:t>
      </w:r>
    </w:p>
    <w:p w:rsidR="009C4882" w:rsidRPr="009C4882" w:rsidRDefault="009C4882" w:rsidP="009C4882">
      <w:pPr>
        <w:ind w:firstLine="851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-</w:t>
      </w:r>
      <w:r w:rsidRPr="009C4882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9C4882" w:rsidRPr="009C4882" w:rsidRDefault="009C4882" w:rsidP="009C4882">
      <w:pPr>
        <w:ind w:firstLine="851"/>
        <w:jc w:val="both"/>
        <w:rPr>
          <w:sz w:val="28"/>
          <w:szCs w:val="28"/>
        </w:rPr>
      </w:pPr>
      <w:r w:rsidRPr="009C4882">
        <w:rPr>
          <w:sz w:val="28"/>
          <w:szCs w:val="28"/>
        </w:rPr>
        <w:t>-</w:t>
      </w:r>
      <w:r w:rsidRPr="009C4882">
        <w:rPr>
          <w:sz w:val="28"/>
          <w:szCs w:val="28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</w:p>
    <w:p w:rsidR="009C4882" w:rsidRPr="009C4882" w:rsidRDefault="009C4882"/>
    <w:sectPr w:rsidR="009C4882" w:rsidRPr="009C4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6.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9312278"/>
    <w:multiLevelType w:val="hybridMultilevel"/>
    <w:tmpl w:val="5734CAAE"/>
    <w:lvl w:ilvl="0" w:tplc="5DF0339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1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4"/>
  </w:num>
  <w:num w:numId="4">
    <w:abstractNumId w:val="27"/>
  </w:num>
  <w:num w:numId="5">
    <w:abstractNumId w:val="13"/>
  </w:num>
  <w:num w:numId="6">
    <w:abstractNumId w:val="12"/>
  </w:num>
  <w:num w:numId="7">
    <w:abstractNumId w:val="1"/>
  </w:num>
  <w:num w:numId="8">
    <w:abstractNumId w:val="19"/>
  </w:num>
  <w:num w:numId="9">
    <w:abstractNumId w:val="25"/>
  </w:num>
  <w:num w:numId="10">
    <w:abstractNumId w:val="11"/>
  </w:num>
  <w:num w:numId="11">
    <w:abstractNumId w:val="20"/>
  </w:num>
  <w:num w:numId="12">
    <w:abstractNumId w:val="6"/>
  </w:num>
  <w:num w:numId="13">
    <w:abstractNumId w:val="29"/>
  </w:num>
  <w:num w:numId="14">
    <w:abstractNumId w:val="18"/>
  </w:num>
  <w:num w:numId="15">
    <w:abstractNumId w:val="28"/>
  </w:num>
  <w:num w:numId="16">
    <w:abstractNumId w:val="22"/>
  </w:num>
  <w:num w:numId="17">
    <w:abstractNumId w:val="30"/>
  </w:num>
  <w:num w:numId="18">
    <w:abstractNumId w:val="16"/>
  </w:num>
  <w:num w:numId="19">
    <w:abstractNumId w:val="3"/>
  </w:num>
  <w:num w:numId="20">
    <w:abstractNumId w:val="4"/>
  </w:num>
  <w:num w:numId="21">
    <w:abstractNumId w:val="23"/>
  </w:num>
  <w:num w:numId="22">
    <w:abstractNumId w:val="15"/>
  </w:num>
  <w:num w:numId="23">
    <w:abstractNumId w:val="9"/>
  </w:num>
  <w:num w:numId="24">
    <w:abstractNumId w:val="7"/>
  </w:num>
  <w:num w:numId="25">
    <w:abstractNumId w:val="31"/>
  </w:num>
  <w:num w:numId="26">
    <w:abstractNumId w:val="8"/>
  </w:num>
  <w:num w:numId="27">
    <w:abstractNumId w:val="2"/>
  </w:num>
  <w:num w:numId="28">
    <w:abstractNumId w:val="21"/>
  </w:num>
  <w:num w:numId="29">
    <w:abstractNumId w:val="0"/>
  </w:num>
  <w:num w:numId="30">
    <w:abstractNumId w:val="14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2"/>
    <w:rsid w:val="00846719"/>
    <w:rsid w:val="009C4882"/>
    <w:rsid w:val="00D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C5E02"/>
  <w15:chartTrackingRefBased/>
  <w15:docId w15:val="{0D7C6C86-FDA8-4EFD-A671-B367F15C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882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9C4882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882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9C48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88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9C4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9C4882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9C488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C4882"/>
    <w:pPr>
      <w:jc w:val="both"/>
    </w:pPr>
    <w:rPr>
      <w:sz w:val="28"/>
      <w:szCs w:val="20"/>
    </w:rPr>
  </w:style>
  <w:style w:type="character" w:customStyle="1" w:styleId="a9">
    <w:name w:val="Основний текст Знак"/>
    <w:basedOn w:val="a0"/>
    <w:link w:val="a8"/>
    <w:rsid w:val="009C48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9C4882"/>
    <w:rPr>
      <w:rFonts w:cs="Times New Roman"/>
    </w:rPr>
  </w:style>
  <w:style w:type="paragraph" w:customStyle="1" w:styleId="FR2">
    <w:name w:val="FR2"/>
    <w:rsid w:val="009C4882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9C4882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9C4882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9C4882"/>
    <w:pPr>
      <w:ind w:left="720"/>
      <w:contextualSpacing/>
    </w:pPr>
  </w:style>
  <w:style w:type="character" w:styleId="ae">
    <w:name w:val="Strong"/>
    <w:basedOn w:val="a0"/>
    <w:uiPriority w:val="22"/>
    <w:qFormat/>
    <w:rsid w:val="009C4882"/>
    <w:rPr>
      <w:b/>
      <w:bCs/>
    </w:rPr>
  </w:style>
  <w:style w:type="table" w:styleId="af">
    <w:name w:val="Table Grid"/>
    <w:basedOn w:val="a1"/>
    <w:rsid w:val="009C48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C488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4882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9C4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4882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9C48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18757</Words>
  <Characters>10693</Characters>
  <Application>Microsoft Office Word</Application>
  <DocSecurity>0</DocSecurity>
  <Lines>89</Lines>
  <Paragraphs>58</Paragraphs>
  <ScaleCrop>false</ScaleCrop>
  <Company/>
  <LinksUpToDate>false</LinksUpToDate>
  <CharactersWithSpaces>29392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1</cp:revision>
  <dcterms:created xsi:type="dcterms:W3CDTF">2024-12-17T12:35:00Z</dcterms:created>
  <dcterms:modified xsi:type="dcterms:W3CDTF">2024-12-17T12:41:00Z</dcterms:modified>
</cp:coreProperties>
</file>