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84D72" w:rsidRDefault="00884D72">
      <w:pPr>
        <w:pBdr>
          <w:top w:val="nil"/>
          <w:left w:val="nil"/>
          <w:bottom w:val="nil"/>
          <w:right w:val="nil"/>
          <w:between w:val="nil"/>
        </w:pBdr>
        <w:rPr>
          <w:color w:val="000000"/>
          <w:sz w:val="28"/>
          <w:szCs w:val="28"/>
        </w:rPr>
      </w:pPr>
    </w:p>
    <w:p w14:paraId="00000002"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Аналітична довідка</w:t>
      </w:r>
    </w:p>
    <w:p w14:paraId="00000003"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щодо організації роботи зі зверненнями громадян</w:t>
      </w:r>
    </w:p>
    <w:p w14:paraId="00000004"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у Департаменті комунальної власності м. Києва </w:t>
      </w:r>
    </w:p>
    <w:p w14:paraId="00000005"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виконавчого органу Київської міської ради </w:t>
      </w:r>
    </w:p>
    <w:p w14:paraId="00000006"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(Київської міської державної адміністрації) </w:t>
      </w:r>
    </w:p>
    <w:p w14:paraId="00000008" w14:textId="6B58FDC0" w:rsidR="00884D72" w:rsidRDefault="0057118A" w:rsidP="00DA32EB">
      <w:pPr>
        <w:pBdr>
          <w:top w:val="nil"/>
          <w:left w:val="nil"/>
          <w:bottom w:val="nil"/>
          <w:right w:val="nil"/>
          <w:between w:val="nil"/>
        </w:pBdr>
        <w:ind w:firstLine="900"/>
        <w:jc w:val="center"/>
        <w:rPr>
          <w:color w:val="000000"/>
          <w:sz w:val="28"/>
          <w:szCs w:val="28"/>
        </w:rPr>
      </w:pPr>
      <w:r>
        <w:rPr>
          <w:color w:val="000000"/>
          <w:sz w:val="28"/>
          <w:szCs w:val="28"/>
        </w:rPr>
        <w:t xml:space="preserve">за </w:t>
      </w:r>
      <w:r w:rsidR="00D50828">
        <w:rPr>
          <w:color w:val="000000"/>
          <w:sz w:val="28"/>
          <w:szCs w:val="28"/>
        </w:rPr>
        <w:t>2022</w:t>
      </w:r>
      <w:r w:rsidR="00DA32EB">
        <w:rPr>
          <w:color w:val="000000"/>
          <w:sz w:val="28"/>
          <w:szCs w:val="28"/>
        </w:rPr>
        <w:t xml:space="preserve"> </w:t>
      </w:r>
      <w:r w:rsidR="00084FBC">
        <w:rPr>
          <w:color w:val="000000"/>
          <w:sz w:val="28"/>
          <w:szCs w:val="28"/>
        </w:rPr>
        <w:t>рік</w:t>
      </w:r>
    </w:p>
    <w:p w14:paraId="0249CD78" w14:textId="77777777" w:rsidR="00DA32EB" w:rsidRDefault="00DA32EB" w:rsidP="00DA32EB">
      <w:pPr>
        <w:pBdr>
          <w:top w:val="nil"/>
          <w:left w:val="nil"/>
          <w:bottom w:val="nil"/>
          <w:right w:val="nil"/>
          <w:between w:val="nil"/>
        </w:pBdr>
        <w:ind w:firstLine="900"/>
        <w:jc w:val="center"/>
        <w:rPr>
          <w:color w:val="000000"/>
          <w:sz w:val="28"/>
          <w:szCs w:val="28"/>
        </w:rPr>
      </w:pPr>
    </w:p>
    <w:p w14:paraId="00000009" w14:textId="24F30BB2" w:rsidR="00884D72" w:rsidRDefault="0057118A" w:rsidP="001B58E8">
      <w:pPr>
        <w:pBdr>
          <w:top w:val="nil"/>
          <w:left w:val="nil"/>
          <w:bottom w:val="nil"/>
          <w:right w:val="nil"/>
          <w:between w:val="nil"/>
        </w:pBdr>
        <w:ind w:firstLine="720"/>
        <w:jc w:val="both"/>
        <w:rPr>
          <w:color w:val="000000"/>
          <w:sz w:val="28"/>
          <w:szCs w:val="28"/>
        </w:rPr>
      </w:pPr>
      <w:r>
        <w:rPr>
          <w:color w:val="000000"/>
          <w:sz w:val="28"/>
          <w:szCs w:val="28"/>
        </w:rPr>
        <w:t>У Департаменті комунальної власності м. Києва виконавчого органу Київської міської ради (Київської міської державної адміністрації) (далі - Департамент) робота зі зверненнями громадян здійснюється відповідно до вимог статті 40 Конституції України, Закону України “Про звернення громадян”, Закону України “Про статус народного депутата України”,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розпорядження Київської міської державної адміністрації від 28 жовтня 2013 року № 1930 “Про затвердження змін до Порядку розгляду звернень громадян у виконавчому органі Київської міської ради (Київської міської державної адміністрації)”, розпорядження Київської міської державної адміністрації від 6 квітня 2016 року № 202 “Про затвердження змін до розпорядження виконавчого органу Київської міської ради (Київської міської державної адміністрації) від 25 липня 2008 року № 1046 “Про створення постійно діючої комісії з питань розгляду звернень громадян при виконавчому органі Київської міської ради (Київської міської державної адміністрації)”, рішення Київської міської ради від 9 лютого 2017 року № 817/1821 “Про внесення змін до рішенн</w:t>
      </w:r>
      <w:r w:rsidR="000E7897">
        <w:rPr>
          <w:color w:val="000000"/>
          <w:sz w:val="28"/>
          <w:szCs w:val="28"/>
        </w:rPr>
        <w:t xml:space="preserve">я Київської міської ради від 08 жовтня </w:t>
      </w:r>
      <w:r>
        <w:rPr>
          <w:color w:val="000000"/>
          <w:sz w:val="28"/>
          <w:szCs w:val="28"/>
        </w:rPr>
        <w:t xml:space="preserve">2015 </w:t>
      </w:r>
      <w:r w:rsidR="000E7897">
        <w:rPr>
          <w:color w:val="000000"/>
          <w:sz w:val="28"/>
          <w:szCs w:val="28"/>
        </w:rPr>
        <w:t xml:space="preserve">року </w:t>
      </w:r>
      <w:r>
        <w:rPr>
          <w:color w:val="000000"/>
          <w:sz w:val="28"/>
          <w:szCs w:val="28"/>
        </w:rPr>
        <w:t xml:space="preserve">№ 103/2006 “Про затвердження Положення про порядок подання та розгляду електронних петицій”, щоквартальних планів роботи зі зверненнями громадян. </w:t>
      </w:r>
    </w:p>
    <w:p w14:paraId="0000000A" w14:textId="45E5931B" w:rsidR="00884D72" w:rsidRDefault="002616FB" w:rsidP="001B58E8">
      <w:pPr>
        <w:pBdr>
          <w:top w:val="nil"/>
          <w:left w:val="nil"/>
          <w:bottom w:val="nil"/>
          <w:right w:val="nil"/>
          <w:between w:val="nil"/>
        </w:pBdr>
        <w:ind w:firstLine="720"/>
        <w:jc w:val="both"/>
        <w:rPr>
          <w:color w:val="000000"/>
          <w:sz w:val="28"/>
          <w:szCs w:val="28"/>
        </w:rPr>
      </w:pPr>
      <w:r>
        <w:rPr>
          <w:color w:val="000000"/>
          <w:sz w:val="28"/>
          <w:szCs w:val="28"/>
        </w:rPr>
        <w:t xml:space="preserve">Протягом 2022 року </w:t>
      </w:r>
      <w:r w:rsidR="0057118A">
        <w:rPr>
          <w:color w:val="000000"/>
          <w:sz w:val="28"/>
          <w:szCs w:val="28"/>
        </w:rPr>
        <w:t xml:space="preserve">до Департаменту на розгляд надійшло </w:t>
      </w:r>
      <w:r>
        <w:rPr>
          <w:sz w:val="28"/>
          <w:szCs w:val="28"/>
        </w:rPr>
        <w:t>89 звернень</w:t>
      </w:r>
      <w:r w:rsidR="0057118A">
        <w:rPr>
          <w:color w:val="000000"/>
          <w:sz w:val="28"/>
          <w:szCs w:val="28"/>
        </w:rPr>
        <w:t xml:space="preserve"> від громадян, серед яких – </w:t>
      </w:r>
      <w:r>
        <w:rPr>
          <w:sz w:val="28"/>
          <w:szCs w:val="28"/>
        </w:rPr>
        <w:t>27</w:t>
      </w:r>
      <w:r>
        <w:rPr>
          <w:color w:val="000000"/>
          <w:sz w:val="28"/>
          <w:szCs w:val="28"/>
        </w:rPr>
        <w:t xml:space="preserve"> колективних звернень</w:t>
      </w:r>
      <w:r w:rsidR="0057118A">
        <w:rPr>
          <w:color w:val="000000"/>
          <w:sz w:val="28"/>
          <w:szCs w:val="28"/>
        </w:rPr>
        <w:t xml:space="preserve">, що становить </w:t>
      </w:r>
      <w:r>
        <w:rPr>
          <w:sz w:val="28"/>
          <w:szCs w:val="28"/>
        </w:rPr>
        <w:t>30</w:t>
      </w:r>
      <w:r w:rsidR="008157F5">
        <w:rPr>
          <w:sz w:val="28"/>
          <w:szCs w:val="28"/>
        </w:rPr>
        <w:t xml:space="preserve"> </w:t>
      </w:r>
      <w:r w:rsidR="0057118A">
        <w:rPr>
          <w:color w:val="000000"/>
          <w:sz w:val="28"/>
          <w:szCs w:val="28"/>
        </w:rPr>
        <w:t>% від усіх звернень. Загальна кількість громадян, які звернулись за вк</w:t>
      </w:r>
      <w:r w:rsidR="00970BD3">
        <w:rPr>
          <w:color w:val="000000"/>
          <w:sz w:val="28"/>
          <w:szCs w:val="28"/>
        </w:rPr>
        <w:t xml:space="preserve">азаний звітний період становить </w:t>
      </w:r>
      <w:r w:rsidR="0045681E">
        <w:rPr>
          <w:color w:val="000000"/>
          <w:sz w:val="28"/>
          <w:szCs w:val="28"/>
        </w:rPr>
        <w:t>5450</w:t>
      </w:r>
      <w:r w:rsidR="0057118A">
        <w:rPr>
          <w:color w:val="000000"/>
          <w:sz w:val="28"/>
          <w:szCs w:val="28"/>
        </w:rPr>
        <w:t>. У порівн</w:t>
      </w:r>
      <w:r w:rsidR="003239AC">
        <w:rPr>
          <w:color w:val="000000"/>
          <w:sz w:val="28"/>
          <w:szCs w:val="28"/>
        </w:rPr>
        <w:t>янні з аналогічним періодом 2021</w:t>
      </w:r>
      <w:r w:rsidR="0057118A">
        <w:rPr>
          <w:color w:val="000000"/>
          <w:sz w:val="28"/>
          <w:szCs w:val="28"/>
        </w:rPr>
        <w:t xml:space="preserve"> року відповідно </w:t>
      </w:r>
      <w:r w:rsidR="0045681E">
        <w:rPr>
          <w:sz w:val="28"/>
          <w:szCs w:val="28"/>
        </w:rPr>
        <w:t>200</w:t>
      </w:r>
      <w:r w:rsidR="003239AC">
        <w:rPr>
          <w:color w:val="000000"/>
          <w:sz w:val="28"/>
          <w:szCs w:val="28"/>
        </w:rPr>
        <w:t xml:space="preserve"> звернень</w:t>
      </w:r>
      <w:r w:rsidR="00970BD3">
        <w:rPr>
          <w:color w:val="000000"/>
          <w:sz w:val="28"/>
          <w:szCs w:val="28"/>
        </w:rPr>
        <w:t xml:space="preserve">, колективних – </w:t>
      </w:r>
      <w:r w:rsidR="0045681E">
        <w:rPr>
          <w:color w:val="000000"/>
          <w:sz w:val="28"/>
          <w:szCs w:val="28"/>
        </w:rPr>
        <w:t>56 звернень</w:t>
      </w:r>
      <w:r w:rsidR="0057118A">
        <w:rPr>
          <w:color w:val="000000"/>
          <w:sz w:val="28"/>
          <w:szCs w:val="28"/>
        </w:rPr>
        <w:t xml:space="preserve">. </w:t>
      </w:r>
    </w:p>
    <w:p w14:paraId="0000000B" w14:textId="237EB4DF" w:rsidR="00884D72" w:rsidRDefault="0057118A" w:rsidP="001B58E8">
      <w:pPr>
        <w:pBdr>
          <w:top w:val="nil"/>
          <w:left w:val="nil"/>
          <w:bottom w:val="nil"/>
          <w:right w:val="nil"/>
          <w:between w:val="nil"/>
        </w:pBdr>
        <w:ind w:firstLine="720"/>
        <w:jc w:val="both"/>
        <w:rPr>
          <w:color w:val="000000"/>
          <w:sz w:val="28"/>
          <w:szCs w:val="28"/>
        </w:rPr>
      </w:pPr>
      <w:r>
        <w:rPr>
          <w:color w:val="000000"/>
          <w:sz w:val="28"/>
          <w:szCs w:val="28"/>
        </w:rPr>
        <w:t>Серед питань, які порушуються у зверненнях, основними є:</w:t>
      </w:r>
    </w:p>
    <w:p w14:paraId="32B72652" w14:textId="77777777" w:rsidR="0045681E" w:rsidRPr="00D33BD7" w:rsidRDefault="0045681E" w:rsidP="0045681E">
      <w:pPr>
        <w:jc w:val="both"/>
        <w:rPr>
          <w:sz w:val="28"/>
          <w:szCs w:val="28"/>
        </w:rPr>
      </w:pPr>
      <w:r w:rsidRPr="00D33BD7">
        <w:rPr>
          <w:sz w:val="28"/>
          <w:szCs w:val="28"/>
        </w:rPr>
        <w:t xml:space="preserve">- формування </w:t>
      </w:r>
      <w:r>
        <w:rPr>
          <w:sz w:val="28"/>
          <w:szCs w:val="28"/>
        </w:rPr>
        <w:t xml:space="preserve">майна </w:t>
      </w:r>
      <w:r w:rsidRPr="00D33BD7">
        <w:rPr>
          <w:sz w:val="28"/>
          <w:szCs w:val="28"/>
        </w:rPr>
        <w:t xml:space="preserve">комунальної власності територіальної громади м. Києва – </w:t>
      </w:r>
      <w:r>
        <w:rPr>
          <w:sz w:val="28"/>
          <w:szCs w:val="28"/>
        </w:rPr>
        <w:t>26 </w:t>
      </w:r>
      <w:r w:rsidRPr="00D33BD7">
        <w:rPr>
          <w:sz w:val="28"/>
          <w:szCs w:val="28"/>
        </w:rPr>
        <w:t>%;</w:t>
      </w:r>
    </w:p>
    <w:p w14:paraId="5E4AEA3A" w14:textId="3EC7BDFA" w:rsidR="00EF681F" w:rsidRDefault="00EF681F" w:rsidP="001B58E8">
      <w:pPr>
        <w:jc w:val="both"/>
        <w:rPr>
          <w:sz w:val="28"/>
          <w:szCs w:val="28"/>
        </w:rPr>
      </w:pPr>
      <w:r w:rsidRPr="00D33BD7">
        <w:rPr>
          <w:sz w:val="28"/>
          <w:szCs w:val="28"/>
        </w:rPr>
        <w:t xml:space="preserve">- питання оренди та орендної плати – </w:t>
      </w:r>
      <w:r w:rsidR="0045681E">
        <w:rPr>
          <w:sz w:val="28"/>
          <w:szCs w:val="28"/>
        </w:rPr>
        <w:t>21</w:t>
      </w:r>
      <w:r w:rsidR="00D757F1">
        <w:rPr>
          <w:sz w:val="28"/>
          <w:szCs w:val="28"/>
        </w:rPr>
        <w:t xml:space="preserve"> </w:t>
      </w:r>
      <w:r w:rsidRPr="00D33BD7">
        <w:rPr>
          <w:sz w:val="28"/>
          <w:szCs w:val="28"/>
        </w:rPr>
        <w:t>%;</w:t>
      </w:r>
    </w:p>
    <w:p w14:paraId="04063979" w14:textId="471DDABA" w:rsidR="0045681E" w:rsidRDefault="0045681E" w:rsidP="0045681E">
      <w:pPr>
        <w:pBdr>
          <w:top w:val="nil"/>
          <w:left w:val="nil"/>
          <w:bottom w:val="nil"/>
          <w:right w:val="nil"/>
          <w:between w:val="nil"/>
        </w:pBdr>
        <w:jc w:val="both"/>
        <w:rPr>
          <w:color w:val="000000"/>
          <w:sz w:val="28"/>
          <w:szCs w:val="28"/>
        </w:rPr>
      </w:pPr>
      <w:r>
        <w:rPr>
          <w:color w:val="000000"/>
          <w:sz w:val="28"/>
          <w:szCs w:val="28"/>
        </w:rPr>
        <w:t>- приватизація майна  – 18 %;</w:t>
      </w:r>
    </w:p>
    <w:p w14:paraId="1412414D" w14:textId="069FD0F5" w:rsidR="00EF681F" w:rsidRPr="00D33BD7" w:rsidRDefault="00EF681F" w:rsidP="001B58E8">
      <w:pPr>
        <w:jc w:val="both"/>
        <w:rPr>
          <w:sz w:val="28"/>
          <w:szCs w:val="28"/>
        </w:rPr>
      </w:pPr>
      <w:r w:rsidRPr="00D33BD7">
        <w:rPr>
          <w:sz w:val="28"/>
          <w:szCs w:val="28"/>
        </w:rPr>
        <w:t>- забезпечення</w:t>
      </w:r>
      <w:r w:rsidR="0045681E">
        <w:rPr>
          <w:sz w:val="28"/>
          <w:szCs w:val="28"/>
        </w:rPr>
        <w:t xml:space="preserve"> законності та правопорядку – 8</w:t>
      </w:r>
      <w:r w:rsidR="00D757F1">
        <w:rPr>
          <w:sz w:val="28"/>
          <w:szCs w:val="28"/>
        </w:rPr>
        <w:t xml:space="preserve"> </w:t>
      </w:r>
      <w:r w:rsidR="0045681E">
        <w:rPr>
          <w:sz w:val="28"/>
          <w:szCs w:val="28"/>
        </w:rPr>
        <w:t>%.</w:t>
      </w:r>
    </w:p>
    <w:p w14:paraId="459DA779" w14:textId="77777777" w:rsidR="00D62455" w:rsidRPr="00B0401A" w:rsidRDefault="00D62455" w:rsidP="00D62455">
      <w:pPr>
        <w:autoSpaceDE w:val="0"/>
        <w:autoSpaceDN w:val="0"/>
        <w:adjustRightInd w:val="0"/>
        <w:ind w:firstLine="720"/>
        <w:jc w:val="both"/>
        <w:rPr>
          <w:sz w:val="28"/>
          <w:szCs w:val="28"/>
        </w:rPr>
      </w:pPr>
      <w:r w:rsidRPr="00B0401A">
        <w:rPr>
          <w:color w:val="000000"/>
          <w:sz w:val="28"/>
          <w:szCs w:val="28"/>
        </w:rPr>
        <w:lastRenderedPageBreak/>
        <w:t>При</w:t>
      </w:r>
      <w:r>
        <w:rPr>
          <w:color w:val="000000"/>
          <w:sz w:val="28"/>
          <w:szCs w:val="28"/>
        </w:rPr>
        <w:t xml:space="preserve"> розгляді звернень громадян працівниками Департаменту вживаються відповідні заходи для забезпечення реалізації конституційних прав громадян на письмове звернення та обов’язкове одержання обґрунтованої відповіді, неухильне виконання норм Закону України “Про звернення громадян”, упорядкування роботи зі зверненнями, зокрема щодо недопущення надання неоднозначних, необґрунтованих або неповних відповідей за зверненнями громадян, із порушенням строків, встановлених законодавством, безпідставної передачі розгляду звернень іншим органам; запровадження постійного контролю за організацією роботи службових осіб зі зверненнями громадян; забезпечення систематичного проведення перевірки стану організації роботи зі зверненнями громадян; проведення постійного аналізу та узагальнення питань, що порушуються у зверненнях громадян, особливо повторних, та виявлення причин, що їх породжують.</w:t>
      </w:r>
    </w:p>
    <w:p w14:paraId="4C2EB9FA" w14:textId="77777777" w:rsidR="00D62455" w:rsidRDefault="00D62455" w:rsidP="00D62455">
      <w:pPr>
        <w:pBdr>
          <w:top w:val="nil"/>
          <w:left w:val="nil"/>
          <w:bottom w:val="nil"/>
          <w:right w:val="nil"/>
          <w:between w:val="nil"/>
        </w:pBdr>
        <w:ind w:firstLine="720"/>
        <w:jc w:val="both"/>
        <w:rPr>
          <w:color w:val="000000"/>
          <w:sz w:val="28"/>
          <w:szCs w:val="28"/>
        </w:rPr>
      </w:pPr>
      <w:r>
        <w:rPr>
          <w:color w:val="000000"/>
          <w:sz w:val="28"/>
          <w:szCs w:val="28"/>
        </w:rPr>
        <w:t>Створено дієву систему роботи зі зверненнями громадян, яка передбачає їх реєстрацію, облік та розгляд, контроль за дотриманням вимог відповідно до нормативно-правових актів, що регламентують роботу зі зверненнями громадян.</w:t>
      </w:r>
    </w:p>
    <w:p w14:paraId="34E380F1" w14:textId="166AD782" w:rsidR="00D62455" w:rsidRDefault="00D62455" w:rsidP="00D62455">
      <w:pPr>
        <w:pBdr>
          <w:top w:val="nil"/>
          <w:left w:val="nil"/>
          <w:bottom w:val="nil"/>
          <w:right w:val="nil"/>
          <w:between w:val="nil"/>
        </w:pBdr>
        <w:ind w:firstLine="720"/>
        <w:jc w:val="both"/>
        <w:rPr>
          <w:color w:val="000000"/>
          <w:sz w:val="28"/>
          <w:szCs w:val="28"/>
        </w:rPr>
      </w:pPr>
      <w:r>
        <w:rPr>
          <w:color w:val="000000"/>
          <w:sz w:val="28"/>
          <w:szCs w:val="28"/>
        </w:rPr>
        <w:t>У Департаменті реєстрація звернень громадян, електронних звернень та електронних петицій здійснюється в інформаційно-телекомунікаційній системі “Єдиний інформаційний простір територіальної громади міста Києва” (система електронного документообігу АСКОД).</w:t>
      </w:r>
    </w:p>
    <w:p w14:paraId="286C41CA" w14:textId="071B6973" w:rsidR="00D62455" w:rsidRDefault="0045681E" w:rsidP="001B58E8">
      <w:pPr>
        <w:pBdr>
          <w:top w:val="nil"/>
          <w:left w:val="nil"/>
          <w:bottom w:val="nil"/>
          <w:right w:val="nil"/>
          <w:between w:val="nil"/>
        </w:pBdr>
        <w:jc w:val="both"/>
        <w:rPr>
          <w:color w:val="000000"/>
          <w:sz w:val="28"/>
          <w:szCs w:val="28"/>
        </w:rPr>
      </w:pPr>
      <w:r>
        <w:rPr>
          <w:color w:val="000000"/>
          <w:sz w:val="28"/>
          <w:szCs w:val="28"/>
        </w:rPr>
        <w:tab/>
        <w:t xml:space="preserve">Протягом </w:t>
      </w:r>
      <w:r w:rsidR="007164C4">
        <w:rPr>
          <w:color w:val="000000"/>
          <w:sz w:val="28"/>
          <w:szCs w:val="28"/>
        </w:rPr>
        <w:t>2022</w:t>
      </w:r>
      <w:r w:rsidR="00D62455">
        <w:rPr>
          <w:color w:val="000000"/>
          <w:sz w:val="28"/>
          <w:szCs w:val="28"/>
        </w:rPr>
        <w:t xml:space="preserve"> року на розгляд до Департаменту не надходили електронні петиції. </w:t>
      </w:r>
    </w:p>
    <w:p w14:paraId="00000011" w14:textId="3E1A90B4" w:rsidR="00884D72" w:rsidRDefault="0057118A" w:rsidP="00A236EC">
      <w:pPr>
        <w:pBdr>
          <w:top w:val="nil"/>
          <w:left w:val="nil"/>
          <w:bottom w:val="nil"/>
          <w:right w:val="nil"/>
          <w:between w:val="nil"/>
        </w:pBdr>
        <w:ind w:firstLine="720"/>
        <w:jc w:val="both"/>
        <w:rPr>
          <w:sz w:val="28"/>
          <w:szCs w:val="28"/>
        </w:rPr>
      </w:pPr>
      <w:r>
        <w:rPr>
          <w:color w:val="000000"/>
          <w:sz w:val="28"/>
          <w:szCs w:val="28"/>
        </w:rPr>
        <w:t xml:space="preserve">Серед звернень громадян особлива увага приділяється вирішенню питань, з якими звертаються ветерани війни та праці, інваліди, </w:t>
      </w:r>
      <w:r>
        <w:rPr>
          <w:sz w:val="28"/>
          <w:szCs w:val="28"/>
        </w:rPr>
        <w:t>особи</w:t>
      </w:r>
      <w:r>
        <w:rPr>
          <w:color w:val="000000"/>
          <w:sz w:val="28"/>
          <w:szCs w:val="28"/>
        </w:rPr>
        <w:t xml:space="preserve">, які </w:t>
      </w:r>
      <w:r>
        <w:rPr>
          <w:sz w:val="28"/>
          <w:szCs w:val="28"/>
        </w:rPr>
        <w:t>потерпіли від</w:t>
      </w:r>
      <w:r>
        <w:rPr>
          <w:color w:val="000000"/>
          <w:sz w:val="28"/>
          <w:szCs w:val="28"/>
        </w:rPr>
        <w:t xml:space="preserve"> Чорнобильської катастрофи, багатодітні сім’ї, одинокі матері та інші громадяни, які потребують захисту та підтримки. Зокрема, розглянуто звернення </w:t>
      </w:r>
      <w:r w:rsidR="007164C4">
        <w:rPr>
          <w:color w:val="000000"/>
          <w:sz w:val="28"/>
          <w:szCs w:val="28"/>
        </w:rPr>
        <w:t xml:space="preserve">Івченко Юрія Володимировича (від 14.01.2022 № І-466) </w:t>
      </w:r>
      <w:r w:rsidR="00C47CBA">
        <w:rPr>
          <w:color w:val="000000"/>
          <w:sz w:val="28"/>
          <w:szCs w:val="28"/>
        </w:rPr>
        <w:t>–учасника АТО, Фисун Дмитра Григоровича (від 30.05.2022 № Ф-1291/5) – інваліда війни, учасника бойових дій, Кононова Валентина Івановича (від 17.06.202</w:t>
      </w:r>
      <w:r w:rsidR="0045681E">
        <w:rPr>
          <w:color w:val="000000"/>
          <w:sz w:val="28"/>
          <w:szCs w:val="28"/>
        </w:rPr>
        <w:t>2 № К-4116) – інваліда ІІ групи та Стельмаш Романа Миколайовича (від 28.09.2022 № С-4907/12) –учасника бойових дій.</w:t>
      </w:r>
      <w:r w:rsidR="00205938">
        <w:rPr>
          <w:color w:val="000000"/>
          <w:sz w:val="28"/>
          <w:szCs w:val="28"/>
        </w:rPr>
        <w:t xml:space="preserve"> </w:t>
      </w:r>
      <w:r w:rsidR="00284CB5">
        <w:rPr>
          <w:sz w:val="28"/>
          <w:szCs w:val="28"/>
        </w:rPr>
        <w:t xml:space="preserve">Звернення розглянуто відповідно до </w:t>
      </w:r>
      <w:r w:rsidR="00205938">
        <w:rPr>
          <w:sz w:val="28"/>
          <w:szCs w:val="28"/>
        </w:rPr>
        <w:t>вим</w:t>
      </w:r>
      <w:r w:rsidR="0045681E">
        <w:rPr>
          <w:sz w:val="28"/>
          <w:szCs w:val="28"/>
        </w:rPr>
        <w:t xml:space="preserve">ог чинного законодавства та </w:t>
      </w:r>
      <w:r w:rsidR="0045681E" w:rsidRPr="00E45FF5">
        <w:rPr>
          <w:sz w:val="28"/>
          <w:szCs w:val="28"/>
        </w:rPr>
        <w:t>надано вичерпну відповідь</w:t>
      </w:r>
      <w:r w:rsidR="00205938">
        <w:rPr>
          <w:sz w:val="28"/>
          <w:szCs w:val="28"/>
        </w:rPr>
        <w:t xml:space="preserve"> </w:t>
      </w:r>
      <w:r w:rsidR="0045681E">
        <w:rPr>
          <w:sz w:val="28"/>
          <w:szCs w:val="28"/>
        </w:rPr>
        <w:t>авторам звернень.</w:t>
      </w:r>
    </w:p>
    <w:p w14:paraId="736CAC60" w14:textId="1BF6CFF6" w:rsidR="00E45FF5" w:rsidRPr="008E6534" w:rsidRDefault="00E45FF5" w:rsidP="00E45FF5">
      <w:pPr>
        <w:autoSpaceDE w:val="0"/>
        <w:autoSpaceDN w:val="0"/>
        <w:adjustRightInd w:val="0"/>
        <w:ind w:firstLine="720"/>
        <w:jc w:val="both"/>
        <w:rPr>
          <w:sz w:val="28"/>
          <w:szCs w:val="28"/>
        </w:rPr>
      </w:pPr>
      <w:r w:rsidRPr="008E6534">
        <w:rPr>
          <w:sz w:val="28"/>
          <w:szCs w:val="28"/>
        </w:rPr>
        <w:t>На виконання доручення заступника голови Київської міської державної адміністрації Харченка О.В. від 11.02.2022 № КО-1777 у Департаменті в межах компетенції опрацьовано звернення народного депутата України Валерія Колюха від 09.02.2022 № 2022/92-41 до коле</w:t>
      </w:r>
      <w:r w:rsidR="00B5631D">
        <w:rPr>
          <w:sz w:val="28"/>
          <w:szCs w:val="28"/>
        </w:rPr>
        <w:t>ктивного</w:t>
      </w:r>
      <w:r w:rsidRPr="008E6534">
        <w:rPr>
          <w:sz w:val="28"/>
          <w:szCs w:val="28"/>
        </w:rPr>
        <w:t xml:space="preserve"> звернення громадян щодо виділення додаткових приміщень дошкільному навчальному закладу № 115 Оболонського району міста Києва. В межах наданих повноважень надано вичерпну інформацію до Оболонської районної в місті Києві державної адміністрації як головному виконавцю даного доручення. </w:t>
      </w:r>
    </w:p>
    <w:p w14:paraId="76DD688A" w14:textId="0EC9D01A" w:rsidR="001D4B69" w:rsidRPr="00E45FF5" w:rsidRDefault="00B5631D" w:rsidP="00153F4D">
      <w:pPr>
        <w:ind w:firstLine="720"/>
        <w:jc w:val="both"/>
        <w:rPr>
          <w:sz w:val="28"/>
          <w:szCs w:val="28"/>
        </w:rPr>
      </w:pPr>
      <w:r>
        <w:rPr>
          <w:sz w:val="28"/>
          <w:szCs w:val="28"/>
        </w:rPr>
        <w:t>На виконання доручення</w:t>
      </w:r>
      <w:r w:rsidR="008F662E" w:rsidRPr="00E45FF5">
        <w:rPr>
          <w:sz w:val="28"/>
          <w:szCs w:val="28"/>
        </w:rPr>
        <w:t xml:space="preserve"> заступника голови Київської мі</w:t>
      </w:r>
      <w:r w:rsidR="007F6174" w:rsidRPr="00E45FF5">
        <w:rPr>
          <w:sz w:val="28"/>
          <w:szCs w:val="28"/>
        </w:rPr>
        <w:t>ської державної адміністрації</w:t>
      </w:r>
      <w:r w:rsidR="008F662E" w:rsidRPr="00E45FF5">
        <w:rPr>
          <w:sz w:val="28"/>
          <w:szCs w:val="28"/>
        </w:rPr>
        <w:t xml:space="preserve"> </w:t>
      </w:r>
      <w:r w:rsidR="004525A6" w:rsidRPr="00E45FF5">
        <w:rPr>
          <w:sz w:val="28"/>
          <w:szCs w:val="28"/>
        </w:rPr>
        <w:t>з питань здійснення самоврядних повноважень Хонди М.П</w:t>
      </w:r>
      <w:r w:rsidR="00E45FF5" w:rsidRPr="00E45FF5">
        <w:rPr>
          <w:sz w:val="28"/>
          <w:szCs w:val="28"/>
        </w:rPr>
        <w:t>. від </w:t>
      </w:r>
      <w:r>
        <w:rPr>
          <w:sz w:val="28"/>
          <w:szCs w:val="28"/>
        </w:rPr>
        <w:t>02.06.2022 № У-3683 у</w:t>
      </w:r>
      <w:r w:rsidR="004525A6" w:rsidRPr="00E45FF5">
        <w:rPr>
          <w:sz w:val="28"/>
          <w:szCs w:val="28"/>
        </w:rPr>
        <w:t xml:space="preserve"> Департаменті </w:t>
      </w:r>
      <w:r w:rsidR="00E45FF5" w:rsidRPr="00E45FF5">
        <w:rPr>
          <w:sz w:val="28"/>
          <w:szCs w:val="28"/>
        </w:rPr>
        <w:t>опрацьовано</w:t>
      </w:r>
      <w:r w:rsidR="008F662E" w:rsidRPr="00E45FF5">
        <w:rPr>
          <w:sz w:val="28"/>
          <w:szCs w:val="28"/>
        </w:rPr>
        <w:t xml:space="preserve"> звернення </w:t>
      </w:r>
      <w:r w:rsidR="00E45FF5" w:rsidRPr="00E45FF5">
        <w:rPr>
          <w:sz w:val="28"/>
          <w:szCs w:val="28"/>
        </w:rPr>
        <w:t xml:space="preserve">Урманчева Володимира Анатолійовича щодо повернення до комунальної власності </w:t>
      </w:r>
      <w:r w:rsidR="00E45FF5" w:rsidRPr="00E45FF5">
        <w:rPr>
          <w:sz w:val="28"/>
          <w:szCs w:val="28"/>
        </w:rPr>
        <w:lastRenderedPageBreak/>
        <w:t>територіальної громади м. Києва мереж водопостачання, електропостачання, вивіз сміття та з інших питань.</w:t>
      </w:r>
      <w:r w:rsidR="008F662E" w:rsidRPr="00E45FF5">
        <w:rPr>
          <w:sz w:val="28"/>
          <w:szCs w:val="28"/>
        </w:rPr>
        <w:t xml:space="preserve"> Заявнику надано вичерпну відповідь щодо розгляду даного питання.</w:t>
      </w:r>
    </w:p>
    <w:p w14:paraId="0EAD437D" w14:textId="1B27D385" w:rsidR="00F618DC" w:rsidRDefault="00C47CBA" w:rsidP="00153F4D">
      <w:pPr>
        <w:ind w:firstLine="720"/>
        <w:jc w:val="both"/>
        <w:rPr>
          <w:color w:val="000000"/>
          <w:sz w:val="28"/>
          <w:szCs w:val="28"/>
        </w:rPr>
      </w:pPr>
      <w:r>
        <w:rPr>
          <w:color w:val="000000"/>
          <w:sz w:val="28"/>
          <w:szCs w:val="28"/>
        </w:rPr>
        <w:t>Відповідно до плану роботи Департаменту та графіку проведення перевірок роботи зі зверненнями громадян робочою групою було п</w:t>
      </w:r>
      <w:r w:rsidR="0057118A">
        <w:rPr>
          <w:color w:val="000000"/>
          <w:sz w:val="28"/>
          <w:szCs w:val="28"/>
        </w:rPr>
        <w:t>ров</w:t>
      </w:r>
      <w:r>
        <w:rPr>
          <w:color w:val="000000"/>
          <w:sz w:val="28"/>
          <w:szCs w:val="28"/>
        </w:rPr>
        <w:t>едено перевірку</w:t>
      </w:r>
      <w:r w:rsidR="007F552D">
        <w:rPr>
          <w:color w:val="000000"/>
          <w:sz w:val="28"/>
          <w:szCs w:val="28"/>
        </w:rPr>
        <w:t xml:space="preserve"> у відділах Департаменту, а саме:</w:t>
      </w:r>
      <w:r w:rsidR="000356F0">
        <w:rPr>
          <w:color w:val="000000"/>
          <w:sz w:val="28"/>
          <w:szCs w:val="28"/>
        </w:rPr>
        <w:t xml:space="preserve"> моніторингу та реєстрації речових прав </w:t>
      </w:r>
      <w:r w:rsidR="00B73F63">
        <w:rPr>
          <w:color w:val="000000"/>
          <w:sz w:val="28"/>
          <w:szCs w:val="28"/>
        </w:rPr>
        <w:t>управління моніторингу (інформ.</w:t>
      </w:r>
      <w:r w:rsidR="007F552D">
        <w:rPr>
          <w:color w:val="000000"/>
          <w:sz w:val="28"/>
          <w:szCs w:val="28"/>
        </w:rPr>
        <w:t xml:space="preserve"> від 28.01.2022 №04-23/1.6-2)</w:t>
      </w:r>
      <w:r w:rsidR="002203F7">
        <w:rPr>
          <w:color w:val="000000"/>
          <w:sz w:val="28"/>
          <w:szCs w:val="28"/>
        </w:rPr>
        <w:t xml:space="preserve">, </w:t>
      </w:r>
      <w:r w:rsidR="002203F7" w:rsidRPr="002203F7">
        <w:rPr>
          <w:color w:val="000000"/>
          <w:sz w:val="28"/>
          <w:szCs w:val="28"/>
        </w:rPr>
        <w:t>упр</w:t>
      </w:r>
      <w:r w:rsidR="002203F7">
        <w:rPr>
          <w:color w:val="000000"/>
          <w:sz w:val="28"/>
          <w:szCs w:val="28"/>
        </w:rPr>
        <w:t xml:space="preserve">авління корпоративними правами </w:t>
      </w:r>
      <w:r w:rsidR="00F618DC" w:rsidRPr="00F618DC">
        <w:rPr>
          <w:color w:val="000000"/>
          <w:sz w:val="28"/>
          <w:szCs w:val="28"/>
        </w:rPr>
        <w:t>(</w:t>
      </w:r>
      <w:r w:rsidR="00B73F63">
        <w:rPr>
          <w:color w:val="000000"/>
          <w:sz w:val="28"/>
          <w:szCs w:val="28"/>
        </w:rPr>
        <w:t>інформ.</w:t>
      </w:r>
      <w:r w:rsidR="00F618DC">
        <w:rPr>
          <w:color w:val="000000"/>
          <w:sz w:val="28"/>
          <w:szCs w:val="28"/>
        </w:rPr>
        <w:t xml:space="preserve"> від 10.08.2022 №04-23/1.6-4), </w:t>
      </w:r>
      <w:r w:rsidR="00F618DC" w:rsidRPr="00F618DC">
        <w:rPr>
          <w:color w:val="000000"/>
          <w:sz w:val="28"/>
          <w:szCs w:val="28"/>
        </w:rPr>
        <w:t>приватизації управління приватизації та корпоративних прав</w:t>
      </w:r>
      <w:r w:rsidR="00B73F63">
        <w:rPr>
          <w:color w:val="000000"/>
          <w:sz w:val="28"/>
          <w:szCs w:val="28"/>
        </w:rPr>
        <w:t xml:space="preserve"> (інформ. від 07.09.2022 № </w:t>
      </w:r>
      <w:r w:rsidR="00F618DC">
        <w:rPr>
          <w:color w:val="000000"/>
          <w:sz w:val="28"/>
          <w:szCs w:val="28"/>
        </w:rPr>
        <w:t xml:space="preserve">04-23/1.6-5), </w:t>
      </w:r>
      <w:r w:rsidR="00B5631D">
        <w:rPr>
          <w:color w:val="000000"/>
          <w:sz w:val="28"/>
          <w:szCs w:val="28"/>
        </w:rPr>
        <w:t>претензійно-</w:t>
      </w:r>
      <w:bookmarkStart w:id="0" w:name="_GoBack"/>
      <w:bookmarkEnd w:id="0"/>
      <w:r w:rsidR="00F618DC" w:rsidRPr="00F618DC">
        <w:rPr>
          <w:color w:val="000000"/>
          <w:sz w:val="28"/>
          <w:szCs w:val="28"/>
        </w:rPr>
        <w:t>позовної роботи</w:t>
      </w:r>
      <w:r w:rsidR="00B73F63">
        <w:rPr>
          <w:color w:val="000000"/>
          <w:sz w:val="28"/>
          <w:szCs w:val="28"/>
        </w:rPr>
        <w:t xml:space="preserve"> (інформ. від </w:t>
      </w:r>
      <w:r w:rsidR="00F618DC">
        <w:rPr>
          <w:color w:val="000000"/>
          <w:sz w:val="28"/>
          <w:szCs w:val="28"/>
        </w:rPr>
        <w:t xml:space="preserve">09.09.2022 № 04-23/1.6-6), </w:t>
      </w:r>
      <w:r w:rsidR="00F618DC" w:rsidRPr="00F618DC">
        <w:rPr>
          <w:color w:val="000000"/>
          <w:sz w:val="28"/>
          <w:szCs w:val="28"/>
        </w:rPr>
        <w:t>формування та розподілу майна</w:t>
      </w:r>
      <w:r w:rsidR="00B73F63">
        <w:rPr>
          <w:color w:val="000000"/>
          <w:sz w:val="28"/>
          <w:szCs w:val="28"/>
        </w:rPr>
        <w:t xml:space="preserve"> (інформ. від </w:t>
      </w:r>
      <w:r w:rsidR="00F618DC">
        <w:rPr>
          <w:color w:val="000000"/>
          <w:sz w:val="28"/>
          <w:szCs w:val="28"/>
        </w:rPr>
        <w:t xml:space="preserve">13.09.2022 № 04-23/1.6-7), </w:t>
      </w:r>
      <w:r w:rsidR="00F618DC" w:rsidRPr="00F618DC">
        <w:rPr>
          <w:color w:val="000000"/>
          <w:sz w:val="28"/>
          <w:szCs w:val="28"/>
        </w:rPr>
        <w:t>оцінки управління моніторингу</w:t>
      </w:r>
      <w:r w:rsidR="00B73F63">
        <w:rPr>
          <w:color w:val="000000"/>
          <w:sz w:val="28"/>
          <w:szCs w:val="28"/>
        </w:rPr>
        <w:t xml:space="preserve"> (інформ. від </w:t>
      </w:r>
      <w:r w:rsidR="00F618DC">
        <w:rPr>
          <w:color w:val="000000"/>
          <w:sz w:val="28"/>
          <w:szCs w:val="28"/>
        </w:rPr>
        <w:t xml:space="preserve">16.09.2022 № 04-23/1.6-8), </w:t>
      </w:r>
      <w:r w:rsidR="00F618DC" w:rsidRPr="00F618DC">
        <w:rPr>
          <w:color w:val="000000"/>
          <w:sz w:val="28"/>
          <w:szCs w:val="28"/>
        </w:rPr>
        <w:t xml:space="preserve">використання майна </w:t>
      </w:r>
      <w:r w:rsidR="00B73F63">
        <w:rPr>
          <w:color w:val="000000"/>
          <w:sz w:val="28"/>
          <w:szCs w:val="28"/>
        </w:rPr>
        <w:t>(інформ. від 20.09.2022 № </w:t>
      </w:r>
      <w:r w:rsidR="00F618DC">
        <w:rPr>
          <w:color w:val="000000"/>
          <w:sz w:val="28"/>
          <w:szCs w:val="28"/>
        </w:rPr>
        <w:t xml:space="preserve">04-23/1.6-9), </w:t>
      </w:r>
      <w:r w:rsidR="00F618DC" w:rsidRPr="00F618DC">
        <w:rPr>
          <w:color w:val="000000"/>
          <w:sz w:val="28"/>
          <w:szCs w:val="28"/>
        </w:rPr>
        <w:t xml:space="preserve">фінансово-аналітичному </w:t>
      </w:r>
      <w:r w:rsidR="00B73F63">
        <w:rPr>
          <w:color w:val="000000"/>
          <w:sz w:val="28"/>
          <w:szCs w:val="28"/>
        </w:rPr>
        <w:t>(інформ.</w:t>
      </w:r>
      <w:r w:rsidR="00F618DC">
        <w:rPr>
          <w:color w:val="000000"/>
          <w:sz w:val="28"/>
          <w:szCs w:val="28"/>
        </w:rPr>
        <w:t xml:space="preserve"> від 28.09.2022 № 04-23/1.6-10), </w:t>
      </w:r>
      <w:r w:rsidR="00B73F63">
        <w:rPr>
          <w:color w:val="000000"/>
          <w:sz w:val="28"/>
          <w:szCs w:val="28"/>
        </w:rPr>
        <w:t>захисту речових прав (інформ. від 20.12.2022 № </w:t>
      </w:r>
      <w:r w:rsidR="00F618DC">
        <w:rPr>
          <w:color w:val="000000"/>
          <w:sz w:val="28"/>
          <w:szCs w:val="28"/>
        </w:rPr>
        <w:t>04-23/1.6-11).</w:t>
      </w:r>
    </w:p>
    <w:p w14:paraId="1833F934" w14:textId="5737EE4D" w:rsidR="00352D05" w:rsidRPr="00352D05" w:rsidRDefault="0057118A" w:rsidP="00352D05">
      <w:pPr>
        <w:ind w:firstLine="720"/>
        <w:jc w:val="both"/>
        <w:rPr>
          <w:color w:val="000000"/>
          <w:sz w:val="28"/>
          <w:szCs w:val="28"/>
        </w:rPr>
      </w:pPr>
      <w:r w:rsidRPr="00F618DC">
        <w:rPr>
          <w:color w:val="000000"/>
          <w:sz w:val="28"/>
          <w:szCs w:val="28"/>
        </w:rPr>
        <w:t>З</w:t>
      </w:r>
      <w:r>
        <w:rPr>
          <w:color w:val="000000"/>
          <w:sz w:val="28"/>
          <w:szCs w:val="28"/>
        </w:rPr>
        <w:t xml:space="preserve">гідно з затвердженим директором Департаменту Графіком проведення особистих, виїзних прийомів громадян та прямих телефонних ліній директором, першим заступником та заступниками директора Департаменту комунальної власності м. Києва проводиться щочетверга з 09-00 до 12-30 особистий прийом громадян, щосереди з 15-00 до 18-00 проводиться пряма (“гаряча”) телефонна лінія, про що ведеться запис у журналі обліку особистого прийому громадян відповідно до вимог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352D05" w:rsidRPr="00A85092">
        <w:rPr>
          <w:sz w:val="28"/>
          <w:szCs w:val="28"/>
        </w:rPr>
        <w:t>Реєстрація звернень громадян на особистому прийомі має журнальну форму, яка відповідає вимогам Інструкції з діловодства за зверненнями громадян.</w:t>
      </w:r>
    </w:p>
    <w:p w14:paraId="2DABDC0B" w14:textId="3B32AF97" w:rsidR="0029356E" w:rsidRPr="00F618DC" w:rsidRDefault="0029356E" w:rsidP="00153F4D">
      <w:pPr>
        <w:ind w:firstLine="720"/>
        <w:jc w:val="both"/>
        <w:rPr>
          <w:color w:val="000000"/>
          <w:sz w:val="28"/>
          <w:szCs w:val="28"/>
        </w:rPr>
      </w:pPr>
      <w:r>
        <w:rPr>
          <w:spacing w:val="-1"/>
          <w:sz w:val="28"/>
          <w:szCs w:val="28"/>
        </w:rPr>
        <w:t>У</w:t>
      </w:r>
      <w:r w:rsidRPr="00A85092">
        <w:rPr>
          <w:rFonts w:eastAsia="Calibri"/>
          <w:sz w:val="28"/>
          <w:szCs w:val="28"/>
        </w:rPr>
        <w:t xml:space="preserve"> зв’язку з карантинними заходами, з урахуванням</w:t>
      </w:r>
      <w:r w:rsidRPr="00A85092">
        <w:rPr>
          <w:rFonts w:eastAsia="Calibri"/>
          <w:sz w:val="28"/>
          <w:szCs w:val="28"/>
          <w:shd w:val="clear" w:color="auto" w:fill="FFFFFF"/>
        </w:rPr>
        <w:t xml:space="preserve"> вимог Законів України “Про захист нас</w:t>
      </w:r>
      <w:r w:rsidR="00154879">
        <w:rPr>
          <w:rFonts w:eastAsia="Calibri"/>
          <w:sz w:val="28"/>
          <w:szCs w:val="28"/>
          <w:shd w:val="clear" w:color="auto" w:fill="FFFFFF"/>
        </w:rPr>
        <w:t>елення від інфекційних хвороб”,</w:t>
      </w:r>
      <w:r w:rsidRPr="00A85092">
        <w:rPr>
          <w:rFonts w:eastAsia="Calibri"/>
          <w:sz w:val="28"/>
          <w:szCs w:val="28"/>
          <w:shd w:val="clear" w:color="auto" w:fill="FFFFFF"/>
        </w:rPr>
        <w:t xml:space="preserve"> постанови Кабінету Міністрів України </w:t>
      </w:r>
      <w:r w:rsidRPr="00A85092">
        <w:rPr>
          <w:rFonts w:eastAsia="Calibri"/>
          <w:bCs/>
          <w:sz w:val="28"/>
          <w:szCs w:val="28"/>
          <w:shd w:val="clear" w:color="auto" w:fill="FFFFFF"/>
        </w:rPr>
        <w:t xml:space="preserve">від </w:t>
      </w:r>
      <w:r w:rsidR="00154879">
        <w:rPr>
          <w:rFonts w:eastAsia="Calibri"/>
          <w:bCs/>
          <w:sz w:val="28"/>
          <w:szCs w:val="28"/>
          <w:shd w:val="clear" w:color="auto" w:fill="FFFFFF"/>
        </w:rPr>
        <w:t>19.08.2022 № 928</w:t>
      </w:r>
      <w:r w:rsidRPr="00A85092">
        <w:rPr>
          <w:rFonts w:eastAsia="Calibri"/>
          <w:sz w:val="28"/>
          <w:szCs w:val="28"/>
          <w:shd w:val="clear" w:color="auto" w:fill="FFFFFF"/>
        </w:rPr>
        <w:t xml:space="preserve"> “</w:t>
      </w:r>
      <w:r w:rsidR="00154879">
        <w:rPr>
          <w:rFonts w:eastAsia="Calibri"/>
          <w:bCs/>
          <w:sz w:val="28"/>
          <w:szCs w:val="28"/>
          <w:shd w:val="clear" w:color="auto" w:fill="FFFFFF"/>
        </w:rPr>
        <w:t>Про внесення змін до розпорядження Кабінету Міністрів України від 25 березня 2020 р. № 338 і постанови Кабінету Міністрів України від 9 грудня 2020 р. № 1236</w:t>
      </w:r>
      <w:r w:rsidR="00352D05">
        <w:rPr>
          <w:rFonts w:eastAsia="Calibri"/>
          <w:bCs/>
          <w:sz w:val="28"/>
          <w:szCs w:val="28"/>
          <w:shd w:val="clear" w:color="auto" w:fill="FFFFFF"/>
        </w:rPr>
        <w:t xml:space="preserve">” </w:t>
      </w:r>
      <w:r w:rsidRPr="00A85092">
        <w:rPr>
          <w:rFonts w:eastAsia="Calibri"/>
          <w:bCs/>
          <w:sz w:val="28"/>
          <w:szCs w:val="28"/>
          <w:shd w:val="clear" w:color="auto" w:fill="FFFFFF"/>
        </w:rPr>
        <w:t>з початку дії карантинних заходів в столиці доступ до адміністративних приміщень обмежено, прийом громадян керівництвом припинився.</w:t>
      </w:r>
    </w:p>
    <w:p w14:paraId="745F682D" w14:textId="7D7C443A" w:rsidR="0029356E" w:rsidRPr="00A85092" w:rsidRDefault="0029356E" w:rsidP="00153F4D">
      <w:pPr>
        <w:ind w:firstLine="720"/>
        <w:jc w:val="both"/>
        <w:rPr>
          <w:spacing w:val="-1"/>
          <w:sz w:val="28"/>
          <w:szCs w:val="28"/>
        </w:rPr>
      </w:pPr>
      <w:r w:rsidRPr="00A85092">
        <w:rPr>
          <w:spacing w:val="-1"/>
          <w:sz w:val="28"/>
          <w:szCs w:val="28"/>
        </w:rPr>
        <w:t xml:space="preserve">Відповідно до затвердженого графіка </w:t>
      </w:r>
      <w:r w:rsidR="00B73F63">
        <w:rPr>
          <w:spacing w:val="-1"/>
          <w:sz w:val="28"/>
          <w:szCs w:val="28"/>
        </w:rPr>
        <w:t>протягом 2022</w:t>
      </w:r>
      <w:r>
        <w:rPr>
          <w:spacing w:val="-1"/>
          <w:sz w:val="28"/>
          <w:szCs w:val="28"/>
        </w:rPr>
        <w:t xml:space="preserve"> року</w:t>
      </w:r>
      <w:r w:rsidRPr="00A85092">
        <w:rPr>
          <w:spacing w:val="-1"/>
          <w:sz w:val="28"/>
          <w:szCs w:val="28"/>
        </w:rPr>
        <w:t xml:space="preserve"> директором Департаменту проведено 24 прям</w:t>
      </w:r>
      <w:r>
        <w:rPr>
          <w:spacing w:val="-1"/>
          <w:sz w:val="28"/>
          <w:szCs w:val="28"/>
        </w:rPr>
        <w:t>і</w:t>
      </w:r>
      <w:r w:rsidRPr="00A85092">
        <w:rPr>
          <w:spacing w:val="-1"/>
          <w:sz w:val="28"/>
          <w:szCs w:val="28"/>
        </w:rPr>
        <w:t xml:space="preserve"> (“гаряч</w:t>
      </w:r>
      <w:r>
        <w:rPr>
          <w:spacing w:val="-1"/>
          <w:sz w:val="28"/>
          <w:szCs w:val="28"/>
        </w:rPr>
        <w:t>і</w:t>
      </w:r>
      <w:r w:rsidRPr="00A85092">
        <w:rPr>
          <w:spacing w:val="-1"/>
          <w:sz w:val="28"/>
          <w:szCs w:val="28"/>
        </w:rPr>
        <w:t>”) телефонн</w:t>
      </w:r>
      <w:r>
        <w:rPr>
          <w:spacing w:val="-1"/>
          <w:sz w:val="28"/>
          <w:szCs w:val="28"/>
        </w:rPr>
        <w:t>і</w:t>
      </w:r>
      <w:r w:rsidRPr="00A85092">
        <w:rPr>
          <w:spacing w:val="-1"/>
          <w:sz w:val="28"/>
          <w:szCs w:val="28"/>
        </w:rPr>
        <w:t xml:space="preserve"> ліні</w:t>
      </w:r>
      <w:r>
        <w:rPr>
          <w:spacing w:val="-1"/>
          <w:sz w:val="28"/>
          <w:szCs w:val="28"/>
        </w:rPr>
        <w:t>ї, але</w:t>
      </w:r>
      <w:r w:rsidRPr="00A85092">
        <w:rPr>
          <w:spacing w:val="-1"/>
          <w:sz w:val="28"/>
          <w:szCs w:val="28"/>
        </w:rPr>
        <w:t xml:space="preserve"> </w:t>
      </w:r>
      <w:r>
        <w:rPr>
          <w:spacing w:val="-1"/>
          <w:sz w:val="28"/>
          <w:szCs w:val="28"/>
        </w:rPr>
        <w:t>д</w:t>
      </w:r>
      <w:r w:rsidRPr="00A85092">
        <w:rPr>
          <w:spacing w:val="-1"/>
          <w:sz w:val="28"/>
          <w:szCs w:val="28"/>
        </w:rPr>
        <w:t>звінк</w:t>
      </w:r>
      <w:r>
        <w:rPr>
          <w:spacing w:val="-1"/>
          <w:sz w:val="28"/>
          <w:szCs w:val="28"/>
        </w:rPr>
        <w:t>и,</w:t>
      </w:r>
      <w:r w:rsidRPr="00A85092">
        <w:rPr>
          <w:spacing w:val="-1"/>
          <w:sz w:val="28"/>
          <w:szCs w:val="28"/>
        </w:rPr>
        <w:t xml:space="preserve"> на прямі (“гарячі”) телефонні лінії не надходил</w:t>
      </w:r>
      <w:r>
        <w:rPr>
          <w:spacing w:val="-1"/>
          <w:sz w:val="28"/>
          <w:szCs w:val="28"/>
        </w:rPr>
        <w:t>и</w:t>
      </w:r>
      <w:r w:rsidR="00153F4D">
        <w:rPr>
          <w:spacing w:val="-1"/>
          <w:sz w:val="28"/>
          <w:szCs w:val="28"/>
        </w:rPr>
        <w:t xml:space="preserve">. Для реєстрації </w:t>
      </w:r>
      <w:r w:rsidRPr="00A85092">
        <w:rPr>
          <w:spacing w:val="-1"/>
          <w:sz w:val="28"/>
          <w:szCs w:val="28"/>
        </w:rPr>
        <w:t xml:space="preserve">дзвінків від громадян на пряму (“гарячу”) телефонну лінію у Департаменті </w:t>
      </w:r>
      <w:r>
        <w:rPr>
          <w:spacing w:val="-1"/>
          <w:sz w:val="28"/>
          <w:szCs w:val="28"/>
        </w:rPr>
        <w:t>оформл</w:t>
      </w:r>
      <w:r w:rsidRPr="00A85092">
        <w:rPr>
          <w:spacing w:val="-1"/>
          <w:sz w:val="28"/>
          <w:szCs w:val="28"/>
        </w:rPr>
        <w:t>ено журнал.</w:t>
      </w:r>
    </w:p>
    <w:p w14:paraId="0000001B" w14:textId="1FC2882E" w:rsidR="00884D72" w:rsidRDefault="0057118A" w:rsidP="00153F4D">
      <w:pPr>
        <w:pBdr>
          <w:top w:val="nil"/>
          <w:left w:val="nil"/>
          <w:bottom w:val="nil"/>
          <w:right w:val="nil"/>
          <w:between w:val="nil"/>
        </w:pBdr>
        <w:ind w:firstLine="720"/>
        <w:jc w:val="both"/>
        <w:rPr>
          <w:color w:val="000000"/>
          <w:sz w:val="28"/>
          <w:szCs w:val="28"/>
        </w:rPr>
      </w:pPr>
      <w:r>
        <w:rPr>
          <w:color w:val="000000"/>
          <w:sz w:val="28"/>
          <w:szCs w:val="28"/>
        </w:rPr>
        <w:t>Інформація про розгляд звернень громадян розглядається на нарадах у директора Департаменту. За результатами проведених нарад складено протоколи.</w:t>
      </w:r>
    </w:p>
    <w:p w14:paraId="0000001C" w14:textId="0F544DC7" w:rsidR="00884D72" w:rsidRDefault="0057118A" w:rsidP="00153F4D">
      <w:pPr>
        <w:pBdr>
          <w:top w:val="nil"/>
          <w:left w:val="nil"/>
          <w:bottom w:val="nil"/>
          <w:right w:val="nil"/>
          <w:between w:val="nil"/>
        </w:pBdr>
        <w:ind w:firstLine="720"/>
        <w:jc w:val="both"/>
        <w:rPr>
          <w:color w:val="000000"/>
          <w:sz w:val="28"/>
          <w:szCs w:val="28"/>
        </w:rPr>
      </w:pPr>
      <w:r>
        <w:rPr>
          <w:color w:val="000000"/>
          <w:sz w:val="28"/>
          <w:szCs w:val="28"/>
        </w:rPr>
        <w:t xml:space="preserve">У </w:t>
      </w:r>
      <w:r w:rsidR="0013223A">
        <w:rPr>
          <w:color w:val="000000"/>
          <w:sz w:val="28"/>
          <w:szCs w:val="28"/>
        </w:rPr>
        <w:t>Департаменті відпрацьована</w:t>
      </w:r>
      <w:r>
        <w:rPr>
          <w:color w:val="000000"/>
          <w:sz w:val="28"/>
          <w:szCs w:val="28"/>
        </w:rPr>
        <w:t xml:space="preserve"> система попередніх нагадувань, адресованих начальникам управлінь та відділів, проводиться робота по контролю за своєчасним та якісним розглядом звернень громадян. </w:t>
      </w:r>
      <w:r w:rsidR="0013223A">
        <w:rPr>
          <w:color w:val="000000"/>
          <w:sz w:val="28"/>
          <w:szCs w:val="28"/>
        </w:rPr>
        <w:t>Працівниками</w:t>
      </w:r>
      <w:r>
        <w:rPr>
          <w:color w:val="000000"/>
          <w:sz w:val="28"/>
          <w:szCs w:val="28"/>
        </w:rPr>
        <w:t xml:space="preserve"> </w:t>
      </w:r>
      <w:r>
        <w:rPr>
          <w:color w:val="000000"/>
          <w:sz w:val="28"/>
          <w:szCs w:val="28"/>
        </w:rPr>
        <w:lastRenderedPageBreak/>
        <w:t xml:space="preserve">відділу контролю та звернень контрольно-аналітичного управління </w:t>
      </w:r>
      <w:r w:rsidR="0013223A">
        <w:rPr>
          <w:color w:val="000000"/>
          <w:sz w:val="28"/>
          <w:szCs w:val="28"/>
        </w:rPr>
        <w:t>здійснюється постійний моніторинг звернень громадян</w:t>
      </w:r>
      <w:r>
        <w:rPr>
          <w:color w:val="000000"/>
          <w:sz w:val="28"/>
          <w:szCs w:val="28"/>
        </w:rPr>
        <w:t xml:space="preserve"> щодо наближення строків виконання доручень керівництва. </w:t>
      </w:r>
    </w:p>
    <w:p w14:paraId="0000001D" w14:textId="7F28B6A5" w:rsidR="00884D72" w:rsidRDefault="0057118A" w:rsidP="00153F4D">
      <w:pPr>
        <w:pBdr>
          <w:top w:val="nil"/>
          <w:left w:val="nil"/>
          <w:bottom w:val="nil"/>
          <w:right w:val="nil"/>
          <w:between w:val="nil"/>
        </w:pBdr>
        <w:ind w:firstLine="720"/>
        <w:jc w:val="both"/>
        <w:rPr>
          <w:color w:val="000000"/>
          <w:sz w:val="28"/>
          <w:szCs w:val="28"/>
        </w:rPr>
      </w:pPr>
      <w:r>
        <w:rPr>
          <w:color w:val="000000"/>
          <w:sz w:val="28"/>
          <w:szCs w:val="28"/>
        </w:rPr>
        <w:t xml:space="preserve">Відповідно до розпорядження Кабінету Міністрів України </w:t>
      </w:r>
      <w:r w:rsidR="0029356E">
        <w:rPr>
          <w:color w:val="000000"/>
          <w:sz w:val="28"/>
          <w:szCs w:val="28"/>
        </w:rPr>
        <w:t>від</w:t>
      </w:r>
      <w:r w:rsidR="00C95C7D">
        <w:rPr>
          <w:color w:val="000000"/>
          <w:sz w:val="28"/>
          <w:szCs w:val="28"/>
        </w:rPr>
        <w:t xml:space="preserve"> </w:t>
      </w:r>
      <w:r>
        <w:rPr>
          <w:color w:val="000000"/>
          <w:sz w:val="28"/>
          <w:szCs w:val="28"/>
        </w:rPr>
        <w:t>09</w:t>
      </w:r>
      <w:r w:rsidR="00C95C7D">
        <w:rPr>
          <w:color w:val="000000"/>
          <w:sz w:val="28"/>
          <w:szCs w:val="28"/>
        </w:rPr>
        <w:t xml:space="preserve"> червня </w:t>
      </w:r>
      <w:r>
        <w:rPr>
          <w:color w:val="000000"/>
          <w:sz w:val="28"/>
          <w:szCs w:val="28"/>
        </w:rPr>
        <w:t xml:space="preserve">2011 </w:t>
      </w:r>
      <w:r w:rsidR="00C95C7D">
        <w:rPr>
          <w:color w:val="000000"/>
          <w:sz w:val="28"/>
          <w:szCs w:val="28"/>
        </w:rPr>
        <w:t xml:space="preserve">року </w:t>
      </w:r>
      <w:r w:rsidR="0029356E">
        <w:rPr>
          <w:color w:val="000000"/>
          <w:sz w:val="28"/>
          <w:szCs w:val="28"/>
        </w:rPr>
        <w:t xml:space="preserve">№ </w:t>
      </w:r>
      <w:r>
        <w:rPr>
          <w:color w:val="000000"/>
          <w:sz w:val="28"/>
          <w:szCs w:val="28"/>
        </w:rPr>
        <w:t>589-р, постанови Кабін</w:t>
      </w:r>
      <w:r w:rsidR="00C95C7D">
        <w:rPr>
          <w:color w:val="000000"/>
          <w:sz w:val="28"/>
          <w:szCs w:val="28"/>
        </w:rPr>
        <w:t xml:space="preserve">ету Міністрів України від 12 серпня </w:t>
      </w:r>
      <w:r>
        <w:rPr>
          <w:color w:val="000000"/>
          <w:sz w:val="28"/>
          <w:szCs w:val="28"/>
        </w:rPr>
        <w:t>2009</w:t>
      </w:r>
      <w:r w:rsidR="00C95C7D">
        <w:rPr>
          <w:color w:val="000000"/>
          <w:sz w:val="28"/>
          <w:szCs w:val="28"/>
        </w:rPr>
        <w:t xml:space="preserve"> року</w:t>
      </w:r>
      <w:r w:rsidR="00F46E1C">
        <w:rPr>
          <w:color w:val="000000"/>
          <w:sz w:val="28"/>
          <w:szCs w:val="28"/>
        </w:rPr>
        <w:t xml:space="preserve"> № </w:t>
      </w:r>
      <w:r>
        <w:rPr>
          <w:color w:val="000000"/>
          <w:sz w:val="28"/>
          <w:szCs w:val="28"/>
        </w:rPr>
        <w:t xml:space="preserve">898 та з метою ефективного опрацювання звернень киян, які надходять на “гарячу лінію” Державної установи “Урядовий контактний центр”, Департамент оперативно реагує щодо розгляду та опрацювання таких звернень. </w:t>
      </w:r>
      <w:r w:rsidR="00F46E1C">
        <w:rPr>
          <w:color w:val="000000"/>
          <w:sz w:val="28"/>
          <w:szCs w:val="28"/>
        </w:rPr>
        <w:t xml:space="preserve">За </w:t>
      </w:r>
      <w:r w:rsidR="007F6174">
        <w:rPr>
          <w:color w:val="000000"/>
          <w:sz w:val="28"/>
          <w:szCs w:val="28"/>
        </w:rPr>
        <w:t xml:space="preserve">звітний </w:t>
      </w:r>
      <w:r w:rsidR="00F46E1C">
        <w:rPr>
          <w:color w:val="000000"/>
          <w:sz w:val="28"/>
          <w:szCs w:val="28"/>
        </w:rPr>
        <w:t xml:space="preserve">період </w:t>
      </w:r>
      <w:r w:rsidR="00FC4712">
        <w:rPr>
          <w:color w:val="000000"/>
          <w:sz w:val="28"/>
          <w:szCs w:val="28"/>
        </w:rPr>
        <w:t>розг</w:t>
      </w:r>
      <w:r w:rsidR="00C3117E">
        <w:rPr>
          <w:color w:val="000000"/>
          <w:sz w:val="28"/>
          <w:szCs w:val="28"/>
        </w:rPr>
        <w:t>лянуто та надано відповіді на 2</w:t>
      </w:r>
      <w:r w:rsidR="000356F0">
        <w:rPr>
          <w:color w:val="000000"/>
          <w:sz w:val="28"/>
          <w:szCs w:val="28"/>
        </w:rPr>
        <w:t>8</w:t>
      </w:r>
      <w:r w:rsidR="00FC4712">
        <w:rPr>
          <w:color w:val="000000"/>
          <w:sz w:val="28"/>
          <w:szCs w:val="28"/>
        </w:rPr>
        <w:t xml:space="preserve"> звернен</w:t>
      </w:r>
      <w:r w:rsidR="000356F0">
        <w:rPr>
          <w:color w:val="000000"/>
          <w:sz w:val="28"/>
          <w:szCs w:val="28"/>
        </w:rPr>
        <w:t>ь</w:t>
      </w:r>
      <w:r w:rsidR="00475A37">
        <w:rPr>
          <w:color w:val="000000"/>
          <w:sz w:val="28"/>
          <w:szCs w:val="28"/>
        </w:rPr>
        <w:t>.</w:t>
      </w:r>
      <w:r w:rsidR="00362F51">
        <w:rPr>
          <w:color w:val="000000"/>
          <w:sz w:val="28"/>
          <w:szCs w:val="28"/>
        </w:rPr>
        <w:t xml:space="preserve"> </w:t>
      </w:r>
      <w:r>
        <w:rPr>
          <w:color w:val="000000"/>
          <w:sz w:val="28"/>
          <w:szCs w:val="28"/>
        </w:rPr>
        <w:t>Відповіді на дані звернення внесе</w:t>
      </w:r>
      <w:r w:rsidR="00595B61">
        <w:rPr>
          <w:color w:val="000000"/>
          <w:sz w:val="28"/>
          <w:szCs w:val="28"/>
        </w:rPr>
        <w:t xml:space="preserve">ні до програми ARM CallCenter в </w:t>
      </w:r>
      <w:r>
        <w:rPr>
          <w:color w:val="000000"/>
          <w:sz w:val="28"/>
          <w:szCs w:val="28"/>
        </w:rPr>
        <w:t>електронному вигляді та надіслані письмові відповіді громадянам.</w:t>
      </w:r>
      <w:r w:rsidR="00690E3C">
        <w:rPr>
          <w:color w:val="000000"/>
          <w:sz w:val="28"/>
          <w:szCs w:val="28"/>
        </w:rPr>
        <w:t xml:space="preserve"> </w:t>
      </w:r>
    </w:p>
    <w:p w14:paraId="0000001E" w14:textId="77777777" w:rsidR="00884D72" w:rsidRDefault="0057118A" w:rsidP="00595B61">
      <w:pPr>
        <w:pBdr>
          <w:top w:val="nil"/>
          <w:left w:val="nil"/>
          <w:bottom w:val="nil"/>
          <w:right w:val="nil"/>
          <w:between w:val="nil"/>
        </w:pBdr>
        <w:ind w:left="-113" w:firstLine="822"/>
        <w:jc w:val="both"/>
        <w:rPr>
          <w:color w:val="000000"/>
          <w:sz w:val="28"/>
          <w:szCs w:val="28"/>
        </w:rPr>
      </w:pPr>
      <w:r>
        <w:rPr>
          <w:color w:val="000000"/>
          <w:sz w:val="28"/>
          <w:szCs w:val="28"/>
        </w:rPr>
        <w:t xml:space="preserve">Робота Департаменту спрямована на підвищення ефективності роботи зі зверненнями громадян, враховуючи необхідність об’єктивного, всебічного і вчасного розгляду звернень громадян відповідно до вимог чинного законодавства України. У Департаменті систематично проводиться аналіз та узагальнення питань, що порушуються у зверненнях громадян, з метою виявлення причин, що їх породжують, а також проблем, які потребують термінового вирішення. Аналітична інформація та статистичні дані про роботу зі зверненнями громадян щоквартально надаються Київській міській державній адміністрації. </w:t>
      </w:r>
    </w:p>
    <w:p w14:paraId="0000001F" w14:textId="77777777" w:rsidR="00884D72" w:rsidRDefault="0057118A" w:rsidP="00595B61">
      <w:pPr>
        <w:pBdr>
          <w:top w:val="nil"/>
          <w:left w:val="nil"/>
          <w:bottom w:val="nil"/>
          <w:right w:val="nil"/>
          <w:between w:val="nil"/>
        </w:pBdr>
        <w:ind w:firstLine="709"/>
        <w:jc w:val="both"/>
        <w:rPr>
          <w:color w:val="000000"/>
          <w:sz w:val="28"/>
          <w:szCs w:val="28"/>
        </w:rPr>
      </w:pPr>
      <w:r>
        <w:rPr>
          <w:color w:val="000000"/>
          <w:sz w:val="28"/>
          <w:szCs w:val="28"/>
        </w:rPr>
        <w:t>У Департаменті і надалі продовжуватиметься робота по забезпеченню всебічного розгляду звернень громадян, посиленню персональної відповідальності посадових осіб Департаменту за вирішення питань, що порушуються у зверненнях громадян, особливо найменш захищених категорій.</w:t>
      </w:r>
    </w:p>
    <w:p w14:paraId="00000020" w14:textId="4C3E24D0" w:rsidR="00884D72" w:rsidRDefault="00884D72" w:rsidP="00595B61">
      <w:pPr>
        <w:pBdr>
          <w:top w:val="nil"/>
          <w:left w:val="nil"/>
          <w:bottom w:val="nil"/>
          <w:right w:val="nil"/>
          <w:between w:val="nil"/>
        </w:pBdr>
        <w:rPr>
          <w:sz w:val="28"/>
          <w:szCs w:val="28"/>
        </w:rPr>
      </w:pPr>
    </w:p>
    <w:p w14:paraId="07171B81" w14:textId="77777777" w:rsidR="00D62455" w:rsidRDefault="00D62455" w:rsidP="00595B61">
      <w:pPr>
        <w:pBdr>
          <w:top w:val="nil"/>
          <w:left w:val="nil"/>
          <w:bottom w:val="nil"/>
          <w:right w:val="nil"/>
          <w:between w:val="nil"/>
        </w:pBdr>
        <w:rPr>
          <w:sz w:val="28"/>
          <w:szCs w:val="28"/>
        </w:rPr>
      </w:pPr>
    </w:p>
    <w:p w14:paraId="582BA0F7" w14:textId="77777777" w:rsidR="00E83153" w:rsidRDefault="00E83153" w:rsidP="00E83153">
      <w:pPr>
        <w:jc w:val="both"/>
        <w:rPr>
          <w:sz w:val="28"/>
          <w:szCs w:val="28"/>
        </w:rPr>
      </w:pPr>
      <w:r w:rsidRPr="00E83153">
        <w:rPr>
          <w:sz w:val="28"/>
          <w:szCs w:val="28"/>
        </w:rPr>
        <w:t xml:space="preserve">Начальник відділу контролю </w:t>
      </w:r>
    </w:p>
    <w:p w14:paraId="32A183EE" w14:textId="639973E9" w:rsidR="00E83153" w:rsidRPr="00E83153" w:rsidRDefault="00E83153" w:rsidP="00E83153">
      <w:pPr>
        <w:jc w:val="both"/>
        <w:rPr>
          <w:sz w:val="28"/>
          <w:szCs w:val="28"/>
        </w:rPr>
      </w:pPr>
      <w:r>
        <w:rPr>
          <w:sz w:val="28"/>
          <w:szCs w:val="28"/>
        </w:rPr>
        <w:t xml:space="preserve">та звернень </w:t>
      </w:r>
      <w:r w:rsidRPr="00E83153">
        <w:rPr>
          <w:color w:val="000000"/>
          <w:sz w:val="28"/>
          <w:szCs w:val="28"/>
        </w:rPr>
        <w:t>контрольно-ана</w:t>
      </w:r>
      <w:r>
        <w:rPr>
          <w:color w:val="000000"/>
          <w:sz w:val="28"/>
          <w:szCs w:val="28"/>
        </w:rPr>
        <w:t>літичного</w:t>
      </w:r>
    </w:p>
    <w:p w14:paraId="00000024" w14:textId="2E6CCD9B" w:rsidR="00884D72" w:rsidRPr="00E83153" w:rsidRDefault="00E83153" w:rsidP="00E83153">
      <w:pPr>
        <w:pBdr>
          <w:top w:val="nil"/>
          <w:left w:val="nil"/>
          <w:bottom w:val="nil"/>
          <w:right w:val="nil"/>
          <w:between w:val="nil"/>
        </w:pBdr>
        <w:jc w:val="both"/>
        <w:rPr>
          <w:color w:val="000000"/>
          <w:sz w:val="28"/>
          <w:szCs w:val="28"/>
        </w:rPr>
      </w:pPr>
      <w:r>
        <w:rPr>
          <w:color w:val="000000"/>
          <w:sz w:val="28"/>
          <w:szCs w:val="28"/>
        </w:rPr>
        <w:t xml:space="preserve"> управління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E83153">
        <w:rPr>
          <w:color w:val="000000"/>
          <w:sz w:val="28"/>
          <w:szCs w:val="28"/>
        </w:rPr>
        <w:t>Наталія СЕМИРЕДЧЕНК</w:t>
      </w:r>
      <w:r>
        <w:rPr>
          <w:color w:val="000000"/>
          <w:sz w:val="28"/>
          <w:szCs w:val="28"/>
        </w:rPr>
        <w:t>О</w:t>
      </w:r>
    </w:p>
    <w:sectPr w:rsidR="00884D72" w:rsidRPr="00E83153">
      <w:headerReference w:type="even" r:id="rId6"/>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0517C" w14:textId="77777777" w:rsidR="0068104D" w:rsidRDefault="0068104D">
      <w:r>
        <w:separator/>
      </w:r>
    </w:p>
  </w:endnote>
  <w:endnote w:type="continuationSeparator" w:id="0">
    <w:p w14:paraId="495D4F69" w14:textId="77777777" w:rsidR="0068104D" w:rsidRDefault="0068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BEAF4" w14:textId="77777777" w:rsidR="0068104D" w:rsidRDefault="0068104D">
      <w:r>
        <w:separator/>
      </w:r>
    </w:p>
  </w:footnote>
  <w:footnote w:type="continuationSeparator" w:id="0">
    <w:p w14:paraId="1DE339EB" w14:textId="77777777" w:rsidR="0068104D" w:rsidRDefault="00681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77777777"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00000028"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2A29F69A"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B5631D">
      <w:rPr>
        <w:noProof/>
        <w:color w:val="000000"/>
        <w:sz w:val="28"/>
        <w:szCs w:val="28"/>
      </w:rPr>
      <w:t>3</w:t>
    </w:r>
    <w:r>
      <w:rPr>
        <w:color w:val="000000"/>
        <w:sz w:val="28"/>
        <w:szCs w:val="28"/>
      </w:rPr>
      <w:fldChar w:fldCharType="end"/>
    </w:r>
  </w:p>
  <w:p w14:paraId="00000026"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72"/>
    <w:rsid w:val="000356F0"/>
    <w:rsid w:val="000512FC"/>
    <w:rsid w:val="00084FBC"/>
    <w:rsid w:val="000B6FA6"/>
    <w:rsid w:val="000E7897"/>
    <w:rsid w:val="00110980"/>
    <w:rsid w:val="001165E7"/>
    <w:rsid w:val="0013223A"/>
    <w:rsid w:val="0013285C"/>
    <w:rsid w:val="00140F62"/>
    <w:rsid w:val="001525A9"/>
    <w:rsid w:val="00153F4D"/>
    <w:rsid w:val="00154879"/>
    <w:rsid w:val="0017286E"/>
    <w:rsid w:val="001948DF"/>
    <w:rsid w:val="001B58E8"/>
    <w:rsid w:val="001B5ABF"/>
    <w:rsid w:val="001C47C9"/>
    <w:rsid w:val="001D4B69"/>
    <w:rsid w:val="00205938"/>
    <w:rsid w:val="00216857"/>
    <w:rsid w:val="002203F7"/>
    <w:rsid w:val="00223A0A"/>
    <w:rsid w:val="00260D0C"/>
    <w:rsid w:val="002616FB"/>
    <w:rsid w:val="00284CB5"/>
    <w:rsid w:val="00290776"/>
    <w:rsid w:val="00290F69"/>
    <w:rsid w:val="0029356E"/>
    <w:rsid w:val="002A3BBF"/>
    <w:rsid w:val="00310C9B"/>
    <w:rsid w:val="00323192"/>
    <w:rsid w:val="003239AC"/>
    <w:rsid w:val="003356CC"/>
    <w:rsid w:val="00343868"/>
    <w:rsid w:val="00352D05"/>
    <w:rsid w:val="0035563B"/>
    <w:rsid w:val="00360C1F"/>
    <w:rsid w:val="00362F51"/>
    <w:rsid w:val="003900BE"/>
    <w:rsid w:val="00416E21"/>
    <w:rsid w:val="004322EF"/>
    <w:rsid w:val="00432FCD"/>
    <w:rsid w:val="00433B09"/>
    <w:rsid w:val="004525A6"/>
    <w:rsid w:val="004527D9"/>
    <w:rsid w:val="00454E66"/>
    <w:rsid w:val="0045681E"/>
    <w:rsid w:val="00475A37"/>
    <w:rsid w:val="004930B0"/>
    <w:rsid w:val="004B3B86"/>
    <w:rsid w:val="004C6111"/>
    <w:rsid w:val="004D5E42"/>
    <w:rsid w:val="004E698F"/>
    <w:rsid w:val="00512FE3"/>
    <w:rsid w:val="00526410"/>
    <w:rsid w:val="00530D02"/>
    <w:rsid w:val="0057118A"/>
    <w:rsid w:val="00593E0C"/>
    <w:rsid w:val="00595B61"/>
    <w:rsid w:val="005D264E"/>
    <w:rsid w:val="005E0C8F"/>
    <w:rsid w:val="005F787F"/>
    <w:rsid w:val="0062093A"/>
    <w:rsid w:val="00663BA4"/>
    <w:rsid w:val="00671BB5"/>
    <w:rsid w:val="0068104D"/>
    <w:rsid w:val="00690E23"/>
    <w:rsid w:val="00690E3C"/>
    <w:rsid w:val="006E1850"/>
    <w:rsid w:val="007164C4"/>
    <w:rsid w:val="00716ED1"/>
    <w:rsid w:val="007244D2"/>
    <w:rsid w:val="00725572"/>
    <w:rsid w:val="0073358A"/>
    <w:rsid w:val="00740547"/>
    <w:rsid w:val="0074427C"/>
    <w:rsid w:val="00744589"/>
    <w:rsid w:val="00775EE5"/>
    <w:rsid w:val="0079394B"/>
    <w:rsid w:val="007F552D"/>
    <w:rsid w:val="007F6174"/>
    <w:rsid w:val="00802095"/>
    <w:rsid w:val="00813F1A"/>
    <w:rsid w:val="008157F5"/>
    <w:rsid w:val="00823992"/>
    <w:rsid w:val="00833750"/>
    <w:rsid w:val="0084295D"/>
    <w:rsid w:val="00844652"/>
    <w:rsid w:val="008461F6"/>
    <w:rsid w:val="0086743A"/>
    <w:rsid w:val="00884D72"/>
    <w:rsid w:val="00897E98"/>
    <w:rsid w:val="008D71AA"/>
    <w:rsid w:val="008E6534"/>
    <w:rsid w:val="008F662E"/>
    <w:rsid w:val="00907CEB"/>
    <w:rsid w:val="0092371C"/>
    <w:rsid w:val="00927558"/>
    <w:rsid w:val="00951864"/>
    <w:rsid w:val="00955EEA"/>
    <w:rsid w:val="00970BD3"/>
    <w:rsid w:val="00985D4F"/>
    <w:rsid w:val="009A2D65"/>
    <w:rsid w:val="009A36CD"/>
    <w:rsid w:val="009B4211"/>
    <w:rsid w:val="009B7203"/>
    <w:rsid w:val="009D7F94"/>
    <w:rsid w:val="009E2F0A"/>
    <w:rsid w:val="009E3F0B"/>
    <w:rsid w:val="009F208F"/>
    <w:rsid w:val="00A236EC"/>
    <w:rsid w:val="00A50757"/>
    <w:rsid w:val="00AB6B30"/>
    <w:rsid w:val="00AC3CC3"/>
    <w:rsid w:val="00AF6064"/>
    <w:rsid w:val="00B0401A"/>
    <w:rsid w:val="00B0798D"/>
    <w:rsid w:val="00B42359"/>
    <w:rsid w:val="00B5631D"/>
    <w:rsid w:val="00B73F63"/>
    <w:rsid w:val="00B850D9"/>
    <w:rsid w:val="00B90237"/>
    <w:rsid w:val="00B9424B"/>
    <w:rsid w:val="00B9695F"/>
    <w:rsid w:val="00BF146D"/>
    <w:rsid w:val="00C10E18"/>
    <w:rsid w:val="00C25E58"/>
    <w:rsid w:val="00C3117E"/>
    <w:rsid w:val="00C32DB3"/>
    <w:rsid w:val="00C47CBA"/>
    <w:rsid w:val="00C57BA8"/>
    <w:rsid w:val="00C626E5"/>
    <w:rsid w:val="00C726C9"/>
    <w:rsid w:val="00C95C7D"/>
    <w:rsid w:val="00CA02E8"/>
    <w:rsid w:val="00CB15A6"/>
    <w:rsid w:val="00CC014A"/>
    <w:rsid w:val="00CD3543"/>
    <w:rsid w:val="00CF0A43"/>
    <w:rsid w:val="00D14C6C"/>
    <w:rsid w:val="00D50828"/>
    <w:rsid w:val="00D549C6"/>
    <w:rsid w:val="00D62455"/>
    <w:rsid w:val="00D757F1"/>
    <w:rsid w:val="00D9121E"/>
    <w:rsid w:val="00D97518"/>
    <w:rsid w:val="00DA32EB"/>
    <w:rsid w:val="00DB5D8D"/>
    <w:rsid w:val="00DC48F9"/>
    <w:rsid w:val="00DC5202"/>
    <w:rsid w:val="00E30D48"/>
    <w:rsid w:val="00E36501"/>
    <w:rsid w:val="00E45FF5"/>
    <w:rsid w:val="00E724A0"/>
    <w:rsid w:val="00E757D1"/>
    <w:rsid w:val="00E83153"/>
    <w:rsid w:val="00E95F83"/>
    <w:rsid w:val="00EB31A9"/>
    <w:rsid w:val="00EC15D8"/>
    <w:rsid w:val="00ED32EA"/>
    <w:rsid w:val="00EF681F"/>
    <w:rsid w:val="00F031B2"/>
    <w:rsid w:val="00F238BA"/>
    <w:rsid w:val="00F46E1C"/>
    <w:rsid w:val="00F618DC"/>
    <w:rsid w:val="00FC4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F719"/>
  <w15:docId w15:val="{FB4E2437-D384-40FD-89CD-D2D7BBEC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527D9"/>
    <w:rPr>
      <w:rFonts w:ascii="Tahoma" w:hAnsi="Tahoma" w:cs="Tahoma"/>
      <w:sz w:val="16"/>
      <w:szCs w:val="16"/>
    </w:rPr>
  </w:style>
  <w:style w:type="character" w:customStyle="1" w:styleId="a6">
    <w:name w:val="Текст выноски Знак"/>
    <w:basedOn w:val="a0"/>
    <w:link w:val="a5"/>
    <w:uiPriority w:val="99"/>
    <w:semiHidden/>
    <w:rsid w:val="004527D9"/>
    <w:rPr>
      <w:rFonts w:ascii="Tahoma" w:hAnsi="Tahoma" w:cs="Tahoma"/>
      <w:sz w:val="16"/>
      <w:szCs w:val="16"/>
    </w:rPr>
  </w:style>
  <w:style w:type="paragraph" w:customStyle="1" w:styleId="Default">
    <w:name w:val="Default"/>
    <w:rsid w:val="0017286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4</Pages>
  <Words>6545</Words>
  <Characters>3731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О. Горкава</dc:creator>
  <cp:lastModifiedBy>Светлана О. Горкава</cp:lastModifiedBy>
  <cp:revision>18</cp:revision>
  <cp:lastPrinted>2023-01-04T10:45:00Z</cp:lastPrinted>
  <dcterms:created xsi:type="dcterms:W3CDTF">2022-01-04T14:17:00Z</dcterms:created>
  <dcterms:modified xsi:type="dcterms:W3CDTF">2023-01-04T11:47:00Z</dcterms:modified>
</cp:coreProperties>
</file>