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CB79" w14:textId="77777777" w:rsidR="00FC28F9" w:rsidRDefault="00FC28F9" w:rsidP="00FC28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публічної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закупівлі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м.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Києва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виготовлення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цифрових</w:t>
      </w:r>
      <w:proofErr w:type="spellEnd"/>
      <w:r w:rsidRPr="00FC2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b/>
          <w:bCs/>
          <w:sz w:val="28"/>
          <w:szCs w:val="28"/>
        </w:rPr>
        <w:t>ортофотопланів</w:t>
      </w:r>
      <w:proofErr w:type="spellEnd"/>
    </w:p>
    <w:p w14:paraId="62E8734C" w14:textId="77777777" w:rsidR="00FC28F9" w:rsidRPr="00FC28F9" w:rsidRDefault="00FC28F9" w:rsidP="00FC28F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f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FC28F9" w14:paraId="40B08B73" w14:textId="77777777" w:rsidTr="00FC28F9">
        <w:tc>
          <w:tcPr>
            <w:tcW w:w="4672" w:type="dxa"/>
          </w:tcPr>
          <w:p w14:paraId="2A90CCD8" w14:textId="77777777" w:rsidR="00FC28F9" w:rsidRPr="00FC28F9" w:rsidRDefault="00FC28F9" w:rsidP="00FC28F9">
            <w:pPr>
              <w:shd w:val="clear" w:color="auto" w:fill="FFFFFF"/>
              <w:spacing w:line="240" w:lineRule="auto"/>
              <w:textAlignment w:val="baseline"/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Державні</w:t>
            </w:r>
            <w:proofErr w:type="spellEnd"/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proofErr w:type="spellStart"/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закупівлі</w:t>
            </w:r>
            <w:proofErr w:type="spellEnd"/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 Департаменту </w:t>
            </w:r>
            <w:proofErr w:type="spellStart"/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земельних</w:t>
            </w:r>
            <w:proofErr w:type="spellEnd"/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proofErr w:type="spellStart"/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ресурсів</w:t>
            </w:r>
            <w:proofErr w:type="spellEnd"/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 КМДА</w:t>
            </w:r>
            <w:r w:rsidRPr="00FC28F9"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FC28F9"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  <w:t>від</w:t>
            </w:r>
            <w:proofErr w:type="spellEnd"/>
            <w:r w:rsidRPr="00FC28F9"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  <w:t xml:space="preserve"> 26 </w:t>
            </w:r>
            <w:proofErr w:type="spellStart"/>
            <w:r w:rsidRPr="00FC28F9"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  <w:t>березня</w:t>
            </w:r>
            <w:proofErr w:type="spellEnd"/>
            <w:r w:rsidRPr="00FC28F9"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  <w:t xml:space="preserve"> 2018 року</w:t>
            </w:r>
          </w:p>
          <w:p w14:paraId="54D0B883" w14:textId="77777777" w:rsidR="00FC28F9" w:rsidRDefault="00FC28F9" w:rsidP="00FC28F9">
            <w:pPr>
              <w:jc w:val="center"/>
            </w:pPr>
          </w:p>
        </w:tc>
        <w:tc>
          <w:tcPr>
            <w:tcW w:w="4821" w:type="dxa"/>
          </w:tcPr>
          <w:p w14:paraId="32036758" w14:textId="77777777" w:rsidR="00FC28F9" w:rsidRPr="00FC28F9" w:rsidRDefault="00FC28F9" w:rsidP="00FC28F9">
            <w:pPr>
              <w:shd w:val="clear" w:color="auto" w:fill="FFFFFF"/>
              <w:jc w:val="right"/>
              <w:textAlignment w:val="baseline"/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 xml:space="preserve">Дата </w:t>
            </w:r>
            <w:proofErr w:type="spellStart"/>
            <w:r w:rsidRPr="00FC28F9">
              <w:rPr>
                <w:rFonts w:ascii="Montserrat" w:eastAsia="Times New Roman" w:hAnsi="Montserrat" w:cs="Times New Roman"/>
                <w:b/>
                <w:bCs/>
                <w:color w:val="7F7F7F"/>
                <w:kern w:val="0"/>
                <w:sz w:val="20"/>
                <w:szCs w:val="20"/>
                <w:bdr w:val="none" w:sz="0" w:space="0" w:color="auto" w:frame="1"/>
                <w:lang w:eastAsia="ru-RU"/>
                <w14:ligatures w14:val="none"/>
              </w:rPr>
              <w:t>оприлюднення</w:t>
            </w:r>
            <w:proofErr w:type="spellEnd"/>
            <w:r w:rsidRPr="00FC28F9"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26 </w:t>
            </w:r>
            <w:proofErr w:type="spellStart"/>
            <w:r w:rsidRPr="00FC28F9"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  <w:t>березня</w:t>
            </w:r>
            <w:proofErr w:type="spellEnd"/>
            <w:r w:rsidRPr="00FC28F9">
              <w:rPr>
                <w:rFonts w:ascii="Montserrat" w:eastAsia="Times New Roman" w:hAnsi="Montserrat" w:cs="Times New Roman"/>
                <w:color w:val="7F7F7F"/>
                <w:kern w:val="0"/>
                <w:sz w:val="20"/>
                <w:szCs w:val="20"/>
                <w:lang w:eastAsia="ru-RU"/>
                <w14:ligatures w14:val="none"/>
              </w:rPr>
              <w:t xml:space="preserve"> 2018 року</w:t>
            </w:r>
          </w:p>
          <w:p w14:paraId="664358BF" w14:textId="77777777" w:rsidR="00FC28F9" w:rsidRDefault="00FC28F9" w:rsidP="00FC28F9">
            <w:pPr>
              <w:jc w:val="right"/>
            </w:pPr>
          </w:p>
        </w:tc>
      </w:tr>
    </w:tbl>
    <w:p w14:paraId="400803B5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– Департамент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) в 2017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публічну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8F9">
        <w:rPr>
          <w:rFonts w:ascii="Times New Roman" w:hAnsi="Times New Roman" w:cs="Times New Roman"/>
          <w:sz w:val="28"/>
          <w:szCs w:val="28"/>
        </w:rPr>
        <w:t>про яку</w:t>
      </w:r>
      <w:proofErr w:type="gram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порталі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Prozzoro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23.02.2017.</w:t>
      </w:r>
    </w:p>
    <w:p w14:paraId="0E830296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для Департаменту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а і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б бути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сферах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(реклама,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, транспорт, «Смарт-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Сіті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).</w:t>
      </w:r>
    </w:p>
    <w:p w14:paraId="5306E113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затягнути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, 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 подано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тендерної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діючої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за результатами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тендерну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залишено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.</w:t>
      </w:r>
    </w:p>
    <w:p w14:paraId="49F572AA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Максимальна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Найменшу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публічній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центр».</w:t>
      </w:r>
    </w:p>
    <w:p w14:paraId="683CB8A6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квітні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2017 року, за результатами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№ АС-17/5 (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роздільною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5 см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роздільною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5 см.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умовам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тендерній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технічному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яке є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Договору.</w:t>
      </w:r>
    </w:p>
    <w:p w14:paraId="7C84B0C9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Департамент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звертався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 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аерозйомочних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Договору.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,</w:t>
      </w:r>
      <w:r w:rsidRPr="00FC28F9">
        <w:rPr>
          <w:rFonts w:ascii="Times New Roman" w:hAnsi="Times New Roman" w:cs="Times New Roman"/>
          <w:sz w:val="28"/>
          <w:szCs w:val="28"/>
        </w:rPr>
        <w:br/>
        <w:t>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 не надавало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мотивуючи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таємницю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аерофотозйомочних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виробництвах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.</w:t>
      </w:r>
    </w:p>
    <w:p w14:paraId="097F1239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Листом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31.10.2017 № 38 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 передав на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 Департаменту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виготовлені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.</w:t>
      </w:r>
    </w:p>
    <w:p w14:paraId="6AEACA47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» проведено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незалежний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придатність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 систему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земельного кадастру.</w:t>
      </w:r>
    </w:p>
    <w:p w14:paraId="4C5F0120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велику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значними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завалами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унеможливлює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повній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картографічного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кадастрів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систем, а також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.</w:t>
      </w:r>
    </w:p>
    <w:p w14:paraId="73BB01DD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науково-технічну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раду за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розглянули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:</w:t>
      </w:r>
    </w:p>
    <w:p w14:paraId="684361EF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застосованого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аерофотознімальних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аерофотознімального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фокусною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відстанню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8F9">
        <w:rPr>
          <w:rFonts w:ascii="Times New Roman" w:hAnsi="Times New Roman" w:cs="Times New Roman"/>
          <w:sz w:val="28"/>
          <w:szCs w:val="28"/>
        </w:rPr>
        <w:t>250 – 300</w:t>
      </w:r>
      <w:proofErr w:type="gramEnd"/>
      <w:r w:rsidRPr="00FC28F9">
        <w:rPr>
          <w:rFonts w:ascii="Times New Roman" w:hAnsi="Times New Roman" w:cs="Times New Roman"/>
          <w:sz w:val="28"/>
          <w:szCs w:val="28"/>
        </w:rPr>
        <w:t xml:space="preserve"> мм, яке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28.04.2017 №АС-17/5,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застосовано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фокусною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відстаннню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100.5 мм).</w:t>
      </w:r>
    </w:p>
    <w:p w14:paraId="7C110854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2.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топографічного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знімання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маркірування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опознаків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виконувалось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реєстрі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опознаків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переданих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виконавцем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83%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опознаків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сформованих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 2013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. 19%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опознаків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поза межами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знімання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а 35% не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топографічного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знімання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унеможливлює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(ЦМР)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).</w:t>
      </w:r>
    </w:p>
    <w:p w14:paraId="34797E0B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Цифрова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(ЦМР)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виконавцем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точносних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ускладнена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.</w:t>
      </w:r>
    </w:p>
    <w:p w14:paraId="33E54BD5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аерофотокамери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аерофотознімальних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переданому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велику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наднормативним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надкритичним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відхиленням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надіру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 «лежачих»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перекритті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зникнення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», а також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спотворення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лінійних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дорожньої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.</w:t>
      </w:r>
    </w:p>
    <w:p w14:paraId="7E9AEA11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8F9">
        <w:rPr>
          <w:rFonts w:ascii="Times New Roman" w:hAnsi="Times New Roman" w:cs="Times New Roman"/>
          <w:sz w:val="28"/>
          <w:szCs w:val="28"/>
        </w:rPr>
        <w:lastRenderedPageBreak/>
        <w:t>Науково-технічною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радою були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:</w:t>
      </w:r>
    </w:p>
    <w:p w14:paraId="18127727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1.Не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за договором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28.04.2017 №АС-17/5 як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28.04.2017 №АС-17/5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топографічне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знімання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у масштабах 1:5000, 1:2000; 1:1000 та 1:500 (ГКНТА-2.04-02-98).</w:t>
      </w:r>
    </w:p>
    <w:p w14:paraId="1771D914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Київську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міську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адміністрацію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за Договором,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аерофотозйомки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роздільною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5 см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роздільною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5 см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придатний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безлистяний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передбачивши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договором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, нормативно-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умов договору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технічному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.</w:t>
      </w:r>
    </w:p>
    <w:p w14:paraId="05A199CE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центр», не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відповідали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умовам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Договору та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технічному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завданню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Департаментом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направлено лист 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08.12.2017 </w:t>
      </w:r>
      <w:proofErr w:type="gramStart"/>
      <w:r w:rsidRPr="00FC28F9">
        <w:rPr>
          <w:rFonts w:ascii="Times New Roman" w:hAnsi="Times New Roman" w:cs="Times New Roman"/>
          <w:sz w:val="28"/>
          <w:szCs w:val="28"/>
        </w:rPr>
        <w:t>№05703-22389</w:t>
      </w:r>
      <w:proofErr w:type="gramEnd"/>
      <w:r w:rsidRPr="00FC28F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мотивованими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зауваженням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не були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усунені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на лист 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18.12.2017 №49,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повторно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Департамент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листом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27.12.2017 </w:t>
      </w:r>
      <w:proofErr w:type="gramStart"/>
      <w:r w:rsidRPr="00FC28F9">
        <w:rPr>
          <w:rFonts w:ascii="Times New Roman" w:hAnsi="Times New Roman" w:cs="Times New Roman"/>
          <w:sz w:val="28"/>
          <w:szCs w:val="28"/>
        </w:rPr>
        <w:t>№ 05703-23566</w:t>
      </w:r>
      <w:proofErr w:type="gramEnd"/>
      <w:r w:rsidRPr="00FC28F9">
        <w:rPr>
          <w:rFonts w:ascii="Times New Roman" w:hAnsi="Times New Roman" w:cs="Times New Roman"/>
          <w:sz w:val="28"/>
          <w:szCs w:val="28"/>
        </w:rPr>
        <w:t xml:space="preserve"> повернув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виправлені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так і не були.</w:t>
      </w:r>
    </w:p>
    <w:p w14:paraId="23961688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8F9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.</w:t>
      </w:r>
    </w:p>
    <w:p w14:paraId="4FEB16B4" w14:textId="77777777" w:rsidR="00FC28F9" w:rsidRPr="00FC28F9" w:rsidRDefault="00FC28F9" w:rsidP="00FC28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Наданий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комплект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ортофотопланів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виготовлений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br/>
        <w:t>ТОВ «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центр» з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8F9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FC28F9">
        <w:rPr>
          <w:rFonts w:ascii="Times New Roman" w:hAnsi="Times New Roman" w:cs="Times New Roman"/>
          <w:sz w:val="28"/>
          <w:szCs w:val="28"/>
        </w:rPr>
        <w:t>.</w:t>
      </w:r>
    </w:p>
    <w:p w14:paraId="1C7CFCED" w14:textId="01FFC6B9" w:rsidR="00FC28F9" w:rsidRDefault="00FC28F9" w:rsidP="00FC28F9">
      <w:pPr>
        <w:spacing w:after="0" w:line="240" w:lineRule="auto"/>
        <w:ind w:firstLine="426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F04C619" wp14:editId="4F7C8455">
            <wp:extent cx="5940425" cy="2938145"/>
            <wp:effectExtent l="0" t="0" r="3175" b="0"/>
            <wp:docPr id="2129535816" name="Рисунок 2" descr="Зображення, що містить Аерофотозйомка, повітряний, карта, Містобудівне проектуванн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35816" name="Рисунок 2" descr="Зображення, що містить Аерофотозйомка, повітряний, карта, Містобудівне проектування&#10;&#10;Автоматично згенерований опис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6D6C" w14:textId="733DB122" w:rsidR="00FC28F9" w:rsidRDefault="00FC28F9" w:rsidP="00FC28F9">
      <w:pPr>
        <w:spacing w:after="0" w:line="240" w:lineRule="auto"/>
        <w:ind w:firstLine="426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C7CC69" wp14:editId="0E585433">
            <wp:extent cx="5940425" cy="2938145"/>
            <wp:effectExtent l="0" t="0" r="3175" b="0"/>
            <wp:docPr id="711623410" name="Рисунок 3" descr="Зображення, що містить Містобудівне проектування, Аерофотозйомка, будинок, карт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23410" name="Рисунок 3" descr="Зображення, що містить Містобудівне проектування, Аерофотозйомка, будинок, карта&#10;&#10;Автоматично згенерований опис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301B4" w14:textId="10359FFD" w:rsidR="00FC28F9" w:rsidRDefault="00FC28F9" w:rsidP="00FC28F9">
      <w:pPr>
        <w:spacing w:after="0" w:line="240" w:lineRule="auto"/>
        <w:ind w:firstLine="426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AE5EE99" wp14:editId="57F5EA98">
            <wp:extent cx="5940425" cy="2938145"/>
            <wp:effectExtent l="0" t="0" r="3175" b="0"/>
            <wp:docPr id="2058108215" name="Рисунок 4" descr="Зображення, що містить текст, просто неба, будинок, будівл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08215" name="Рисунок 4" descr="Зображення, що містить текст, просто неба, будинок, будівля&#10;&#10;Автоматично згенерований опис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F7AC1" w14:textId="77777777" w:rsidR="00FC28F9" w:rsidRDefault="00FC28F9" w:rsidP="00FC28F9">
      <w:pPr>
        <w:spacing w:after="0" w:line="240" w:lineRule="auto"/>
        <w:ind w:firstLine="426"/>
        <w:jc w:val="both"/>
        <w:rPr>
          <w:noProof/>
          <w:lang w:val="en-US"/>
        </w:rPr>
      </w:pPr>
    </w:p>
    <w:p w14:paraId="3256F8E4" w14:textId="347E57EA" w:rsidR="00FC28F9" w:rsidRDefault="00FC28F9" w:rsidP="00FC28F9">
      <w:pPr>
        <w:spacing w:after="0" w:line="240" w:lineRule="auto"/>
        <w:ind w:firstLine="426"/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7F1CCFE" wp14:editId="6FC35AC6">
            <wp:extent cx="5940425" cy="2938145"/>
            <wp:effectExtent l="0" t="0" r="3175" b="0"/>
            <wp:docPr id="1868645578" name="Рисунок 5" descr="Зображення, що містить карта, Містобудівне проектування, будівля, Аерофотозйом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45578" name="Рисунок 5" descr="Зображення, що містить карта, Містобудівне проектування, будівля, Аерофотозйомка&#10;&#10;Автоматично згенерований опис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A196" w14:textId="43FE14E6" w:rsidR="00FC28F9" w:rsidRPr="00FC28F9" w:rsidRDefault="00FC28F9" w:rsidP="00FC28F9">
      <w:pPr>
        <w:spacing w:after="0" w:line="240" w:lineRule="auto"/>
        <w:ind w:firstLine="426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574970C" wp14:editId="1AD93282">
            <wp:extent cx="5940425" cy="2965450"/>
            <wp:effectExtent l="0" t="0" r="3175" b="6350"/>
            <wp:docPr id="1084203186" name="Рисунок 6" descr="Зображення, що містить карта, Аерофотозйомка, Містобудівне проектування, Вид із пташиного польоту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03186" name="Рисунок 6" descr="Зображення, що містить карта, Аерофотозйомка, Містобудівне проектування, Вид із пташиного польоту&#10;&#10;Автоматично згенерований оп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8F9" w:rsidRPr="00FC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20"/>
    <w:rsid w:val="000D4B20"/>
    <w:rsid w:val="00B047FF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36F7"/>
  <w15:chartTrackingRefBased/>
  <w15:docId w15:val="{4456FAD5-F18D-4D2C-AED1-09656DB4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D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B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B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B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D4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4B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4B2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4B2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4B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4B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4B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4B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4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D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D4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D4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B2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B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D4B2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D4B20"/>
    <w:rPr>
      <w:b/>
      <w:bCs/>
      <w:smallCaps/>
      <w:color w:val="2E74B5" w:themeColor="accent1" w:themeShade="BF"/>
      <w:spacing w:val="5"/>
    </w:rPr>
  </w:style>
  <w:style w:type="character" w:styleId="ae">
    <w:name w:val="Strong"/>
    <w:basedOn w:val="a0"/>
    <w:uiPriority w:val="22"/>
    <w:qFormat/>
    <w:rsid w:val="00FC28F9"/>
    <w:rPr>
      <w:b/>
      <w:bCs/>
    </w:rPr>
  </w:style>
  <w:style w:type="table" w:styleId="af">
    <w:name w:val="Table Grid"/>
    <w:basedOn w:val="a1"/>
    <w:uiPriority w:val="39"/>
    <w:rsid w:val="00FC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619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19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2</cp:revision>
  <dcterms:created xsi:type="dcterms:W3CDTF">2024-04-19T07:57:00Z</dcterms:created>
  <dcterms:modified xsi:type="dcterms:W3CDTF">2024-04-19T08:03:00Z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2024-04-19T08:03:19Z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9cccc269-828e-4c3c-b563-5c401fe003bd</vt:lpwstr>
  </property>
  <property fmtid="{D5CDD505-2E9C-101B-9397-08002B2CF9AE}" pid="8" name="MSIP_Label_defa4170-0d19-0005-0004-bc88714345d2_ContentBits">
    <vt:lpwstr>0</vt:lpwstr>
  </property>
</Properties>
</file>