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71FA" w14:textId="77777777" w:rsidR="001A209E" w:rsidRPr="00F93C6A" w:rsidRDefault="001A209E" w:rsidP="004668E2">
      <w:pPr>
        <w:pStyle w:val="a3"/>
        <w:spacing w:line="240" w:lineRule="auto"/>
        <w:ind w:left="0" w:firstLine="567"/>
        <w:jc w:val="center"/>
        <w:rPr>
          <w:rFonts w:ascii="Times New Roman" w:hAnsi="Times New Roman" w:cs="Times New Roman"/>
          <w:b/>
          <w:color w:val="000000"/>
          <w:sz w:val="28"/>
          <w:szCs w:val="28"/>
          <w:u w:val="single"/>
          <w:lang w:val="en-US"/>
        </w:rPr>
      </w:pPr>
    </w:p>
    <w:p w14:paraId="0A102DB8" w14:textId="072BE71C" w:rsidR="00FA2DC1" w:rsidRPr="00FA2DC1" w:rsidRDefault="00FA2DC1" w:rsidP="00FA2DC1">
      <w:pPr>
        <w:pStyle w:val="a3"/>
        <w:spacing w:line="240" w:lineRule="auto"/>
        <w:ind w:left="0" w:firstLine="567"/>
        <w:jc w:val="center"/>
        <w:rPr>
          <w:rFonts w:ascii="Times New Roman" w:hAnsi="Times New Roman" w:cs="Times New Roman"/>
          <w:b/>
          <w:color w:val="000000"/>
          <w:sz w:val="28"/>
          <w:szCs w:val="28"/>
          <w:u w:val="single"/>
          <w:lang w:val="uk-UA"/>
        </w:rPr>
      </w:pPr>
      <w:r>
        <w:rPr>
          <w:rFonts w:ascii="Times New Roman" w:hAnsi="Times New Roman" w:cs="Times New Roman"/>
          <w:b/>
          <w:color w:val="000000"/>
          <w:sz w:val="28"/>
          <w:szCs w:val="28"/>
          <w:u w:val="single"/>
          <w:lang w:val="uk-UA"/>
        </w:rPr>
        <w:t>Звіт</w:t>
      </w:r>
    </w:p>
    <w:p w14:paraId="46879DE6" w14:textId="55EC2D77" w:rsidR="00237533" w:rsidRDefault="00FA2DC1" w:rsidP="004668E2">
      <w:pPr>
        <w:pStyle w:val="a3"/>
        <w:spacing w:line="240" w:lineRule="auto"/>
        <w:ind w:left="0" w:firstLine="567"/>
        <w:jc w:val="center"/>
        <w:rPr>
          <w:rFonts w:ascii="Times New Roman" w:hAnsi="Times New Roman" w:cs="Times New Roman"/>
          <w:b/>
          <w:color w:val="000000"/>
          <w:sz w:val="28"/>
          <w:szCs w:val="28"/>
          <w:u w:val="single"/>
          <w:lang w:val="uk-UA"/>
        </w:rPr>
      </w:pPr>
      <w:r>
        <w:rPr>
          <w:rFonts w:ascii="Times New Roman" w:hAnsi="Times New Roman" w:cs="Times New Roman"/>
          <w:b/>
          <w:color w:val="000000"/>
          <w:sz w:val="28"/>
          <w:szCs w:val="28"/>
          <w:u w:val="single"/>
          <w:lang w:val="uk-UA"/>
        </w:rPr>
        <w:t xml:space="preserve">про діяльність </w:t>
      </w:r>
      <w:r w:rsidR="00237533" w:rsidRPr="00237533">
        <w:rPr>
          <w:rFonts w:ascii="Times New Roman" w:hAnsi="Times New Roman" w:cs="Times New Roman"/>
          <w:b/>
          <w:color w:val="000000"/>
          <w:sz w:val="28"/>
          <w:szCs w:val="28"/>
          <w:u w:val="single"/>
          <w:lang w:val="uk-UA"/>
        </w:rPr>
        <w:t xml:space="preserve">Департаменту земельних ресурсів виконавчого органу Київської міської ради (Київської міської державної адміністрації) </w:t>
      </w:r>
    </w:p>
    <w:p w14:paraId="5FA1B4B2" w14:textId="77B37D74" w:rsidR="00FA2DC1" w:rsidRDefault="00CA4258" w:rsidP="004668E2">
      <w:pPr>
        <w:pStyle w:val="a3"/>
        <w:spacing w:line="240" w:lineRule="auto"/>
        <w:ind w:left="0" w:firstLine="567"/>
        <w:jc w:val="center"/>
        <w:rPr>
          <w:rFonts w:ascii="Times New Roman" w:hAnsi="Times New Roman" w:cs="Times New Roman"/>
          <w:b/>
          <w:color w:val="000000"/>
          <w:sz w:val="28"/>
          <w:szCs w:val="28"/>
          <w:u w:val="single"/>
          <w:lang w:val="uk-UA"/>
        </w:rPr>
      </w:pPr>
      <w:r>
        <w:rPr>
          <w:rFonts w:ascii="Times New Roman" w:hAnsi="Times New Roman" w:cs="Times New Roman"/>
          <w:b/>
          <w:color w:val="000000"/>
          <w:sz w:val="28"/>
          <w:szCs w:val="28"/>
          <w:u w:val="single"/>
          <w:lang w:val="uk-UA"/>
        </w:rPr>
        <w:t xml:space="preserve">за </w:t>
      </w:r>
      <w:r w:rsidR="00B16676">
        <w:rPr>
          <w:rFonts w:ascii="Times New Roman" w:hAnsi="Times New Roman" w:cs="Times New Roman"/>
          <w:b/>
          <w:color w:val="000000"/>
          <w:sz w:val="28"/>
          <w:szCs w:val="28"/>
          <w:u w:val="single"/>
          <w:lang w:val="uk-UA"/>
        </w:rPr>
        <w:t>2025</w:t>
      </w:r>
      <w:r>
        <w:rPr>
          <w:rFonts w:ascii="Times New Roman" w:hAnsi="Times New Roman" w:cs="Times New Roman"/>
          <w:b/>
          <w:color w:val="000000"/>
          <w:sz w:val="28"/>
          <w:szCs w:val="28"/>
          <w:u w:val="single"/>
          <w:lang w:val="uk-UA"/>
        </w:rPr>
        <w:t xml:space="preserve"> рік</w:t>
      </w:r>
    </w:p>
    <w:p w14:paraId="7995FE7F" w14:textId="77777777" w:rsidR="00237533" w:rsidRDefault="00237533" w:rsidP="004668E2">
      <w:pPr>
        <w:pStyle w:val="a3"/>
        <w:spacing w:line="240" w:lineRule="auto"/>
        <w:ind w:left="0" w:firstLine="567"/>
        <w:jc w:val="center"/>
        <w:rPr>
          <w:rFonts w:ascii="Times New Roman" w:hAnsi="Times New Roman" w:cs="Times New Roman"/>
          <w:b/>
          <w:color w:val="000000"/>
          <w:sz w:val="28"/>
          <w:szCs w:val="28"/>
          <w:u w:val="single"/>
          <w:lang w:val="uk-UA"/>
        </w:rPr>
      </w:pPr>
    </w:p>
    <w:p w14:paraId="45154AF8" w14:textId="7940DFAD" w:rsidR="006F3569" w:rsidRPr="00405E84" w:rsidRDefault="00F766EC" w:rsidP="006F3569">
      <w:pPr>
        <w:pStyle w:val="a3"/>
        <w:spacing w:line="240" w:lineRule="auto"/>
        <w:ind w:left="0" w:firstLine="567"/>
        <w:jc w:val="both"/>
        <w:rPr>
          <w:rFonts w:ascii="Times New Roman" w:hAnsi="Times New Roman" w:cs="Times New Roman"/>
          <w:b/>
          <w:i/>
          <w:color w:val="000000"/>
          <w:sz w:val="28"/>
          <w:szCs w:val="28"/>
          <w:lang w:val="uk-UA"/>
        </w:rPr>
      </w:pPr>
      <w:r w:rsidRPr="00405E84">
        <w:rPr>
          <w:rFonts w:ascii="Times New Roman" w:hAnsi="Times New Roman" w:cs="Times New Roman"/>
          <w:b/>
          <w:i/>
          <w:color w:val="000000"/>
          <w:sz w:val="28"/>
          <w:szCs w:val="28"/>
          <w:lang w:val="uk-UA"/>
        </w:rPr>
        <w:t>Загальна інформація про роботу Д</w:t>
      </w:r>
      <w:r w:rsidR="00C106CD" w:rsidRPr="00405E84">
        <w:rPr>
          <w:rFonts w:ascii="Times New Roman" w:hAnsi="Times New Roman" w:cs="Times New Roman"/>
          <w:b/>
          <w:i/>
          <w:color w:val="000000"/>
          <w:sz w:val="28"/>
          <w:szCs w:val="28"/>
          <w:lang w:val="uk-UA"/>
        </w:rPr>
        <w:t>епартаменту</w:t>
      </w:r>
      <w:r w:rsidR="00F51DC0" w:rsidRPr="00405E84">
        <w:rPr>
          <w:rFonts w:ascii="Times New Roman" w:hAnsi="Times New Roman" w:cs="Times New Roman"/>
          <w:b/>
          <w:i/>
          <w:color w:val="000000"/>
          <w:sz w:val="28"/>
          <w:szCs w:val="28"/>
          <w:lang w:val="uk-UA"/>
        </w:rPr>
        <w:t xml:space="preserve"> земельних ресурсів виконавчого органу Київської міської ради (Київської міської державної адміністрації) </w:t>
      </w:r>
      <w:r w:rsidR="00374640" w:rsidRPr="00405E84">
        <w:rPr>
          <w:rFonts w:ascii="Times New Roman" w:hAnsi="Times New Roman" w:cs="Times New Roman"/>
          <w:b/>
          <w:i/>
          <w:color w:val="000000"/>
          <w:sz w:val="28"/>
          <w:szCs w:val="28"/>
          <w:lang w:val="uk-UA"/>
        </w:rPr>
        <w:t xml:space="preserve">                             (далі –</w:t>
      </w:r>
      <w:r w:rsidR="005E69C1" w:rsidRPr="00405E84">
        <w:rPr>
          <w:rFonts w:ascii="Times New Roman" w:hAnsi="Times New Roman" w:cs="Times New Roman"/>
          <w:b/>
          <w:i/>
          <w:color w:val="000000"/>
          <w:sz w:val="28"/>
          <w:szCs w:val="28"/>
          <w:lang w:val="uk-UA"/>
        </w:rPr>
        <w:t xml:space="preserve"> </w:t>
      </w:r>
      <w:r w:rsidR="00374640" w:rsidRPr="00405E84">
        <w:rPr>
          <w:rFonts w:ascii="Times New Roman" w:hAnsi="Times New Roman" w:cs="Times New Roman"/>
          <w:b/>
          <w:i/>
          <w:color w:val="000000"/>
          <w:sz w:val="28"/>
          <w:szCs w:val="28"/>
          <w:lang w:val="uk-UA"/>
        </w:rPr>
        <w:t>Департамент)</w:t>
      </w:r>
    </w:p>
    <w:p w14:paraId="588CCA86" w14:textId="60618A69" w:rsidR="00265FAB" w:rsidRPr="00405E84" w:rsidRDefault="00265FAB" w:rsidP="009F303E">
      <w:pPr>
        <w:pStyle w:val="a3"/>
        <w:spacing w:after="0" w:line="240" w:lineRule="auto"/>
        <w:ind w:left="0" w:firstLine="567"/>
        <w:jc w:val="both"/>
        <w:rPr>
          <w:rFonts w:ascii="Times New Roman" w:hAnsi="Times New Roman" w:cs="Times New Roman"/>
          <w:color w:val="000000"/>
          <w:sz w:val="28"/>
          <w:szCs w:val="28"/>
          <w:lang w:val="uk-UA"/>
        </w:rPr>
      </w:pPr>
      <w:r w:rsidRPr="00405E84">
        <w:rPr>
          <w:rFonts w:ascii="Times New Roman" w:hAnsi="Times New Roman" w:cs="Times New Roman"/>
          <w:color w:val="000000"/>
          <w:sz w:val="28"/>
          <w:szCs w:val="28"/>
          <w:lang w:val="uk-UA"/>
        </w:rPr>
        <w:t>Діяльність Департаменту повністю спрямована на захист та задоволення інтересів територіальної громади м. Києва.</w:t>
      </w:r>
    </w:p>
    <w:p w14:paraId="6ECE76CD" w14:textId="3D574D6B" w:rsidR="000C359E" w:rsidRPr="00405E84" w:rsidRDefault="008163C5" w:rsidP="009F303E">
      <w:pPr>
        <w:spacing w:after="0" w:line="240" w:lineRule="auto"/>
        <w:ind w:firstLine="567"/>
        <w:jc w:val="both"/>
        <w:rPr>
          <w:rFonts w:ascii="Times New Roman" w:eastAsia="Calibri" w:hAnsi="Times New Roman" w:cs="Times New Roman"/>
          <w:sz w:val="28"/>
          <w:szCs w:val="28"/>
        </w:rPr>
      </w:pPr>
      <w:r w:rsidRPr="00405E84">
        <w:rPr>
          <w:rFonts w:ascii="Times New Roman" w:eastAsia="Calibri" w:hAnsi="Times New Roman" w:cs="Times New Roman"/>
          <w:sz w:val="28"/>
          <w:szCs w:val="28"/>
        </w:rPr>
        <w:t xml:space="preserve">Свою діяльність </w:t>
      </w:r>
      <w:r w:rsidR="00277509" w:rsidRPr="00405E84">
        <w:rPr>
          <w:rFonts w:ascii="Times New Roman" w:eastAsia="Calibri" w:hAnsi="Times New Roman" w:cs="Times New Roman"/>
          <w:sz w:val="28"/>
          <w:szCs w:val="28"/>
        </w:rPr>
        <w:t>у 202</w:t>
      </w:r>
      <w:r w:rsidR="00277509">
        <w:rPr>
          <w:rFonts w:ascii="Times New Roman" w:eastAsia="Calibri" w:hAnsi="Times New Roman" w:cs="Times New Roman"/>
          <w:sz w:val="28"/>
          <w:szCs w:val="28"/>
        </w:rPr>
        <w:t>5</w:t>
      </w:r>
      <w:r w:rsidR="00277509" w:rsidRPr="00405E84">
        <w:rPr>
          <w:rFonts w:ascii="Times New Roman" w:eastAsia="Calibri" w:hAnsi="Times New Roman" w:cs="Times New Roman"/>
          <w:sz w:val="28"/>
          <w:szCs w:val="28"/>
        </w:rPr>
        <w:t xml:space="preserve"> році</w:t>
      </w:r>
      <w:r w:rsidR="0029789E" w:rsidRPr="00405E84">
        <w:rPr>
          <w:rFonts w:ascii="Times New Roman" w:eastAsia="Calibri" w:hAnsi="Times New Roman" w:cs="Times New Roman"/>
          <w:sz w:val="28"/>
          <w:szCs w:val="28"/>
        </w:rPr>
        <w:t xml:space="preserve"> </w:t>
      </w:r>
      <w:r w:rsidR="000C359E" w:rsidRPr="00405E84">
        <w:rPr>
          <w:rFonts w:ascii="Times New Roman" w:eastAsia="Calibri" w:hAnsi="Times New Roman" w:cs="Times New Roman"/>
          <w:sz w:val="28"/>
          <w:szCs w:val="28"/>
        </w:rPr>
        <w:t>Департамент здійснював відповідно до повноважень та в рамках основних поточних завдань:</w:t>
      </w:r>
    </w:p>
    <w:p w14:paraId="1EEEE4B2" w14:textId="3A23A265" w:rsidR="00FF175A" w:rsidRPr="00405E84" w:rsidRDefault="00CE47B1" w:rsidP="00FF175A">
      <w:pPr>
        <w:spacing w:after="0" w:line="240" w:lineRule="auto"/>
        <w:ind w:firstLine="567"/>
        <w:jc w:val="both"/>
        <w:rPr>
          <w:rFonts w:ascii="Times New Roman" w:eastAsia="Calibri" w:hAnsi="Times New Roman" w:cs="Times New Roman"/>
          <w:sz w:val="28"/>
          <w:szCs w:val="28"/>
        </w:rPr>
      </w:pPr>
      <w:r w:rsidRPr="00405E84">
        <w:rPr>
          <w:rFonts w:ascii="Times New Roman" w:eastAsia="Calibri" w:hAnsi="Times New Roman" w:cs="Times New Roman"/>
          <w:sz w:val="28"/>
          <w:szCs w:val="28"/>
        </w:rPr>
        <w:t>- з</w:t>
      </w:r>
      <w:r w:rsidR="00FF175A" w:rsidRPr="00405E84">
        <w:rPr>
          <w:rFonts w:ascii="Times New Roman" w:eastAsia="Calibri" w:hAnsi="Times New Roman" w:cs="Times New Roman"/>
          <w:sz w:val="28"/>
          <w:szCs w:val="28"/>
        </w:rPr>
        <w:t>абезп</w:t>
      </w:r>
      <w:r w:rsidRPr="00405E84">
        <w:rPr>
          <w:rFonts w:ascii="Times New Roman" w:eastAsia="Calibri" w:hAnsi="Times New Roman" w:cs="Times New Roman"/>
          <w:sz w:val="28"/>
          <w:szCs w:val="28"/>
        </w:rPr>
        <w:t xml:space="preserve">ечення виконання повноважень Київської міської ради та виконавчого органу Київської міської ради (Київської міської державної адміністрації) у сфері управління землями комунальної власності </w:t>
      </w:r>
      <w:r w:rsidR="00FF175A" w:rsidRPr="00405E84">
        <w:rPr>
          <w:rFonts w:ascii="Times New Roman" w:eastAsia="Calibri" w:hAnsi="Times New Roman" w:cs="Times New Roman"/>
          <w:sz w:val="28"/>
          <w:szCs w:val="28"/>
        </w:rPr>
        <w:t xml:space="preserve">територіальної </w:t>
      </w:r>
      <w:r w:rsidR="007E4D08" w:rsidRPr="00405E84">
        <w:rPr>
          <w:rFonts w:ascii="Times New Roman" w:eastAsia="Calibri" w:hAnsi="Times New Roman" w:cs="Times New Roman"/>
          <w:sz w:val="28"/>
          <w:szCs w:val="28"/>
        </w:rPr>
        <w:t>громади м.</w:t>
      </w:r>
      <w:r w:rsidRPr="00405E84">
        <w:rPr>
          <w:rFonts w:ascii="Times New Roman" w:eastAsia="Calibri" w:hAnsi="Times New Roman" w:cs="Times New Roman"/>
          <w:sz w:val="28"/>
          <w:szCs w:val="28"/>
        </w:rPr>
        <w:t xml:space="preserve"> Києва, землями державної власності</w:t>
      </w:r>
      <w:r w:rsidR="007E4D08" w:rsidRPr="00405E84">
        <w:rPr>
          <w:rFonts w:ascii="Times New Roman" w:eastAsia="Calibri" w:hAnsi="Times New Roman" w:cs="Times New Roman"/>
          <w:sz w:val="28"/>
          <w:szCs w:val="28"/>
        </w:rPr>
        <w:t xml:space="preserve"> в межах м</w:t>
      </w:r>
      <w:r w:rsidR="004E4CD2" w:rsidRPr="00405E84">
        <w:rPr>
          <w:rFonts w:ascii="Times New Roman" w:eastAsia="Calibri" w:hAnsi="Times New Roman" w:cs="Times New Roman"/>
          <w:sz w:val="28"/>
          <w:szCs w:val="28"/>
        </w:rPr>
        <w:t>іста</w:t>
      </w:r>
      <w:r w:rsidR="00FF175A" w:rsidRPr="00405E84">
        <w:rPr>
          <w:rFonts w:ascii="Times New Roman" w:eastAsia="Calibri" w:hAnsi="Times New Roman" w:cs="Times New Roman"/>
          <w:sz w:val="28"/>
          <w:szCs w:val="28"/>
        </w:rPr>
        <w:t xml:space="preserve"> Києва;</w:t>
      </w:r>
    </w:p>
    <w:p w14:paraId="39BCA344" w14:textId="3887DAB0" w:rsidR="00FF175A" w:rsidRPr="00405E84" w:rsidRDefault="00FF175A" w:rsidP="00FF175A">
      <w:pPr>
        <w:spacing w:after="0" w:line="240" w:lineRule="auto"/>
        <w:ind w:firstLine="567"/>
        <w:jc w:val="both"/>
        <w:rPr>
          <w:rFonts w:ascii="Times New Roman" w:eastAsia="Calibri" w:hAnsi="Times New Roman" w:cs="Times New Roman"/>
          <w:sz w:val="28"/>
          <w:szCs w:val="28"/>
        </w:rPr>
      </w:pPr>
      <w:r w:rsidRPr="00405E84">
        <w:rPr>
          <w:rFonts w:ascii="Times New Roman" w:eastAsia="Calibri" w:hAnsi="Times New Roman" w:cs="Times New Roman"/>
          <w:sz w:val="28"/>
          <w:szCs w:val="28"/>
        </w:rPr>
        <w:t xml:space="preserve">- </w:t>
      </w:r>
      <w:r w:rsidR="004F2556" w:rsidRPr="00405E84">
        <w:rPr>
          <w:rFonts w:ascii="Times New Roman" w:eastAsia="Calibri" w:hAnsi="Times New Roman" w:cs="Times New Roman"/>
          <w:sz w:val="28"/>
          <w:szCs w:val="28"/>
        </w:rPr>
        <w:t>здійснення державного</w:t>
      </w:r>
      <w:r w:rsidR="00CE47B1" w:rsidRPr="00405E84">
        <w:rPr>
          <w:rFonts w:ascii="Times New Roman" w:eastAsia="Calibri" w:hAnsi="Times New Roman" w:cs="Times New Roman"/>
          <w:sz w:val="28"/>
          <w:szCs w:val="28"/>
        </w:rPr>
        <w:t xml:space="preserve"> контролю за використанням та охороною земель</w:t>
      </w:r>
      <w:r w:rsidRPr="00405E84">
        <w:rPr>
          <w:rFonts w:ascii="Times New Roman" w:eastAsia="Calibri" w:hAnsi="Times New Roman" w:cs="Times New Roman"/>
          <w:sz w:val="28"/>
          <w:szCs w:val="28"/>
        </w:rPr>
        <w:t>;</w:t>
      </w:r>
    </w:p>
    <w:p w14:paraId="19273303" w14:textId="4E9C44F4" w:rsidR="00F546A8" w:rsidRPr="00405E84" w:rsidRDefault="00FF175A" w:rsidP="00F546A8">
      <w:pPr>
        <w:spacing w:after="0" w:line="240" w:lineRule="auto"/>
        <w:ind w:firstLine="567"/>
        <w:jc w:val="both"/>
        <w:rPr>
          <w:rFonts w:ascii="Times New Roman" w:eastAsia="Calibri" w:hAnsi="Times New Roman" w:cs="Times New Roman"/>
          <w:sz w:val="28"/>
          <w:szCs w:val="28"/>
        </w:rPr>
      </w:pPr>
      <w:r w:rsidRPr="00405E84">
        <w:rPr>
          <w:rFonts w:ascii="Times New Roman" w:eastAsia="Calibri" w:hAnsi="Times New Roman" w:cs="Times New Roman"/>
          <w:sz w:val="28"/>
          <w:szCs w:val="28"/>
        </w:rPr>
        <w:t>- в</w:t>
      </w:r>
      <w:r w:rsidR="00CE47B1" w:rsidRPr="00405E84">
        <w:rPr>
          <w:rFonts w:ascii="Times New Roman" w:eastAsia="Calibri" w:hAnsi="Times New Roman" w:cs="Times New Roman"/>
          <w:sz w:val="28"/>
          <w:szCs w:val="28"/>
        </w:rPr>
        <w:t>еден</w:t>
      </w:r>
      <w:r w:rsidRPr="00405E84">
        <w:rPr>
          <w:rFonts w:ascii="Times New Roman" w:eastAsia="Calibri" w:hAnsi="Times New Roman" w:cs="Times New Roman"/>
          <w:sz w:val="28"/>
          <w:szCs w:val="28"/>
        </w:rPr>
        <w:t>н</w:t>
      </w:r>
      <w:r w:rsidR="00CE47B1" w:rsidRPr="00405E84">
        <w:rPr>
          <w:rFonts w:ascii="Times New Roman" w:eastAsia="Calibri" w:hAnsi="Times New Roman" w:cs="Times New Roman"/>
          <w:sz w:val="28"/>
          <w:szCs w:val="28"/>
        </w:rPr>
        <w:t>я м</w:t>
      </w:r>
      <w:r w:rsidRPr="00405E84">
        <w:rPr>
          <w:rFonts w:ascii="Times New Roman" w:eastAsia="Calibri" w:hAnsi="Times New Roman" w:cs="Times New Roman"/>
          <w:sz w:val="28"/>
          <w:szCs w:val="28"/>
        </w:rPr>
        <w:t>іського</w:t>
      </w:r>
      <w:r w:rsidR="00CE47B1" w:rsidRPr="00405E84">
        <w:rPr>
          <w:rFonts w:ascii="Times New Roman" w:eastAsia="Calibri" w:hAnsi="Times New Roman" w:cs="Times New Roman"/>
          <w:sz w:val="28"/>
          <w:szCs w:val="28"/>
        </w:rPr>
        <w:t xml:space="preserve"> земельного кадастру</w:t>
      </w:r>
      <w:r w:rsidR="00DF70C9" w:rsidRPr="00405E84">
        <w:rPr>
          <w:rFonts w:ascii="Times New Roman" w:eastAsia="Calibri" w:hAnsi="Times New Roman" w:cs="Times New Roman"/>
          <w:sz w:val="28"/>
          <w:szCs w:val="28"/>
          <w:lang w:val="ru-RU"/>
        </w:rPr>
        <w:t xml:space="preserve"> (</w:t>
      </w:r>
      <w:r w:rsidR="00DF70C9" w:rsidRPr="00405E84">
        <w:rPr>
          <w:rFonts w:ascii="Times New Roman" w:eastAsia="Calibri" w:hAnsi="Times New Roman" w:cs="Times New Roman"/>
          <w:sz w:val="28"/>
          <w:szCs w:val="28"/>
        </w:rPr>
        <w:t>далі – МЗК)</w:t>
      </w:r>
      <w:r w:rsidRPr="00405E84">
        <w:rPr>
          <w:rFonts w:ascii="Times New Roman" w:eastAsia="Calibri" w:hAnsi="Times New Roman" w:cs="Times New Roman"/>
          <w:sz w:val="28"/>
          <w:szCs w:val="28"/>
        </w:rPr>
        <w:t>, моніторингу земель, здійснення землеустрою;</w:t>
      </w:r>
    </w:p>
    <w:p w14:paraId="39556928" w14:textId="603273E5" w:rsidR="00852281" w:rsidRPr="00405E84" w:rsidRDefault="00F546A8" w:rsidP="0046465A">
      <w:pPr>
        <w:ind w:firstLine="567"/>
        <w:jc w:val="both"/>
        <w:rPr>
          <w:rFonts w:ascii="Times New Roman" w:eastAsia="Calibri" w:hAnsi="Times New Roman" w:cs="Times New Roman"/>
          <w:bCs/>
          <w:sz w:val="28"/>
          <w:szCs w:val="28"/>
        </w:rPr>
      </w:pPr>
      <w:r w:rsidRPr="00405E84">
        <w:rPr>
          <w:rFonts w:ascii="Times New Roman" w:eastAsia="Calibri" w:hAnsi="Times New Roman" w:cs="Times New Roman"/>
          <w:bCs/>
          <w:sz w:val="28"/>
          <w:szCs w:val="28"/>
        </w:rPr>
        <w:t>- реалізація заходів Міської цільової програми використання та охорони земель міста Києва на 2022-2025 роки, затвердженої рішенням Київської міської ради                              від 07.10.2021 № 2727/2768.</w:t>
      </w:r>
    </w:p>
    <w:p w14:paraId="10919974" w14:textId="77777777" w:rsidR="007B0B2F" w:rsidRPr="00405E84" w:rsidRDefault="007B0B2F" w:rsidP="007B0B2F">
      <w:pPr>
        <w:spacing w:after="0" w:line="240" w:lineRule="auto"/>
        <w:ind w:firstLine="567"/>
        <w:jc w:val="both"/>
        <w:rPr>
          <w:rFonts w:ascii="Times New Roman" w:eastAsia="Calibri" w:hAnsi="Times New Roman" w:cs="Times New Roman"/>
          <w:bCs/>
          <w:sz w:val="28"/>
          <w:szCs w:val="28"/>
        </w:rPr>
      </w:pPr>
      <w:r w:rsidRPr="00405E84">
        <w:rPr>
          <w:rFonts w:ascii="Times New Roman" w:eastAsia="Calibri" w:hAnsi="Times New Roman" w:cs="Times New Roman"/>
          <w:bCs/>
          <w:sz w:val="28"/>
          <w:szCs w:val="28"/>
        </w:rPr>
        <w:t>За результатами аналізу роботи можна зробити висновок, що вчинені заходи довели свою ефективність, зокрема:</w:t>
      </w:r>
    </w:p>
    <w:p w14:paraId="3CB8B508" w14:textId="77777777" w:rsidR="007B0B2F" w:rsidRPr="00405E84" w:rsidRDefault="007B0B2F" w:rsidP="007B0B2F">
      <w:pPr>
        <w:spacing w:after="0" w:line="240" w:lineRule="auto"/>
        <w:ind w:firstLine="567"/>
        <w:jc w:val="both"/>
        <w:rPr>
          <w:rFonts w:ascii="Times New Roman" w:eastAsia="Calibri" w:hAnsi="Times New Roman" w:cs="Times New Roman"/>
          <w:bCs/>
          <w:sz w:val="28"/>
          <w:szCs w:val="28"/>
        </w:rPr>
      </w:pPr>
      <w:r w:rsidRPr="00405E84">
        <w:rPr>
          <w:rFonts w:ascii="Times New Roman" w:eastAsia="Calibri" w:hAnsi="Times New Roman" w:cs="Times New Roman"/>
          <w:bCs/>
          <w:sz w:val="28"/>
          <w:szCs w:val="28"/>
        </w:rPr>
        <w:t>-</w:t>
      </w:r>
      <w:r w:rsidRPr="00405E84">
        <w:rPr>
          <w:rFonts w:ascii="Times New Roman" w:eastAsia="Calibri" w:hAnsi="Times New Roman" w:cs="Times New Roman"/>
          <w:bCs/>
          <w:sz w:val="28"/>
          <w:szCs w:val="28"/>
        </w:rPr>
        <w:tab/>
        <w:t xml:space="preserve">на сьогодні у Департаменті працюють висококваліфіковані працівники, результатом роботи яких є якісна обробка інформації та документації; </w:t>
      </w:r>
    </w:p>
    <w:p w14:paraId="1DBD8CDF" w14:textId="77777777" w:rsidR="007B0B2F" w:rsidRPr="00405E84" w:rsidRDefault="007B0B2F" w:rsidP="007B0B2F">
      <w:pPr>
        <w:spacing w:after="0" w:line="240" w:lineRule="auto"/>
        <w:ind w:firstLine="567"/>
        <w:jc w:val="both"/>
        <w:rPr>
          <w:rFonts w:ascii="Times New Roman" w:eastAsia="Calibri" w:hAnsi="Times New Roman" w:cs="Times New Roman"/>
          <w:bCs/>
          <w:sz w:val="28"/>
          <w:szCs w:val="28"/>
        </w:rPr>
      </w:pPr>
      <w:r w:rsidRPr="00405E84">
        <w:rPr>
          <w:rFonts w:ascii="Times New Roman" w:eastAsia="Calibri" w:hAnsi="Times New Roman" w:cs="Times New Roman"/>
          <w:bCs/>
          <w:sz w:val="28"/>
          <w:szCs w:val="28"/>
        </w:rPr>
        <w:t>-</w:t>
      </w:r>
      <w:r w:rsidRPr="00405E84">
        <w:rPr>
          <w:rFonts w:ascii="Times New Roman" w:eastAsia="Calibri" w:hAnsi="Times New Roman" w:cs="Times New Roman"/>
          <w:bCs/>
          <w:sz w:val="28"/>
          <w:szCs w:val="28"/>
        </w:rPr>
        <w:tab/>
        <w:t>вчиняються заходи щодо інвентаризації та формування земель м. Києва та наповнення місцевого бюджету;</w:t>
      </w:r>
    </w:p>
    <w:p w14:paraId="0BD21BFC" w14:textId="77777777" w:rsidR="007B0B2F" w:rsidRPr="00405E84" w:rsidRDefault="007B0B2F" w:rsidP="007B0B2F">
      <w:pPr>
        <w:spacing w:after="0" w:line="240" w:lineRule="auto"/>
        <w:ind w:firstLine="567"/>
        <w:jc w:val="both"/>
        <w:rPr>
          <w:rFonts w:ascii="Times New Roman" w:eastAsia="Calibri" w:hAnsi="Times New Roman" w:cs="Times New Roman"/>
          <w:bCs/>
          <w:sz w:val="28"/>
          <w:szCs w:val="28"/>
        </w:rPr>
      </w:pPr>
      <w:r w:rsidRPr="00405E84">
        <w:rPr>
          <w:rFonts w:ascii="Times New Roman" w:eastAsia="Calibri" w:hAnsi="Times New Roman" w:cs="Times New Roman"/>
          <w:bCs/>
          <w:sz w:val="28"/>
          <w:szCs w:val="28"/>
        </w:rPr>
        <w:t>-</w:t>
      </w:r>
      <w:r w:rsidRPr="00405E84">
        <w:rPr>
          <w:rFonts w:ascii="Times New Roman" w:eastAsia="Calibri" w:hAnsi="Times New Roman" w:cs="Times New Roman"/>
          <w:bCs/>
          <w:sz w:val="28"/>
          <w:szCs w:val="28"/>
        </w:rPr>
        <w:tab/>
        <w:t>налагоджено процеси ефективної взаємодії між Департаментом та Комунальним підприємством «Київський інститут земельних відносин» (далі – КП КІЗВ).</w:t>
      </w:r>
    </w:p>
    <w:p w14:paraId="21ECC5FD" w14:textId="203FB3E3" w:rsidR="000B1E6F" w:rsidRPr="00405E84" w:rsidRDefault="000B1E6F" w:rsidP="00482B0A">
      <w:pPr>
        <w:spacing w:after="0" w:line="240" w:lineRule="auto"/>
        <w:jc w:val="both"/>
        <w:rPr>
          <w:rFonts w:ascii="Times New Roman" w:hAnsi="Times New Roman" w:cs="Times New Roman"/>
          <w:color w:val="1C1E21"/>
          <w:sz w:val="28"/>
          <w:szCs w:val="28"/>
        </w:rPr>
      </w:pPr>
    </w:p>
    <w:p w14:paraId="01B06714" w14:textId="373D9D23" w:rsidR="006F3569" w:rsidRPr="00405E84" w:rsidRDefault="007900D6" w:rsidP="006F3569">
      <w:pPr>
        <w:pStyle w:val="a3"/>
        <w:spacing w:line="240" w:lineRule="auto"/>
        <w:ind w:left="0" w:firstLine="567"/>
        <w:jc w:val="both"/>
        <w:rPr>
          <w:rFonts w:ascii="Times New Roman" w:hAnsi="Times New Roman" w:cs="Times New Roman"/>
          <w:b/>
          <w:i/>
          <w:sz w:val="28"/>
          <w:szCs w:val="28"/>
          <w:lang w:val="uk-UA"/>
        </w:rPr>
      </w:pPr>
      <w:r w:rsidRPr="00405E84">
        <w:rPr>
          <w:rFonts w:ascii="Times New Roman" w:hAnsi="Times New Roman" w:cs="Times New Roman"/>
          <w:b/>
          <w:i/>
          <w:sz w:val="28"/>
          <w:szCs w:val="28"/>
          <w:lang w:val="uk-UA"/>
        </w:rPr>
        <w:t>Організаційна робота</w:t>
      </w:r>
    </w:p>
    <w:p w14:paraId="334EAB5C" w14:textId="77777777" w:rsidR="005D7BE2" w:rsidRPr="00405E84" w:rsidRDefault="001064F5" w:rsidP="005D7BE2">
      <w:pPr>
        <w:pStyle w:val="a3"/>
        <w:spacing w:line="240" w:lineRule="auto"/>
        <w:ind w:left="0" w:firstLine="567"/>
        <w:jc w:val="both"/>
        <w:rPr>
          <w:rFonts w:ascii="Times New Roman" w:hAnsi="Times New Roman" w:cs="Times New Roman"/>
          <w:bCs/>
          <w:sz w:val="28"/>
          <w:szCs w:val="28"/>
          <w:lang w:val="uk-UA"/>
        </w:rPr>
      </w:pPr>
      <w:r w:rsidRPr="00405E84">
        <w:rPr>
          <w:rFonts w:ascii="Times New Roman" w:hAnsi="Times New Roman" w:cs="Times New Roman"/>
          <w:bCs/>
          <w:sz w:val="28"/>
          <w:szCs w:val="28"/>
          <w:lang w:val="uk-UA"/>
        </w:rPr>
        <w:t>Забезпечена стабільна та якісна робота приймальні Київської міської ради з земельних питань.</w:t>
      </w:r>
    </w:p>
    <w:p w14:paraId="346AC7A4" w14:textId="6867F512" w:rsidR="005D7BE2" w:rsidRPr="00A24424" w:rsidRDefault="005D7BE2" w:rsidP="00856775">
      <w:pPr>
        <w:pStyle w:val="a3"/>
        <w:spacing w:line="240" w:lineRule="auto"/>
        <w:ind w:left="0" w:firstLine="567"/>
        <w:jc w:val="both"/>
        <w:rPr>
          <w:rFonts w:ascii="Times New Roman" w:hAnsi="Times New Roman" w:cs="Times New Roman"/>
          <w:bCs/>
          <w:sz w:val="28"/>
          <w:szCs w:val="28"/>
          <w:highlight w:val="yellow"/>
        </w:rPr>
      </w:pPr>
      <w:r w:rsidRPr="00A24424">
        <w:rPr>
          <w:rFonts w:ascii="Times New Roman" w:hAnsi="Times New Roman" w:cs="Times New Roman"/>
          <w:bCs/>
          <w:sz w:val="28"/>
          <w:szCs w:val="28"/>
          <w:lang w:val="uk-UA"/>
        </w:rPr>
        <w:t xml:space="preserve">Департаментом опрацьовано </w:t>
      </w:r>
      <w:r w:rsidR="002A7729" w:rsidRPr="00A24424">
        <w:rPr>
          <w:rFonts w:ascii="Times New Roman" w:hAnsi="Times New Roman" w:cs="Times New Roman"/>
          <w:bCs/>
          <w:sz w:val="28"/>
          <w:szCs w:val="28"/>
        </w:rPr>
        <w:t>3</w:t>
      </w:r>
      <w:r w:rsidR="002A7729" w:rsidRPr="00A24424">
        <w:rPr>
          <w:rFonts w:ascii="Times New Roman" w:hAnsi="Times New Roman" w:cs="Times New Roman"/>
          <w:bCs/>
          <w:sz w:val="28"/>
          <w:szCs w:val="28"/>
          <w:lang w:val="uk-UA"/>
        </w:rPr>
        <w:t xml:space="preserve"> </w:t>
      </w:r>
      <w:r w:rsidR="002A7729" w:rsidRPr="00A24424">
        <w:rPr>
          <w:rFonts w:ascii="Times New Roman" w:hAnsi="Times New Roman" w:cs="Times New Roman"/>
          <w:bCs/>
          <w:sz w:val="28"/>
          <w:szCs w:val="28"/>
        </w:rPr>
        <w:t>7</w:t>
      </w:r>
      <w:r w:rsidR="00C503D7" w:rsidRPr="00A24424">
        <w:rPr>
          <w:rFonts w:ascii="Times New Roman" w:hAnsi="Times New Roman" w:cs="Times New Roman"/>
          <w:bCs/>
          <w:sz w:val="28"/>
          <w:szCs w:val="28"/>
          <w:lang w:val="uk-UA"/>
        </w:rPr>
        <w:t>06</w:t>
      </w:r>
      <w:r w:rsidRPr="00A24424">
        <w:rPr>
          <w:rFonts w:ascii="Times New Roman" w:hAnsi="Times New Roman" w:cs="Times New Roman"/>
          <w:bCs/>
          <w:sz w:val="28"/>
          <w:szCs w:val="28"/>
          <w:lang w:val="uk-UA"/>
        </w:rPr>
        <w:t xml:space="preserve"> заяв від фізичних та юридичних осіб щодо оформлення прав на земельні ділянки.</w:t>
      </w:r>
    </w:p>
    <w:p w14:paraId="15CEC499" w14:textId="683A6C4E" w:rsidR="005D7BE2" w:rsidRPr="00A24424" w:rsidRDefault="0096500F" w:rsidP="005D7BE2">
      <w:pPr>
        <w:pStyle w:val="a3"/>
        <w:spacing w:line="240" w:lineRule="auto"/>
        <w:ind w:left="0" w:firstLine="567"/>
        <w:jc w:val="both"/>
        <w:rPr>
          <w:rFonts w:ascii="Times New Roman" w:hAnsi="Times New Roman" w:cs="Times New Roman"/>
          <w:bCs/>
          <w:sz w:val="28"/>
          <w:szCs w:val="28"/>
          <w:lang w:val="uk-UA"/>
        </w:rPr>
      </w:pPr>
      <w:r w:rsidRPr="00A24424">
        <w:rPr>
          <w:rFonts w:ascii="Times New Roman" w:hAnsi="Times New Roman" w:cs="Times New Roman"/>
          <w:bCs/>
          <w:sz w:val="28"/>
          <w:szCs w:val="28"/>
          <w:lang w:val="uk-UA"/>
        </w:rPr>
        <w:t>К</w:t>
      </w:r>
      <w:r w:rsidR="005D7BE2" w:rsidRPr="00A24424">
        <w:rPr>
          <w:rFonts w:ascii="Times New Roman" w:hAnsi="Times New Roman" w:cs="Times New Roman"/>
          <w:bCs/>
          <w:sz w:val="28"/>
          <w:szCs w:val="28"/>
          <w:lang w:val="uk-UA"/>
        </w:rPr>
        <w:t>рім того</w:t>
      </w:r>
      <w:r w:rsidRPr="00A24424">
        <w:rPr>
          <w:rFonts w:ascii="Times New Roman" w:hAnsi="Times New Roman" w:cs="Times New Roman"/>
          <w:bCs/>
          <w:sz w:val="28"/>
          <w:szCs w:val="28"/>
          <w:lang w:val="uk-UA"/>
        </w:rPr>
        <w:t>,</w:t>
      </w:r>
      <w:r w:rsidR="005D7BE2" w:rsidRPr="00A24424">
        <w:rPr>
          <w:rFonts w:ascii="Times New Roman" w:hAnsi="Times New Roman" w:cs="Times New Roman"/>
          <w:bCs/>
          <w:sz w:val="28"/>
          <w:szCs w:val="28"/>
          <w:lang w:val="uk-UA"/>
        </w:rPr>
        <w:t xml:space="preserve"> підготовлено та передано на розгляд до Київської міської ради </w:t>
      </w:r>
      <w:r w:rsidR="002A7729" w:rsidRPr="00A24424">
        <w:rPr>
          <w:rFonts w:ascii="Times New Roman" w:hAnsi="Times New Roman" w:cs="Times New Roman"/>
          <w:bCs/>
          <w:sz w:val="28"/>
          <w:szCs w:val="28"/>
          <w:lang w:val="uk-UA"/>
        </w:rPr>
        <w:t>859</w:t>
      </w:r>
      <w:r w:rsidR="005D7BE2" w:rsidRPr="00A24424">
        <w:rPr>
          <w:rFonts w:ascii="Times New Roman" w:hAnsi="Times New Roman" w:cs="Times New Roman"/>
          <w:bCs/>
          <w:sz w:val="28"/>
          <w:szCs w:val="28"/>
          <w:lang w:val="uk-UA"/>
        </w:rPr>
        <w:t xml:space="preserve"> справ з відповідними проєктами рішень</w:t>
      </w:r>
      <w:r w:rsidR="001619EE" w:rsidRPr="00A24424">
        <w:rPr>
          <w:rFonts w:ascii="Times New Roman" w:hAnsi="Times New Roman" w:cs="Times New Roman"/>
          <w:bCs/>
          <w:sz w:val="28"/>
          <w:szCs w:val="28"/>
          <w:lang w:val="uk-UA"/>
        </w:rPr>
        <w:t>.</w:t>
      </w:r>
    </w:p>
    <w:p w14:paraId="124D60C3" w14:textId="2A3109C5" w:rsidR="005D7BE2" w:rsidRPr="00A24424" w:rsidRDefault="005D7BE2" w:rsidP="005D7BE2">
      <w:pPr>
        <w:pStyle w:val="a3"/>
        <w:spacing w:after="0" w:line="240" w:lineRule="auto"/>
        <w:ind w:left="0" w:firstLine="567"/>
        <w:jc w:val="both"/>
        <w:rPr>
          <w:rFonts w:ascii="Times New Roman" w:hAnsi="Times New Roman" w:cs="Times New Roman"/>
          <w:bCs/>
          <w:sz w:val="28"/>
          <w:szCs w:val="28"/>
          <w:lang w:val="uk-UA"/>
        </w:rPr>
      </w:pPr>
      <w:r w:rsidRPr="00A24424">
        <w:rPr>
          <w:rFonts w:ascii="Times New Roman" w:hAnsi="Times New Roman" w:cs="Times New Roman"/>
          <w:bCs/>
          <w:sz w:val="28"/>
          <w:szCs w:val="28"/>
          <w:lang w:val="uk-UA"/>
        </w:rPr>
        <w:t>Разом з тим</w:t>
      </w:r>
      <w:r w:rsidR="00E663D5" w:rsidRPr="00A24424">
        <w:rPr>
          <w:rFonts w:ascii="Times New Roman" w:hAnsi="Times New Roman" w:cs="Times New Roman"/>
          <w:bCs/>
          <w:sz w:val="28"/>
          <w:szCs w:val="28"/>
          <w:lang w:val="uk-UA"/>
        </w:rPr>
        <w:t>,</w:t>
      </w:r>
      <w:r w:rsidRPr="00A24424">
        <w:rPr>
          <w:rFonts w:ascii="Times New Roman" w:hAnsi="Times New Roman" w:cs="Times New Roman"/>
          <w:bCs/>
          <w:sz w:val="28"/>
          <w:szCs w:val="28"/>
          <w:lang w:val="uk-UA"/>
        </w:rPr>
        <w:t xml:space="preserve"> Київською міською радою опрацьовано та повернуто до Департаменту </w:t>
      </w:r>
      <w:r w:rsidR="00881490" w:rsidRPr="00A24424">
        <w:rPr>
          <w:rFonts w:ascii="Times New Roman" w:hAnsi="Times New Roman" w:cs="Times New Roman"/>
          <w:bCs/>
          <w:sz w:val="28"/>
          <w:szCs w:val="28"/>
        </w:rPr>
        <w:t>233</w:t>
      </w:r>
      <w:r w:rsidRPr="00A24424">
        <w:rPr>
          <w:rFonts w:ascii="Times New Roman" w:hAnsi="Times New Roman" w:cs="Times New Roman"/>
          <w:bCs/>
          <w:sz w:val="28"/>
          <w:szCs w:val="28"/>
          <w:lang w:val="uk-UA"/>
        </w:rPr>
        <w:t xml:space="preserve"> справ</w:t>
      </w:r>
      <w:r w:rsidR="00881490" w:rsidRPr="00A24424">
        <w:rPr>
          <w:rFonts w:ascii="Times New Roman" w:hAnsi="Times New Roman" w:cs="Times New Roman"/>
          <w:bCs/>
          <w:sz w:val="28"/>
          <w:szCs w:val="28"/>
          <w:lang w:val="uk-UA"/>
        </w:rPr>
        <w:t>и</w:t>
      </w:r>
      <w:r w:rsidRPr="00A24424">
        <w:rPr>
          <w:rFonts w:ascii="Times New Roman" w:hAnsi="Times New Roman" w:cs="Times New Roman"/>
          <w:bCs/>
          <w:sz w:val="28"/>
          <w:szCs w:val="28"/>
          <w:lang w:val="uk-UA"/>
        </w:rPr>
        <w:t>.</w:t>
      </w:r>
    </w:p>
    <w:p w14:paraId="62042EAE" w14:textId="3E2C419C" w:rsidR="001A18E7" w:rsidRPr="00A24424" w:rsidRDefault="00E55EFF" w:rsidP="001A18E7">
      <w:pPr>
        <w:pStyle w:val="a3"/>
        <w:spacing w:after="0" w:line="240" w:lineRule="auto"/>
        <w:ind w:left="0" w:firstLine="567"/>
        <w:jc w:val="both"/>
        <w:rPr>
          <w:rFonts w:ascii="Times New Roman" w:hAnsi="Times New Roman" w:cs="Times New Roman"/>
          <w:bCs/>
          <w:color w:val="1C1E21"/>
          <w:sz w:val="28"/>
          <w:szCs w:val="28"/>
          <w:lang w:val="uk-UA"/>
        </w:rPr>
      </w:pPr>
      <w:r w:rsidRPr="00A24424">
        <w:rPr>
          <w:rFonts w:ascii="Times New Roman" w:hAnsi="Times New Roman" w:cs="Times New Roman"/>
          <w:bCs/>
          <w:color w:val="1C1E21"/>
          <w:sz w:val="28"/>
          <w:szCs w:val="28"/>
          <w:lang w:val="uk-UA"/>
        </w:rPr>
        <w:t xml:space="preserve">Департаментом розглянуто в межах законодавства </w:t>
      </w:r>
      <w:r w:rsidR="0015714D" w:rsidRPr="00A24424">
        <w:rPr>
          <w:rFonts w:ascii="Times New Roman" w:hAnsi="Times New Roman" w:cs="Times New Roman"/>
          <w:bCs/>
          <w:color w:val="000000" w:themeColor="text1"/>
          <w:sz w:val="28"/>
          <w:szCs w:val="28"/>
          <w:lang w:val="uk-UA"/>
        </w:rPr>
        <w:t>8</w:t>
      </w:r>
      <w:r w:rsidR="00235A2A">
        <w:rPr>
          <w:rFonts w:ascii="Times New Roman" w:hAnsi="Times New Roman" w:cs="Times New Roman"/>
          <w:bCs/>
          <w:color w:val="000000" w:themeColor="text1"/>
          <w:sz w:val="28"/>
          <w:szCs w:val="28"/>
          <w:lang w:val="uk-UA"/>
        </w:rPr>
        <w:t>40</w:t>
      </w:r>
      <w:r w:rsidR="00240774" w:rsidRPr="00A24424">
        <w:rPr>
          <w:rFonts w:ascii="Times New Roman" w:hAnsi="Times New Roman" w:cs="Times New Roman"/>
          <w:bCs/>
          <w:color w:val="1C1E21"/>
          <w:sz w:val="28"/>
          <w:szCs w:val="28"/>
          <w:lang w:val="uk-UA"/>
        </w:rPr>
        <w:t xml:space="preserve"> </w:t>
      </w:r>
      <w:r w:rsidR="00A32F13" w:rsidRPr="00A24424">
        <w:rPr>
          <w:rFonts w:ascii="Times New Roman" w:hAnsi="Times New Roman" w:cs="Times New Roman"/>
          <w:bCs/>
          <w:color w:val="1C1E21"/>
          <w:sz w:val="28"/>
          <w:szCs w:val="28"/>
          <w:lang w:val="uk-UA"/>
        </w:rPr>
        <w:t>запит</w:t>
      </w:r>
      <w:r w:rsidR="00606139" w:rsidRPr="00A24424">
        <w:rPr>
          <w:rFonts w:ascii="Times New Roman" w:hAnsi="Times New Roman" w:cs="Times New Roman"/>
          <w:bCs/>
          <w:color w:val="1C1E21"/>
          <w:sz w:val="28"/>
          <w:szCs w:val="28"/>
          <w:lang w:val="uk-UA"/>
        </w:rPr>
        <w:t>ів</w:t>
      </w:r>
      <w:r w:rsidR="00A32F13" w:rsidRPr="00A24424">
        <w:rPr>
          <w:rFonts w:ascii="Times New Roman" w:hAnsi="Times New Roman" w:cs="Times New Roman"/>
          <w:bCs/>
          <w:color w:val="1C1E21"/>
          <w:sz w:val="28"/>
          <w:szCs w:val="28"/>
          <w:lang w:val="uk-UA"/>
        </w:rPr>
        <w:t xml:space="preserve"> на отримання публічної</w:t>
      </w:r>
      <w:r w:rsidR="00A32F13" w:rsidRPr="00A24424">
        <w:rPr>
          <w:rFonts w:ascii="Times New Roman" w:hAnsi="Times New Roman" w:cs="Times New Roman"/>
          <w:bCs/>
          <w:color w:val="1C1E21"/>
          <w:sz w:val="28"/>
          <w:szCs w:val="28"/>
        </w:rPr>
        <w:t xml:space="preserve"> </w:t>
      </w:r>
      <w:r w:rsidR="00A32F13" w:rsidRPr="00A24424">
        <w:rPr>
          <w:rFonts w:ascii="Times New Roman" w:hAnsi="Times New Roman" w:cs="Times New Roman"/>
          <w:bCs/>
          <w:color w:val="1C1E21"/>
          <w:sz w:val="28"/>
          <w:szCs w:val="28"/>
          <w:lang w:val="uk-UA"/>
        </w:rPr>
        <w:t xml:space="preserve">інформації та </w:t>
      </w:r>
      <w:r w:rsidR="0015714D" w:rsidRPr="00A24424">
        <w:rPr>
          <w:rFonts w:ascii="Times New Roman" w:hAnsi="Times New Roman" w:cs="Times New Roman"/>
          <w:bCs/>
          <w:color w:val="1C1E21"/>
          <w:sz w:val="28"/>
          <w:szCs w:val="28"/>
          <w:lang w:val="uk-UA"/>
        </w:rPr>
        <w:t>2 13</w:t>
      </w:r>
      <w:r w:rsidR="00E52E9C">
        <w:rPr>
          <w:rFonts w:ascii="Times New Roman" w:hAnsi="Times New Roman" w:cs="Times New Roman"/>
          <w:bCs/>
          <w:color w:val="1C1E21"/>
          <w:sz w:val="28"/>
          <w:szCs w:val="28"/>
          <w:lang w:val="uk-UA"/>
        </w:rPr>
        <w:t>0</w:t>
      </w:r>
      <w:r w:rsidR="00A32F13" w:rsidRPr="00A24424">
        <w:rPr>
          <w:rFonts w:ascii="Times New Roman" w:hAnsi="Times New Roman" w:cs="Times New Roman"/>
          <w:bCs/>
          <w:color w:val="1C1E21"/>
          <w:sz w:val="28"/>
          <w:szCs w:val="28"/>
          <w:lang w:val="uk-UA"/>
        </w:rPr>
        <w:t xml:space="preserve"> звернень громадян. </w:t>
      </w:r>
    </w:p>
    <w:p w14:paraId="60695F6D" w14:textId="25083A06" w:rsidR="004773F4" w:rsidRPr="00A24424" w:rsidRDefault="004773F4" w:rsidP="004773F4">
      <w:pPr>
        <w:pStyle w:val="a3"/>
        <w:spacing w:after="0" w:line="240" w:lineRule="auto"/>
        <w:ind w:left="0" w:firstLine="567"/>
        <w:jc w:val="both"/>
        <w:rPr>
          <w:rFonts w:ascii="Times New Roman" w:hAnsi="Times New Roman" w:cs="Times New Roman"/>
          <w:bCs/>
          <w:color w:val="000000" w:themeColor="text1"/>
          <w:sz w:val="28"/>
          <w:szCs w:val="28"/>
        </w:rPr>
      </w:pPr>
      <w:r w:rsidRPr="00A24424">
        <w:rPr>
          <w:rFonts w:ascii="Times New Roman" w:hAnsi="Times New Roman" w:cs="Times New Roman"/>
          <w:bCs/>
          <w:color w:val="000000" w:themeColor="text1"/>
          <w:sz w:val="28"/>
          <w:szCs w:val="28"/>
          <w:lang w:val="uk-UA"/>
        </w:rPr>
        <w:t xml:space="preserve">Загалом за 2025 рік надійшло </w:t>
      </w:r>
      <w:r w:rsidR="001E3E4D" w:rsidRPr="00A24424">
        <w:rPr>
          <w:rFonts w:ascii="Times New Roman" w:hAnsi="Times New Roman" w:cs="Times New Roman"/>
          <w:bCs/>
          <w:color w:val="000000" w:themeColor="text1"/>
          <w:sz w:val="28"/>
          <w:szCs w:val="28"/>
          <w:lang w:val="uk-UA"/>
        </w:rPr>
        <w:t>39</w:t>
      </w:r>
      <w:r w:rsidR="005C30EA" w:rsidRPr="00A24424">
        <w:rPr>
          <w:rFonts w:ascii="Times New Roman" w:hAnsi="Times New Roman" w:cs="Times New Roman"/>
          <w:bCs/>
          <w:color w:val="000000" w:themeColor="text1"/>
          <w:sz w:val="28"/>
          <w:szCs w:val="28"/>
          <w:lang w:val="uk-UA"/>
        </w:rPr>
        <w:t xml:space="preserve"> 7</w:t>
      </w:r>
      <w:r w:rsidR="00C503D7" w:rsidRPr="00A24424">
        <w:rPr>
          <w:rFonts w:ascii="Times New Roman" w:hAnsi="Times New Roman" w:cs="Times New Roman"/>
          <w:bCs/>
          <w:color w:val="000000" w:themeColor="text1"/>
          <w:sz w:val="28"/>
          <w:szCs w:val="28"/>
          <w:lang w:val="uk-UA"/>
        </w:rPr>
        <w:t>07</w:t>
      </w:r>
      <w:r w:rsidR="005C30EA" w:rsidRPr="00A24424">
        <w:rPr>
          <w:rFonts w:ascii="Times New Roman" w:hAnsi="Times New Roman" w:cs="Times New Roman"/>
          <w:bCs/>
          <w:color w:val="000000" w:themeColor="text1"/>
          <w:sz w:val="28"/>
          <w:szCs w:val="28"/>
          <w:lang w:val="uk-UA"/>
        </w:rPr>
        <w:t xml:space="preserve"> </w:t>
      </w:r>
      <w:r w:rsidRPr="00A24424">
        <w:rPr>
          <w:rFonts w:ascii="Times New Roman" w:hAnsi="Times New Roman" w:cs="Times New Roman"/>
          <w:bCs/>
          <w:color w:val="000000" w:themeColor="text1"/>
          <w:sz w:val="28"/>
          <w:szCs w:val="28"/>
          <w:lang w:val="uk-UA"/>
        </w:rPr>
        <w:t>листів вхідної кореспонденції. Департаментом забезпечено всебічний, повний та своєчасний розгляд вхідної кореспонденції</w:t>
      </w:r>
      <w:r w:rsidRPr="00A24424">
        <w:rPr>
          <w:rFonts w:ascii="Times New Roman" w:hAnsi="Times New Roman" w:cs="Times New Roman"/>
          <w:bCs/>
          <w:color w:val="000000" w:themeColor="text1"/>
          <w:sz w:val="28"/>
          <w:szCs w:val="28"/>
        </w:rPr>
        <w:t xml:space="preserve"> </w:t>
      </w:r>
      <w:r w:rsidRPr="00A24424">
        <w:rPr>
          <w:rFonts w:ascii="Times New Roman" w:hAnsi="Times New Roman" w:cs="Times New Roman"/>
          <w:bCs/>
          <w:color w:val="000000" w:themeColor="text1"/>
          <w:sz w:val="28"/>
          <w:szCs w:val="28"/>
          <w:lang w:val="uk-UA"/>
        </w:rPr>
        <w:t>в</w:t>
      </w:r>
      <w:r w:rsidRPr="00A24424">
        <w:rPr>
          <w:rFonts w:ascii="Times New Roman" w:hAnsi="Times New Roman" w:cs="Times New Roman"/>
          <w:bCs/>
          <w:color w:val="000000" w:themeColor="text1"/>
          <w:sz w:val="28"/>
          <w:szCs w:val="28"/>
        </w:rPr>
        <w:t>ідповідно до законодавства України.</w:t>
      </w:r>
    </w:p>
    <w:p w14:paraId="365E72DD" w14:textId="77777777" w:rsidR="004773F4" w:rsidRPr="00A24424" w:rsidRDefault="004773F4" w:rsidP="001A18E7">
      <w:pPr>
        <w:pStyle w:val="a3"/>
        <w:spacing w:after="0" w:line="240" w:lineRule="auto"/>
        <w:ind w:left="0" w:firstLine="567"/>
        <w:jc w:val="both"/>
        <w:rPr>
          <w:rFonts w:ascii="Times New Roman" w:hAnsi="Times New Roman" w:cs="Times New Roman"/>
          <w:bCs/>
          <w:color w:val="1C1E21"/>
          <w:sz w:val="28"/>
          <w:szCs w:val="28"/>
        </w:rPr>
      </w:pPr>
    </w:p>
    <w:p w14:paraId="438CABF6" w14:textId="19A09DA8" w:rsidR="00186C18" w:rsidRPr="00A24424" w:rsidRDefault="00186C18" w:rsidP="00186C18">
      <w:pPr>
        <w:pStyle w:val="a3"/>
        <w:spacing w:after="0" w:line="240" w:lineRule="auto"/>
        <w:ind w:left="0" w:firstLine="567"/>
        <w:jc w:val="both"/>
        <w:rPr>
          <w:rFonts w:ascii="Times New Roman" w:hAnsi="Times New Roman" w:cs="Times New Roman"/>
          <w:bCs/>
          <w:color w:val="000000" w:themeColor="text1"/>
          <w:sz w:val="28"/>
          <w:szCs w:val="28"/>
        </w:rPr>
      </w:pPr>
      <w:r w:rsidRPr="00A24424">
        <w:rPr>
          <w:rFonts w:ascii="Times New Roman" w:hAnsi="Times New Roman" w:cs="Times New Roman"/>
          <w:bCs/>
          <w:color w:val="000000" w:themeColor="text1"/>
          <w:sz w:val="28"/>
          <w:szCs w:val="28"/>
        </w:rPr>
        <w:t xml:space="preserve">У сфері державної реєстрації речових прав </w:t>
      </w:r>
      <w:r w:rsidRPr="00A24424">
        <w:rPr>
          <w:rFonts w:ascii="Times New Roman" w:hAnsi="Times New Roman" w:cs="Times New Roman"/>
          <w:bCs/>
          <w:color w:val="000000" w:themeColor="text1"/>
          <w:sz w:val="28"/>
          <w:szCs w:val="28"/>
          <w:lang w:val="uk-UA"/>
        </w:rPr>
        <w:t>за 202</w:t>
      </w:r>
      <w:r w:rsidR="0015714D" w:rsidRPr="00A24424">
        <w:rPr>
          <w:rFonts w:ascii="Times New Roman" w:hAnsi="Times New Roman" w:cs="Times New Roman"/>
          <w:bCs/>
          <w:color w:val="000000" w:themeColor="text1"/>
          <w:sz w:val="28"/>
          <w:szCs w:val="28"/>
          <w:lang w:val="uk-UA"/>
        </w:rPr>
        <w:t>5</w:t>
      </w:r>
      <w:r w:rsidRPr="00A24424">
        <w:rPr>
          <w:rFonts w:ascii="Times New Roman" w:hAnsi="Times New Roman" w:cs="Times New Roman"/>
          <w:bCs/>
          <w:color w:val="000000" w:themeColor="text1"/>
          <w:sz w:val="28"/>
          <w:szCs w:val="28"/>
          <w:lang w:val="uk-UA"/>
        </w:rPr>
        <w:t xml:space="preserve"> рік</w:t>
      </w:r>
      <w:r w:rsidRPr="00A24424">
        <w:rPr>
          <w:rFonts w:ascii="Times New Roman" w:hAnsi="Times New Roman" w:cs="Times New Roman"/>
          <w:bCs/>
          <w:color w:val="000000" w:themeColor="text1"/>
          <w:sz w:val="28"/>
          <w:szCs w:val="28"/>
        </w:rPr>
        <w:t xml:space="preserve"> Департаментом розглянуто </w:t>
      </w:r>
      <w:r w:rsidRPr="00A24424">
        <w:rPr>
          <w:rFonts w:ascii="Times New Roman" w:hAnsi="Times New Roman" w:cs="Times New Roman"/>
          <w:bCs/>
          <w:color w:val="000000" w:themeColor="text1"/>
          <w:sz w:val="28"/>
          <w:szCs w:val="28"/>
          <w:lang w:val="uk-UA"/>
        </w:rPr>
        <w:t xml:space="preserve">5 </w:t>
      </w:r>
      <w:r w:rsidR="0015714D" w:rsidRPr="00A24424">
        <w:rPr>
          <w:rFonts w:ascii="Times New Roman" w:hAnsi="Times New Roman" w:cs="Times New Roman"/>
          <w:bCs/>
          <w:color w:val="000000" w:themeColor="text1"/>
          <w:sz w:val="28"/>
          <w:szCs w:val="28"/>
          <w:lang w:val="uk-UA"/>
        </w:rPr>
        <w:t>083</w:t>
      </w:r>
      <w:r w:rsidRPr="00A24424">
        <w:rPr>
          <w:rFonts w:ascii="Times New Roman" w:hAnsi="Times New Roman" w:cs="Times New Roman"/>
          <w:bCs/>
          <w:color w:val="000000" w:themeColor="text1"/>
          <w:sz w:val="28"/>
          <w:szCs w:val="28"/>
        </w:rPr>
        <w:t xml:space="preserve"> заяв. Зокрема, проведено державну реєстрацію речових прав – </w:t>
      </w:r>
      <w:r w:rsidR="0015714D" w:rsidRPr="00A24424">
        <w:rPr>
          <w:rFonts w:ascii="Times New Roman" w:hAnsi="Times New Roman" w:cs="Times New Roman"/>
          <w:bCs/>
          <w:color w:val="000000" w:themeColor="text1"/>
          <w:sz w:val="28"/>
          <w:szCs w:val="28"/>
          <w:lang w:val="uk-UA"/>
        </w:rPr>
        <w:t>4 280</w:t>
      </w:r>
      <w:r w:rsidRPr="00A24424">
        <w:rPr>
          <w:rFonts w:ascii="Times New Roman" w:hAnsi="Times New Roman" w:cs="Times New Roman"/>
          <w:bCs/>
          <w:color w:val="000000" w:themeColor="text1"/>
          <w:sz w:val="28"/>
          <w:szCs w:val="28"/>
        </w:rPr>
        <w:t xml:space="preserve">, з них зареєстровано право власності – </w:t>
      </w:r>
      <w:r w:rsidR="0015714D" w:rsidRPr="00A24424">
        <w:rPr>
          <w:rFonts w:ascii="Times New Roman" w:hAnsi="Times New Roman" w:cs="Times New Roman"/>
          <w:bCs/>
          <w:color w:val="000000" w:themeColor="text1"/>
          <w:sz w:val="28"/>
          <w:szCs w:val="28"/>
        </w:rPr>
        <w:t>2</w:t>
      </w:r>
      <w:r w:rsidR="0015714D" w:rsidRPr="00A24424">
        <w:rPr>
          <w:rFonts w:ascii="Times New Roman" w:hAnsi="Times New Roman" w:cs="Times New Roman"/>
          <w:bCs/>
          <w:color w:val="000000" w:themeColor="text1"/>
          <w:sz w:val="28"/>
          <w:szCs w:val="28"/>
          <w:lang w:val="uk-UA"/>
        </w:rPr>
        <w:t xml:space="preserve"> </w:t>
      </w:r>
      <w:r w:rsidR="0015714D" w:rsidRPr="00A24424">
        <w:rPr>
          <w:rFonts w:ascii="Times New Roman" w:hAnsi="Times New Roman" w:cs="Times New Roman"/>
          <w:bCs/>
          <w:color w:val="000000" w:themeColor="text1"/>
          <w:sz w:val="28"/>
          <w:szCs w:val="28"/>
        </w:rPr>
        <w:t>754</w:t>
      </w:r>
      <w:r w:rsidRPr="00A24424">
        <w:rPr>
          <w:rFonts w:ascii="Times New Roman" w:hAnsi="Times New Roman" w:cs="Times New Roman"/>
          <w:bCs/>
          <w:color w:val="000000" w:themeColor="text1"/>
          <w:sz w:val="28"/>
          <w:szCs w:val="28"/>
        </w:rPr>
        <w:t xml:space="preserve">, в тому числі по інвентаризації земельних ділянок м. Києва – </w:t>
      </w:r>
      <w:r w:rsidR="0015714D" w:rsidRPr="00A24424">
        <w:rPr>
          <w:rFonts w:ascii="Times New Roman" w:hAnsi="Times New Roman" w:cs="Times New Roman"/>
          <w:bCs/>
          <w:color w:val="000000" w:themeColor="text1"/>
          <w:sz w:val="28"/>
          <w:szCs w:val="28"/>
        </w:rPr>
        <w:t>862</w:t>
      </w:r>
      <w:r w:rsidRPr="00A24424">
        <w:rPr>
          <w:rFonts w:ascii="Times New Roman" w:hAnsi="Times New Roman" w:cs="Times New Roman"/>
          <w:bCs/>
          <w:color w:val="000000" w:themeColor="text1"/>
          <w:sz w:val="28"/>
          <w:szCs w:val="28"/>
        </w:rPr>
        <w:t xml:space="preserve">, речових прав на нерухоме майно, похідних від права власності – </w:t>
      </w:r>
      <w:r w:rsidR="0015714D" w:rsidRPr="00A24424">
        <w:rPr>
          <w:rFonts w:ascii="Times New Roman" w:hAnsi="Times New Roman" w:cs="Times New Roman"/>
          <w:bCs/>
          <w:color w:val="000000" w:themeColor="text1"/>
          <w:sz w:val="28"/>
          <w:szCs w:val="28"/>
        </w:rPr>
        <w:t>1</w:t>
      </w:r>
      <w:r w:rsidR="0015714D" w:rsidRPr="00A24424">
        <w:rPr>
          <w:rFonts w:ascii="Times New Roman" w:hAnsi="Times New Roman" w:cs="Times New Roman"/>
          <w:bCs/>
          <w:color w:val="000000" w:themeColor="text1"/>
          <w:sz w:val="28"/>
          <w:szCs w:val="28"/>
          <w:lang w:val="uk-UA"/>
        </w:rPr>
        <w:t xml:space="preserve"> </w:t>
      </w:r>
      <w:r w:rsidR="0015714D" w:rsidRPr="00A24424">
        <w:rPr>
          <w:rFonts w:ascii="Times New Roman" w:hAnsi="Times New Roman" w:cs="Times New Roman"/>
          <w:bCs/>
          <w:color w:val="000000" w:themeColor="text1"/>
          <w:sz w:val="28"/>
          <w:szCs w:val="28"/>
        </w:rPr>
        <w:t>526</w:t>
      </w:r>
      <w:r w:rsidRPr="00A24424">
        <w:rPr>
          <w:rFonts w:ascii="Times New Roman" w:hAnsi="Times New Roman" w:cs="Times New Roman"/>
          <w:bCs/>
          <w:color w:val="000000" w:themeColor="text1"/>
          <w:sz w:val="28"/>
          <w:szCs w:val="28"/>
        </w:rPr>
        <w:t>.</w:t>
      </w:r>
    </w:p>
    <w:p w14:paraId="70A96D51" w14:textId="77777777" w:rsidR="005B35EA" w:rsidRPr="00A24424" w:rsidRDefault="005B35EA" w:rsidP="00E55EFF">
      <w:pPr>
        <w:pStyle w:val="a3"/>
        <w:spacing w:after="0" w:line="240" w:lineRule="auto"/>
        <w:ind w:left="0" w:firstLine="567"/>
        <w:jc w:val="both"/>
        <w:rPr>
          <w:rFonts w:ascii="Times New Roman" w:hAnsi="Times New Roman" w:cs="Times New Roman"/>
          <w:bCs/>
          <w:color w:val="1C1E21"/>
          <w:sz w:val="28"/>
          <w:szCs w:val="28"/>
        </w:rPr>
      </w:pPr>
    </w:p>
    <w:p w14:paraId="1C92CFF6" w14:textId="534C89B5" w:rsidR="00A175D8" w:rsidRPr="00405E84" w:rsidRDefault="00A175D8" w:rsidP="006522B0">
      <w:pPr>
        <w:tabs>
          <w:tab w:val="left" w:pos="-1701"/>
        </w:tabs>
        <w:spacing w:after="0" w:line="240" w:lineRule="auto"/>
        <w:contextualSpacing/>
        <w:jc w:val="both"/>
        <w:rPr>
          <w:rFonts w:ascii="Times New Roman" w:eastAsia="Times New Roman" w:hAnsi="Times New Roman" w:cs="Times New Roman"/>
          <w:sz w:val="28"/>
          <w:szCs w:val="28"/>
          <w:lang w:eastAsia="ru-RU"/>
        </w:rPr>
      </w:pPr>
    </w:p>
    <w:p w14:paraId="746E5D4E" w14:textId="50FC4A4E" w:rsidR="00874239" w:rsidRPr="00405E84" w:rsidRDefault="00A175D8" w:rsidP="00874239">
      <w:pPr>
        <w:pStyle w:val="12"/>
        <w:shd w:val="clear" w:color="auto" w:fill="auto"/>
        <w:spacing w:after="0"/>
        <w:ind w:firstLine="567"/>
        <w:contextualSpacing/>
        <w:jc w:val="both"/>
        <w:rPr>
          <w:b/>
          <w:i/>
          <w:color w:val="000000" w:themeColor="text1"/>
          <w:sz w:val="28"/>
          <w:szCs w:val="28"/>
        </w:rPr>
      </w:pPr>
      <w:r w:rsidRPr="00405E84">
        <w:rPr>
          <w:b/>
          <w:i/>
          <w:color w:val="000000" w:themeColor="text1"/>
          <w:sz w:val="28"/>
          <w:szCs w:val="28"/>
        </w:rPr>
        <w:t>Інвентаризація земель</w:t>
      </w:r>
    </w:p>
    <w:p w14:paraId="52D8A128" w14:textId="77777777" w:rsidR="005B35EA" w:rsidRPr="00A24424" w:rsidRDefault="005B35EA" w:rsidP="005B35EA">
      <w:pPr>
        <w:spacing w:line="240" w:lineRule="auto"/>
        <w:ind w:firstLine="567"/>
        <w:contextualSpacing/>
        <w:jc w:val="both"/>
        <w:rPr>
          <w:rFonts w:ascii="Times New Roman" w:hAnsi="Times New Roman" w:cs="Times New Roman"/>
          <w:color w:val="000000" w:themeColor="text1"/>
          <w:sz w:val="28"/>
          <w:szCs w:val="28"/>
        </w:rPr>
      </w:pPr>
      <w:r w:rsidRPr="00A24424">
        <w:rPr>
          <w:rFonts w:ascii="Times New Roman" w:hAnsi="Times New Roman" w:cs="Times New Roman"/>
          <w:color w:val="000000" w:themeColor="text1"/>
          <w:sz w:val="28"/>
          <w:szCs w:val="28"/>
        </w:rPr>
        <w:t>За допомогою сучасного геодезичного обладнання проведено інвентаризацію земель м. Києва, яка надає можливість як юридичним так і фізичним особам, безперешкодно та оперативно оформити права на земельні ділянки, що значно збільшує надходження до місцевого бюджету.</w:t>
      </w:r>
    </w:p>
    <w:p w14:paraId="03121283" w14:textId="36FA4177" w:rsidR="00B73D8E" w:rsidRDefault="005B35EA" w:rsidP="005B35EA">
      <w:pPr>
        <w:spacing w:line="240" w:lineRule="auto"/>
        <w:ind w:firstLine="567"/>
        <w:contextualSpacing/>
        <w:jc w:val="both"/>
        <w:rPr>
          <w:rFonts w:ascii="Times New Roman" w:hAnsi="Times New Roman" w:cs="Times New Roman"/>
          <w:color w:val="000000" w:themeColor="text1"/>
          <w:sz w:val="28"/>
          <w:szCs w:val="28"/>
        </w:rPr>
      </w:pPr>
      <w:r w:rsidRPr="00A24424">
        <w:rPr>
          <w:rFonts w:ascii="Times New Roman" w:hAnsi="Times New Roman" w:cs="Times New Roman"/>
          <w:color w:val="000000" w:themeColor="text1"/>
          <w:sz w:val="28"/>
          <w:szCs w:val="28"/>
        </w:rPr>
        <w:t xml:space="preserve">За </w:t>
      </w:r>
      <w:r w:rsidR="00277509" w:rsidRPr="00A24424">
        <w:rPr>
          <w:rFonts w:ascii="Times New Roman" w:hAnsi="Times New Roman" w:cs="Times New Roman"/>
          <w:color w:val="000000" w:themeColor="text1"/>
          <w:sz w:val="28"/>
          <w:szCs w:val="28"/>
        </w:rPr>
        <w:t>2</w:t>
      </w:r>
      <w:r w:rsidRPr="00A24424">
        <w:rPr>
          <w:rFonts w:ascii="Times New Roman" w:hAnsi="Times New Roman" w:cs="Times New Roman"/>
          <w:color w:val="000000" w:themeColor="text1"/>
          <w:sz w:val="28"/>
          <w:szCs w:val="28"/>
        </w:rPr>
        <w:t>025 р</w:t>
      </w:r>
      <w:r w:rsidR="00277509" w:rsidRPr="00A24424">
        <w:rPr>
          <w:rFonts w:ascii="Times New Roman" w:hAnsi="Times New Roman" w:cs="Times New Roman"/>
          <w:color w:val="000000" w:themeColor="text1"/>
          <w:sz w:val="28"/>
          <w:szCs w:val="28"/>
        </w:rPr>
        <w:t>ік</w:t>
      </w:r>
      <w:r w:rsidRPr="00A24424">
        <w:rPr>
          <w:rFonts w:ascii="Times New Roman" w:hAnsi="Times New Roman" w:cs="Times New Roman"/>
          <w:color w:val="000000" w:themeColor="text1"/>
          <w:sz w:val="28"/>
          <w:szCs w:val="28"/>
        </w:rPr>
        <w:t xml:space="preserve"> виконано обстежувальні роботи – </w:t>
      </w:r>
      <w:r w:rsidR="003D5186" w:rsidRPr="00A24424">
        <w:rPr>
          <w:rFonts w:ascii="Times New Roman" w:hAnsi="Times New Roman" w:cs="Times New Roman"/>
          <w:color w:val="000000" w:themeColor="text1"/>
          <w:sz w:val="28"/>
          <w:szCs w:val="28"/>
        </w:rPr>
        <w:t>5 109</w:t>
      </w:r>
      <w:r w:rsidRPr="00A24424">
        <w:rPr>
          <w:rFonts w:ascii="Times New Roman" w:hAnsi="Times New Roman" w:cs="Times New Roman"/>
          <w:color w:val="000000" w:themeColor="text1"/>
          <w:sz w:val="28"/>
          <w:szCs w:val="28"/>
        </w:rPr>
        <w:t xml:space="preserve"> га (</w:t>
      </w:r>
      <w:r w:rsidR="003D5186" w:rsidRPr="00A24424">
        <w:rPr>
          <w:rFonts w:ascii="Times New Roman" w:hAnsi="Times New Roman" w:cs="Times New Roman"/>
          <w:color w:val="000000" w:themeColor="text1"/>
          <w:sz w:val="28"/>
          <w:szCs w:val="28"/>
        </w:rPr>
        <w:t>100</w:t>
      </w:r>
      <w:r w:rsidRPr="00A24424">
        <w:rPr>
          <w:rFonts w:ascii="Times New Roman" w:hAnsi="Times New Roman" w:cs="Times New Roman"/>
          <w:color w:val="000000" w:themeColor="text1"/>
          <w:sz w:val="28"/>
          <w:szCs w:val="28"/>
        </w:rPr>
        <w:t xml:space="preserve"> % від загальної площі 5 </w:t>
      </w:r>
      <w:r w:rsidR="003D5186" w:rsidRPr="00A24424">
        <w:rPr>
          <w:rFonts w:ascii="Times New Roman" w:hAnsi="Times New Roman" w:cs="Times New Roman"/>
          <w:color w:val="000000" w:themeColor="text1"/>
          <w:sz w:val="28"/>
          <w:szCs w:val="28"/>
        </w:rPr>
        <w:t>109</w:t>
      </w:r>
      <w:r w:rsidRPr="00A24424">
        <w:rPr>
          <w:rFonts w:ascii="Times New Roman" w:hAnsi="Times New Roman" w:cs="Times New Roman"/>
          <w:color w:val="000000" w:themeColor="text1"/>
          <w:sz w:val="28"/>
          <w:szCs w:val="28"/>
        </w:rPr>
        <w:t xml:space="preserve"> га), топографо-геодезичні роботи – </w:t>
      </w:r>
      <w:r w:rsidR="003D5186" w:rsidRPr="00A24424">
        <w:rPr>
          <w:rFonts w:ascii="Times New Roman" w:hAnsi="Times New Roman" w:cs="Times New Roman"/>
          <w:color w:val="000000" w:themeColor="text1"/>
          <w:sz w:val="28"/>
          <w:szCs w:val="28"/>
        </w:rPr>
        <w:t>5 109</w:t>
      </w:r>
      <w:r w:rsidRPr="00A24424">
        <w:rPr>
          <w:rFonts w:ascii="Times New Roman" w:hAnsi="Times New Roman" w:cs="Times New Roman"/>
          <w:color w:val="000000" w:themeColor="text1"/>
          <w:sz w:val="28"/>
          <w:szCs w:val="28"/>
        </w:rPr>
        <w:t xml:space="preserve"> га (</w:t>
      </w:r>
      <w:r w:rsidR="003D5186" w:rsidRPr="00A24424">
        <w:rPr>
          <w:rFonts w:ascii="Times New Roman" w:hAnsi="Times New Roman" w:cs="Times New Roman"/>
          <w:color w:val="000000" w:themeColor="text1"/>
          <w:sz w:val="28"/>
          <w:szCs w:val="28"/>
        </w:rPr>
        <w:t>100</w:t>
      </w:r>
      <w:r w:rsidRPr="00A24424">
        <w:rPr>
          <w:rFonts w:ascii="Times New Roman" w:hAnsi="Times New Roman" w:cs="Times New Roman"/>
          <w:color w:val="000000" w:themeColor="text1"/>
          <w:sz w:val="28"/>
          <w:szCs w:val="28"/>
        </w:rPr>
        <w:t xml:space="preserve"> % від загальної площі 5 </w:t>
      </w:r>
      <w:r w:rsidR="003D5186" w:rsidRPr="00A24424">
        <w:rPr>
          <w:rFonts w:ascii="Times New Roman" w:hAnsi="Times New Roman" w:cs="Times New Roman"/>
          <w:color w:val="000000" w:themeColor="text1"/>
          <w:sz w:val="28"/>
          <w:szCs w:val="28"/>
        </w:rPr>
        <w:t>109</w:t>
      </w:r>
      <w:r w:rsidRPr="00A24424">
        <w:rPr>
          <w:rFonts w:ascii="Times New Roman" w:hAnsi="Times New Roman" w:cs="Times New Roman"/>
          <w:color w:val="000000" w:themeColor="text1"/>
          <w:sz w:val="28"/>
          <w:szCs w:val="28"/>
        </w:rPr>
        <w:t xml:space="preserve"> га), проектно-вишукувальні роботи – </w:t>
      </w:r>
      <w:r w:rsidR="003D5186" w:rsidRPr="00A24424">
        <w:rPr>
          <w:rFonts w:ascii="Times New Roman" w:hAnsi="Times New Roman" w:cs="Times New Roman"/>
          <w:color w:val="000000" w:themeColor="text1"/>
          <w:sz w:val="28"/>
          <w:szCs w:val="28"/>
        </w:rPr>
        <w:t>5 109</w:t>
      </w:r>
      <w:r w:rsidRPr="00A24424">
        <w:rPr>
          <w:rFonts w:ascii="Times New Roman" w:hAnsi="Times New Roman" w:cs="Times New Roman"/>
          <w:color w:val="000000" w:themeColor="text1"/>
          <w:sz w:val="28"/>
          <w:szCs w:val="28"/>
        </w:rPr>
        <w:t xml:space="preserve"> га (</w:t>
      </w:r>
      <w:r w:rsidR="003D5186" w:rsidRPr="00A24424">
        <w:rPr>
          <w:rFonts w:ascii="Times New Roman" w:hAnsi="Times New Roman" w:cs="Times New Roman"/>
          <w:color w:val="000000" w:themeColor="text1"/>
          <w:sz w:val="28"/>
          <w:szCs w:val="28"/>
        </w:rPr>
        <w:t>100</w:t>
      </w:r>
      <w:r w:rsidRPr="00A24424">
        <w:rPr>
          <w:rFonts w:ascii="Times New Roman" w:hAnsi="Times New Roman" w:cs="Times New Roman"/>
          <w:color w:val="000000" w:themeColor="text1"/>
          <w:sz w:val="28"/>
          <w:szCs w:val="28"/>
        </w:rPr>
        <w:t xml:space="preserve"> % від загальної площі 5 </w:t>
      </w:r>
      <w:r w:rsidR="003D5186" w:rsidRPr="00A24424">
        <w:rPr>
          <w:rFonts w:ascii="Times New Roman" w:hAnsi="Times New Roman" w:cs="Times New Roman"/>
          <w:color w:val="000000" w:themeColor="text1"/>
          <w:sz w:val="28"/>
          <w:szCs w:val="28"/>
        </w:rPr>
        <w:t>109</w:t>
      </w:r>
      <w:r w:rsidRPr="00A24424">
        <w:rPr>
          <w:rFonts w:ascii="Times New Roman" w:hAnsi="Times New Roman" w:cs="Times New Roman"/>
          <w:color w:val="000000" w:themeColor="text1"/>
          <w:sz w:val="28"/>
          <w:szCs w:val="28"/>
        </w:rPr>
        <w:t xml:space="preserve"> га).</w:t>
      </w:r>
    </w:p>
    <w:p w14:paraId="423F14BB" w14:textId="5106DD45" w:rsidR="00FF13FA" w:rsidRPr="00A24424" w:rsidRDefault="00FF13FA" w:rsidP="005B35EA">
      <w:pPr>
        <w:spacing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Результати робіт внесено до МЗК та Державного земельного кадастру.</w:t>
      </w:r>
    </w:p>
    <w:p w14:paraId="4C9523B2" w14:textId="77777777" w:rsidR="005B35EA" w:rsidRPr="00A24424" w:rsidRDefault="005B35EA" w:rsidP="005B35EA">
      <w:pPr>
        <w:spacing w:line="240" w:lineRule="auto"/>
        <w:ind w:firstLine="567"/>
        <w:contextualSpacing/>
        <w:jc w:val="both"/>
        <w:rPr>
          <w:rFonts w:ascii="Times New Roman" w:hAnsi="Times New Roman" w:cs="Times New Roman"/>
          <w:color w:val="000000" w:themeColor="text1"/>
          <w:sz w:val="28"/>
          <w:szCs w:val="28"/>
        </w:rPr>
      </w:pPr>
    </w:p>
    <w:p w14:paraId="1AB30403" w14:textId="77777777" w:rsidR="00B16676" w:rsidRPr="00B16676" w:rsidRDefault="00B16676" w:rsidP="00B16676">
      <w:pPr>
        <w:spacing w:after="0"/>
        <w:ind w:firstLine="709"/>
        <w:jc w:val="both"/>
        <w:rPr>
          <w:rFonts w:ascii="Times New Roman" w:eastAsia="Times New Roman" w:hAnsi="Times New Roman" w:cs="Times New Roman"/>
          <w:b/>
          <w:bCs/>
          <w:i/>
          <w:iCs/>
          <w:color w:val="000000" w:themeColor="text1"/>
          <w:sz w:val="28"/>
          <w:szCs w:val="28"/>
          <w:lang w:val="ru-RU" w:eastAsia="ru-RU"/>
        </w:rPr>
      </w:pPr>
      <w:r w:rsidRPr="00B16676">
        <w:rPr>
          <w:rFonts w:ascii="Times New Roman" w:eastAsia="Times New Roman" w:hAnsi="Times New Roman" w:cs="Times New Roman"/>
          <w:b/>
          <w:bCs/>
          <w:i/>
          <w:iCs/>
          <w:color w:val="000000" w:themeColor="text1"/>
          <w:sz w:val="28"/>
          <w:szCs w:val="28"/>
          <w:lang w:val="ru-RU" w:eastAsia="ru-RU"/>
        </w:rPr>
        <w:t>Регулювання питання орендних відносин</w:t>
      </w:r>
    </w:p>
    <w:p w14:paraId="60ADB59D" w14:textId="63D9F23F" w:rsidR="00B16676" w:rsidRPr="00A24424" w:rsidRDefault="00277509" w:rsidP="00B16676">
      <w:pPr>
        <w:spacing w:after="0"/>
        <w:ind w:firstLine="709"/>
        <w:jc w:val="both"/>
        <w:rPr>
          <w:rFonts w:ascii="Times New Roman" w:eastAsia="Times New Roman" w:hAnsi="Times New Roman" w:cs="Times New Roman"/>
          <w:bCs/>
          <w:sz w:val="28"/>
          <w:szCs w:val="28"/>
          <w:lang w:val="ru-RU" w:eastAsia="ru-RU"/>
        </w:rPr>
      </w:pPr>
      <w:r w:rsidRPr="00A24424">
        <w:rPr>
          <w:rFonts w:ascii="Times New Roman" w:eastAsia="Times New Roman" w:hAnsi="Times New Roman" w:cs="Times New Roman"/>
          <w:bCs/>
          <w:color w:val="000000" w:themeColor="text1"/>
          <w:sz w:val="28"/>
          <w:szCs w:val="28"/>
          <w:lang w:eastAsia="ru-RU"/>
        </w:rPr>
        <w:t xml:space="preserve">З 01.01.2025 по </w:t>
      </w:r>
      <w:r w:rsidRPr="00A24424">
        <w:rPr>
          <w:rFonts w:ascii="Times New Roman" w:eastAsia="Calibri" w:hAnsi="Times New Roman" w:cs="Times New Roman"/>
          <w:bCs/>
          <w:color w:val="000000" w:themeColor="text1"/>
          <w:sz w:val="28"/>
          <w:szCs w:val="28"/>
        </w:rPr>
        <w:t>31.12</w:t>
      </w:r>
      <w:r w:rsidRPr="00A24424">
        <w:rPr>
          <w:rFonts w:ascii="Times New Roman" w:eastAsia="Times New Roman" w:hAnsi="Times New Roman" w:cs="Times New Roman"/>
          <w:bCs/>
          <w:color w:val="000000" w:themeColor="text1"/>
          <w:sz w:val="28"/>
          <w:szCs w:val="28"/>
          <w:lang w:eastAsia="ru-RU"/>
        </w:rPr>
        <w:t>.2025</w:t>
      </w:r>
      <w:r w:rsidR="00B16676" w:rsidRPr="00A24424">
        <w:rPr>
          <w:rFonts w:ascii="Times New Roman" w:eastAsia="Times New Roman" w:hAnsi="Times New Roman" w:cs="Times New Roman"/>
          <w:bCs/>
          <w:sz w:val="28"/>
          <w:szCs w:val="28"/>
          <w:lang w:val="ru-RU" w:eastAsia="ru-RU"/>
        </w:rPr>
        <w:t xml:space="preserve"> підготовлено </w:t>
      </w:r>
      <w:r w:rsidR="00947F91" w:rsidRPr="00A24424">
        <w:rPr>
          <w:rFonts w:ascii="Times New Roman" w:eastAsia="Times New Roman" w:hAnsi="Times New Roman" w:cs="Times New Roman"/>
          <w:bCs/>
          <w:sz w:val="28"/>
          <w:szCs w:val="28"/>
          <w:lang w:val="ru-RU" w:eastAsia="ru-RU"/>
        </w:rPr>
        <w:t>161</w:t>
      </w:r>
      <w:r w:rsidR="00B16676" w:rsidRPr="00A24424">
        <w:rPr>
          <w:rFonts w:ascii="Times New Roman" w:eastAsia="Times New Roman" w:hAnsi="Times New Roman" w:cs="Times New Roman"/>
          <w:bCs/>
          <w:sz w:val="28"/>
          <w:szCs w:val="28"/>
          <w:lang w:val="ru-RU" w:eastAsia="ru-RU"/>
        </w:rPr>
        <w:t xml:space="preserve"> проєкт</w:t>
      </w:r>
      <w:r w:rsidR="005C30EA" w:rsidRPr="00A24424">
        <w:rPr>
          <w:rFonts w:ascii="Times New Roman" w:eastAsia="Times New Roman" w:hAnsi="Times New Roman" w:cs="Times New Roman"/>
          <w:bCs/>
          <w:sz w:val="28"/>
          <w:szCs w:val="28"/>
          <w:lang w:val="ru-RU" w:eastAsia="ru-RU"/>
        </w:rPr>
        <w:t>ів</w:t>
      </w:r>
      <w:r w:rsidR="00B16676" w:rsidRPr="00A24424">
        <w:rPr>
          <w:rFonts w:ascii="Times New Roman" w:eastAsia="Times New Roman" w:hAnsi="Times New Roman" w:cs="Times New Roman"/>
          <w:bCs/>
          <w:sz w:val="28"/>
          <w:szCs w:val="28"/>
          <w:lang w:val="ru-RU" w:eastAsia="ru-RU"/>
        </w:rPr>
        <w:t xml:space="preserve"> договорів оренди земельних ділянок (поновлення, внесення змін), з яких укладено </w:t>
      </w:r>
      <w:r w:rsidR="00947F91" w:rsidRPr="00A24424">
        <w:rPr>
          <w:rFonts w:ascii="Times New Roman" w:eastAsia="Times New Roman" w:hAnsi="Times New Roman" w:cs="Times New Roman"/>
          <w:bCs/>
          <w:color w:val="000000" w:themeColor="text1"/>
          <w:sz w:val="28"/>
          <w:szCs w:val="28"/>
          <w:lang w:val="ru-RU" w:eastAsia="ru-RU"/>
        </w:rPr>
        <w:t>176</w:t>
      </w:r>
      <w:r w:rsidR="00B16676" w:rsidRPr="00A24424">
        <w:rPr>
          <w:rFonts w:ascii="Times New Roman" w:eastAsia="Times New Roman" w:hAnsi="Times New Roman" w:cs="Times New Roman"/>
          <w:bCs/>
          <w:sz w:val="28"/>
          <w:szCs w:val="28"/>
          <w:lang w:val="ru-RU" w:eastAsia="ru-RU"/>
        </w:rPr>
        <w:t xml:space="preserve"> договор</w:t>
      </w:r>
      <w:r w:rsidR="00947F91" w:rsidRPr="00A24424">
        <w:rPr>
          <w:rFonts w:ascii="Times New Roman" w:eastAsia="Times New Roman" w:hAnsi="Times New Roman" w:cs="Times New Roman"/>
          <w:bCs/>
          <w:sz w:val="28"/>
          <w:szCs w:val="28"/>
          <w:lang w:val="ru-RU" w:eastAsia="ru-RU"/>
        </w:rPr>
        <w:t>ів</w:t>
      </w:r>
      <w:r w:rsidR="00B16676" w:rsidRPr="00A24424">
        <w:rPr>
          <w:rFonts w:ascii="Times New Roman" w:eastAsia="Times New Roman" w:hAnsi="Times New Roman" w:cs="Times New Roman"/>
          <w:bCs/>
          <w:sz w:val="28"/>
          <w:szCs w:val="28"/>
          <w:lang w:val="ru-RU" w:eastAsia="ru-RU"/>
        </w:rPr>
        <w:t xml:space="preserve"> оренди земельних ділянок.</w:t>
      </w:r>
    </w:p>
    <w:p w14:paraId="031D2FAA" w14:textId="131E6084" w:rsidR="00B16676" w:rsidRPr="00A24424" w:rsidRDefault="00B16676" w:rsidP="00834977">
      <w:pPr>
        <w:spacing w:after="0"/>
        <w:ind w:firstLine="709"/>
        <w:jc w:val="both"/>
        <w:rPr>
          <w:rFonts w:ascii="Times New Roman" w:eastAsia="Times New Roman" w:hAnsi="Times New Roman" w:cs="Times New Roman"/>
          <w:bCs/>
          <w:sz w:val="28"/>
          <w:szCs w:val="28"/>
          <w:lang w:val="ru-RU" w:eastAsia="ru-RU"/>
        </w:rPr>
      </w:pPr>
      <w:r w:rsidRPr="00A24424">
        <w:rPr>
          <w:rFonts w:ascii="Times New Roman" w:eastAsia="Times New Roman" w:hAnsi="Times New Roman" w:cs="Times New Roman"/>
          <w:bCs/>
          <w:sz w:val="28"/>
          <w:szCs w:val="28"/>
          <w:lang w:val="ru-RU" w:eastAsia="ru-RU"/>
        </w:rPr>
        <w:t>Водночас, за період з 01.01.2025 по 31.</w:t>
      </w:r>
      <w:r w:rsidR="00277509" w:rsidRPr="00A24424">
        <w:rPr>
          <w:rFonts w:ascii="Times New Roman" w:eastAsia="Times New Roman" w:hAnsi="Times New Roman" w:cs="Times New Roman"/>
          <w:bCs/>
          <w:sz w:val="28"/>
          <w:szCs w:val="28"/>
          <w:lang w:val="ru-RU" w:eastAsia="ru-RU"/>
        </w:rPr>
        <w:t>12</w:t>
      </w:r>
      <w:r w:rsidRPr="00A24424">
        <w:rPr>
          <w:rFonts w:ascii="Times New Roman" w:eastAsia="Times New Roman" w:hAnsi="Times New Roman" w:cs="Times New Roman"/>
          <w:bCs/>
          <w:sz w:val="28"/>
          <w:szCs w:val="28"/>
          <w:lang w:val="ru-RU" w:eastAsia="ru-RU"/>
        </w:rPr>
        <w:t xml:space="preserve">.2025 надходження від плати за землю склали </w:t>
      </w:r>
      <w:r w:rsidR="00834977" w:rsidRPr="00A24424">
        <w:rPr>
          <w:rFonts w:ascii="Times New Roman" w:eastAsia="Times New Roman" w:hAnsi="Times New Roman" w:cs="Times New Roman"/>
          <w:bCs/>
          <w:sz w:val="28"/>
          <w:szCs w:val="28"/>
          <w:lang w:val="ru-RU" w:eastAsia="ru-RU"/>
        </w:rPr>
        <w:t>6 451 438,3</w:t>
      </w:r>
      <w:r w:rsidRPr="00A24424">
        <w:rPr>
          <w:rFonts w:ascii="Times New Roman" w:eastAsia="Times New Roman" w:hAnsi="Times New Roman" w:cs="Times New Roman"/>
          <w:bCs/>
          <w:sz w:val="28"/>
          <w:szCs w:val="28"/>
          <w:lang w:val="ru-RU" w:eastAsia="ru-RU"/>
        </w:rPr>
        <w:t xml:space="preserve"> тис. грн., зокрема:</w:t>
      </w:r>
    </w:p>
    <w:p w14:paraId="11BA4841" w14:textId="0D2DE40B" w:rsidR="00B16676" w:rsidRPr="00A24424" w:rsidRDefault="00B16676" w:rsidP="00834977">
      <w:pPr>
        <w:spacing w:after="0"/>
        <w:ind w:firstLine="709"/>
        <w:jc w:val="both"/>
        <w:rPr>
          <w:rFonts w:ascii="Times New Roman" w:eastAsia="Times New Roman" w:hAnsi="Times New Roman" w:cs="Times New Roman"/>
          <w:bCs/>
          <w:sz w:val="28"/>
          <w:szCs w:val="28"/>
          <w:lang w:val="ru-RU" w:eastAsia="ru-RU"/>
        </w:rPr>
      </w:pPr>
      <w:r w:rsidRPr="00A24424">
        <w:rPr>
          <w:rFonts w:ascii="Times New Roman" w:eastAsia="Times New Roman" w:hAnsi="Times New Roman" w:cs="Times New Roman"/>
          <w:bCs/>
          <w:sz w:val="28"/>
          <w:szCs w:val="28"/>
          <w:lang w:val="ru-RU" w:eastAsia="ru-RU"/>
        </w:rPr>
        <w:t xml:space="preserve">-  земельний податок в сумі </w:t>
      </w:r>
      <w:r w:rsidR="00834977" w:rsidRPr="00A24424">
        <w:rPr>
          <w:rFonts w:ascii="Times New Roman" w:eastAsia="Times New Roman" w:hAnsi="Times New Roman" w:cs="Times New Roman"/>
          <w:bCs/>
          <w:sz w:val="28"/>
          <w:szCs w:val="28"/>
          <w:lang w:val="ru-RU" w:eastAsia="ru-RU"/>
        </w:rPr>
        <w:t>1 961 437,1</w:t>
      </w:r>
      <w:r w:rsidRPr="00A24424">
        <w:rPr>
          <w:rFonts w:ascii="Times New Roman" w:eastAsia="Times New Roman" w:hAnsi="Times New Roman" w:cs="Times New Roman"/>
          <w:bCs/>
          <w:sz w:val="28"/>
          <w:szCs w:val="28"/>
          <w:lang w:val="ru-RU" w:eastAsia="ru-RU"/>
        </w:rPr>
        <w:t xml:space="preserve"> тис. грн;</w:t>
      </w:r>
    </w:p>
    <w:p w14:paraId="1D67BD97" w14:textId="421103F5" w:rsidR="00FA409D" w:rsidRPr="00A24424" w:rsidRDefault="00B16676" w:rsidP="00834977">
      <w:pPr>
        <w:spacing w:after="0"/>
        <w:ind w:firstLine="709"/>
        <w:jc w:val="both"/>
        <w:rPr>
          <w:rFonts w:ascii="Times New Roman" w:eastAsia="Times New Roman" w:hAnsi="Times New Roman" w:cs="Times New Roman"/>
          <w:bCs/>
          <w:sz w:val="28"/>
          <w:szCs w:val="28"/>
          <w:lang w:val="ru-RU" w:eastAsia="ru-RU"/>
        </w:rPr>
      </w:pPr>
      <w:r w:rsidRPr="00A24424">
        <w:rPr>
          <w:rFonts w:ascii="Times New Roman" w:eastAsia="Times New Roman" w:hAnsi="Times New Roman" w:cs="Times New Roman"/>
          <w:bCs/>
          <w:sz w:val="28"/>
          <w:szCs w:val="28"/>
          <w:lang w:val="ru-RU" w:eastAsia="ru-RU"/>
        </w:rPr>
        <w:t xml:space="preserve">- орендна плата в сумі </w:t>
      </w:r>
      <w:r w:rsidR="00834977" w:rsidRPr="00A24424">
        <w:rPr>
          <w:rFonts w:ascii="Times New Roman" w:eastAsia="Times New Roman" w:hAnsi="Times New Roman" w:cs="Times New Roman"/>
          <w:bCs/>
          <w:sz w:val="28"/>
          <w:szCs w:val="28"/>
          <w:lang w:val="ru-RU" w:eastAsia="ru-RU"/>
        </w:rPr>
        <w:t>4 490 001,2</w:t>
      </w:r>
      <w:r w:rsidRPr="00A24424">
        <w:rPr>
          <w:rFonts w:ascii="Times New Roman" w:eastAsia="Times New Roman" w:hAnsi="Times New Roman" w:cs="Times New Roman"/>
          <w:bCs/>
          <w:sz w:val="28"/>
          <w:szCs w:val="28"/>
          <w:lang w:val="ru-RU" w:eastAsia="ru-RU"/>
        </w:rPr>
        <w:t xml:space="preserve"> тис. грн.</w:t>
      </w:r>
    </w:p>
    <w:p w14:paraId="56CB5AC4" w14:textId="77777777" w:rsidR="00B16676" w:rsidRPr="00A24424" w:rsidRDefault="00B16676" w:rsidP="00DD0157">
      <w:pPr>
        <w:tabs>
          <w:tab w:val="left" w:pos="-1701"/>
        </w:tabs>
        <w:spacing w:after="0" w:line="240" w:lineRule="auto"/>
        <w:ind w:firstLine="567"/>
        <w:contextualSpacing/>
        <w:jc w:val="both"/>
        <w:rPr>
          <w:rFonts w:ascii="Times New Roman" w:eastAsia="Times New Roman" w:hAnsi="Times New Roman" w:cs="Times New Roman"/>
          <w:bCs/>
          <w:i/>
          <w:color w:val="000000" w:themeColor="text1"/>
          <w:sz w:val="28"/>
          <w:szCs w:val="28"/>
          <w:lang w:val="ru-RU" w:eastAsia="ru-RU"/>
        </w:rPr>
      </w:pPr>
    </w:p>
    <w:p w14:paraId="155E2774" w14:textId="67E48940" w:rsidR="00B16676" w:rsidRPr="00277509" w:rsidRDefault="00B16676" w:rsidP="00B16676">
      <w:pPr>
        <w:pStyle w:val="12"/>
        <w:shd w:val="clear" w:color="auto" w:fill="FFFFFF" w:themeFill="background1"/>
        <w:contextualSpacing/>
        <w:jc w:val="both"/>
        <w:rPr>
          <w:b/>
          <w:bCs/>
          <w:i/>
          <w:color w:val="000000" w:themeColor="text1"/>
          <w:sz w:val="28"/>
          <w:szCs w:val="28"/>
          <w:lang w:val="ru-RU"/>
        </w:rPr>
      </w:pPr>
      <w:r w:rsidRPr="00B16676">
        <w:rPr>
          <w:b/>
          <w:bCs/>
          <w:i/>
          <w:color w:val="000000" w:themeColor="text1"/>
          <w:sz w:val="28"/>
          <w:szCs w:val="28"/>
          <w:lang w:val="ru-RU"/>
        </w:rPr>
        <w:t>Ринок земель</w:t>
      </w:r>
    </w:p>
    <w:p w14:paraId="581C49FB" w14:textId="7FE15A96" w:rsidR="00B16676" w:rsidRPr="00A24424" w:rsidRDefault="00B16676" w:rsidP="00B16676">
      <w:pPr>
        <w:pStyle w:val="12"/>
        <w:shd w:val="clear" w:color="auto" w:fill="FFFFFF" w:themeFill="background1"/>
        <w:contextualSpacing/>
        <w:jc w:val="both"/>
        <w:rPr>
          <w:iCs/>
          <w:color w:val="000000" w:themeColor="text1"/>
          <w:sz w:val="28"/>
          <w:szCs w:val="28"/>
          <w:lang w:val="ru-RU"/>
        </w:rPr>
      </w:pPr>
      <w:r w:rsidRPr="00A24424">
        <w:rPr>
          <w:iCs/>
          <w:color w:val="000000" w:themeColor="text1"/>
          <w:sz w:val="28"/>
          <w:szCs w:val="28"/>
          <w:lang w:val="ru-RU"/>
        </w:rPr>
        <w:t xml:space="preserve">За період з 01.01.2025 по </w:t>
      </w:r>
      <w:r w:rsidR="00277509" w:rsidRPr="00A24424">
        <w:rPr>
          <w:iCs/>
          <w:color w:val="000000" w:themeColor="text1"/>
          <w:sz w:val="28"/>
          <w:szCs w:val="28"/>
          <w:lang w:val="ru-RU"/>
        </w:rPr>
        <w:t>31</w:t>
      </w:r>
      <w:r w:rsidRPr="00A24424">
        <w:rPr>
          <w:iCs/>
          <w:color w:val="000000" w:themeColor="text1"/>
          <w:sz w:val="28"/>
          <w:szCs w:val="28"/>
          <w:lang w:val="ru-RU"/>
        </w:rPr>
        <w:t>.</w:t>
      </w:r>
      <w:r w:rsidR="00277509" w:rsidRPr="00A24424">
        <w:rPr>
          <w:iCs/>
          <w:color w:val="000000" w:themeColor="text1"/>
          <w:sz w:val="28"/>
          <w:szCs w:val="28"/>
          <w:lang w:val="ru-RU"/>
        </w:rPr>
        <w:t>12</w:t>
      </w:r>
      <w:r w:rsidRPr="00A24424">
        <w:rPr>
          <w:iCs/>
          <w:color w:val="000000" w:themeColor="text1"/>
          <w:sz w:val="28"/>
          <w:szCs w:val="28"/>
          <w:lang w:val="ru-RU"/>
        </w:rPr>
        <w:t>.2025 Департаментом укладено 3 договора купівлі-продажу земельних ділянок несільськогосподарського призначення (на суму 35 281,00 тис грн)</w:t>
      </w:r>
      <w:r w:rsidR="00784D5B" w:rsidRPr="00A24424">
        <w:rPr>
          <w:iCs/>
          <w:color w:val="000000" w:themeColor="text1"/>
          <w:sz w:val="28"/>
          <w:szCs w:val="28"/>
          <w:lang w:val="ru-RU"/>
        </w:rPr>
        <w:t>,</w:t>
      </w:r>
      <w:r w:rsidR="00784D5B" w:rsidRPr="00A24424">
        <w:rPr>
          <w:sz w:val="28"/>
          <w:szCs w:val="28"/>
        </w:rPr>
        <w:t xml:space="preserve"> 1 договір продажу </w:t>
      </w:r>
      <w:r w:rsidR="00F13073" w:rsidRPr="00A24424">
        <w:rPr>
          <w:sz w:val="28"/>
          <w:szCs w:val="28"/>
        </w:rPr>
        <w:t xml:space="preserve">права </w:t>
      </w:r>
      <w:r w:rsidR="00784D5B" w:rsidRPr="00A24424">
        <w:rPr>
          <w:sz w:val="28"/>
          <w:szCs w:val="28"/>
        </w:rPr>
        <w:t>оренди земельної ділянки несільськогосподарського призначення (на суму 1 700, 8 тис грн )</w:t>
      </w:r>
      <w:r w:rsidRPr="00A24424">
        <w:rPr>
          <w:iCs/>
          <w:color w:val="000000" w:themeColor="text1"/>
          <w:sz w:val="28"/>
          <w:szCs w:val="28"/>
          <w:lang w:val="ru-RU"/>
        </w:rPr>
        <w:t xml:space="preserve"> та 4 договори про сплату авансового внеску (на суму 4 180,62 тис грн).</w:t>
      </w:r>
    </w:p>
    <w:p w14:paraId="504F0EE7" w14:textId="19570B6C" w:rsidR="00B16676" w:rsidRPr="00A24424" w:rsidRDefault="00B16676" w:rsidP="000B4315">
      <w:pPr>
        <w:pStyle w:val="12"/>
        <w:shd w:val="clear" w:color="auto" w:fill="FFFFFF" w:themeFill="background1"/>
        <w:spacing w:after="0"/>
        <w:contextualSpacing/>
        <w:jc w:val="both"/>
        <w:rPr>
          <w:iCs/>
          <w:color w:val="000000" w:themeColor="text1"/>
          <w:sz w:val="28"/>
          <w:szCs w:val="28"/>
          <w:lang w:val="ru-RU"/>
        </w:rPr>
      </w:pPr>
      <w:r w:rsidRPr="00A24424">
        <w:rPr>
          <w:iCs/>
          <w:color w:val="000000" w:themeColor="text1"/>
          <w:sz w:val="28"/>
          <w:szCs w:val="28"/>
          <w:lang w:val="ru-RU"/>
        </w:rPr>
        <w:t xml:space="preserve">З 01.01.2025 </w:t>
      </w:r>
      <w:r w:rsidR="005B35EA" w:rsidRPr="00A24424">
        <w:rPr>
          <w:iCs/>
          <w:color w:val="000000" w:themeColor="text1"/>
          <w:sz w:val="28"/>
          <w:szCs w:val="28"/>
        </w:rPr>
        <w:t>по</w:t>
      </w:r>
      <w:r w:rsidRPr="00A24424">
        <w:rPr>
          <w:iCs/>
          <w:color w:val="000000" w:themeColor="text1"/>
          <w:sz w:val="28"/>
          <w:szCs w:val="28"/>
          <w:lang w:val="ru-RU"/>
        </w:rPr>
        <w:t xml:space="preserve"> 31.</w:t>
      </w:r>
      <w:r w:rsidR="00277509" w:rsidRPr="00A24424">
        <w:rPr>
          <w:iCs/>
          <w:color w:val="000000" w:themeColor="text1"/>
          <w:sz w:val="28"/>
          <w:szCs w:val="28"/>
          <w:lang w:val="ru-RU"/>
        </w:rPr>
        <w:t>12</w:t>
      </w:r>
      <w:r w:rsidRPr="00A24424">
        <w:rPr>
          <w:iCs/>
          <w:color w:val="000000" w:themeColor="text1"/>
          <w:sz w:val="28"/>
          <w:szCs w:val="28"/>
          <w:lang w:val="ru-RU"/>
        </w:rPr>
        <w:t xml:space="preserve">.2025 на розрахункові рахунки Головного управління Державної казначейської служби України в місті Києві від продажу земельних ділянок несільськогосподарського призначення, в тому числі згідно з уже укладеними договорами купівлі-продажу земельних ділянок з розстроченням платежу надійшло понад </w:t>
      </w:r>
      <w:r w:rsidR="00784D5B" w:rsidRPr="00A24424">
        <w:rPr>
          <w:sz w:val="28"/>
          <w:szCs w:val="28"/>
        </w:rPr>
        <w:t xml:space="preserve">145 678,0 </w:t>
      </w:r>
      <w:r w:rsidRPr="00A24424">
        <w:rPr>
          <w:iCs/>
          <w:color w:val="000000" w:themeColor="text1"/>
          <w:sz w:val="28"/>
          <w:szCs w:val="28"/>
          <w:lang w:val="ru-RU"/>
        </w:rPr>
        <w:t>тис. гривень.</w:t>
      </w:r>
    </w:p>
    <w:p w14:paraId="72B8EAF2" w14:textId="5B75F790" w:rsidR="00784D5B" w:rsidRPr="00A24424" w:rsidRDefault="00784D5B" w:rsidP="000B4315">
      <w:pPr>
        <w:spacing w:after="0" w:line="240" w:lineRule="auto"/>
        <w:ind w:firstLine="426"/>
        <w:jc w:val="both"/>
        <w:rPr>
          <w:rFonts w:ascii="Times New Roman" w:hAnsi="Times New Roman" w:cs="Times New Roman"/>
          <w:sz w:val="28"/>
          <w:szCs w:val="28"/>
        </w:rPr>
      </w:pPr>
      <w:r w:rsidRPr="00A24424">
        <w:rPr>
          <w:rFonts w:ascii="Times New Roman" w:hAnsi="Times New Roman" w:cs="Times New Roman"/>
          <w:sz w:val="28"/>
          <w:szCs w:val="28"/>
        </w:rPr>
        <w:t>За 2025 рік надходження від плати за землю склали 6 451 438,3 тис грн.</w:t>
      </w:r>
    </w:p>
    <w:p w14:paraId="34F5A0F8" w14:textId="00BA31AD" w:rsidR="000B4315" w:rsidRPr="00A24424" w:rsidRDefault="000B4315" w:rsidP="00784D5B">
      <w:pPr>
        <w:spacing w:after="0" w:line="240" w:lineRule="auto"/>
        <w:ind w:firstLine="426"/>
        <w:jc w:val="both"/>
        <w:rPr>
          <w:rFonts w:ascii="Times New Roman" w:hAnsi="Times New Roman" w:cs="Times New Roman"/>
          <w:sz w:val="28"/>
          <w:szCs w:val="28"/>
        </w:rPr>
      </w:pPr>
      <w:r w:rsidRPr="000B4315">
        <w:rPr>
          <w:rFonts w:ascii="Times New Roman" w:hAnsi="Times New Roman" w:cs="Times New Roman"/>
          <w:sz w:val="28"/>
          <w:szCs w:val="28"/>
        </w:rPr>
        <w:t>Підготовлено 1155 попередніх розрахунків розміру нормативної грошової оцінки земельних ділянок та розрахунків розміру орендної плати для внесення землекористувачами коштів  по платі за землю (податок, орендна плата) та наповнення міського бюджету.</w:t>
      </w:r>
    </w:p>
    <w:p w14:paraId="03FBA344" w14:textId="77777777" w:rsidR="00B16676" w:rsidRPr="00A24424" w:rsidRDefault="00B16676" w:rsidP="00B16676">
      <w:pPr>
        <w:pStyle w:val="12"/>
        <w:shd w:val="clear" w:color="auto" w:fill="FFFFFF" w:themeFill="background1"/>
        <w:contextualSpacing/>
        <w:jc w:val="both"/>
        <w:rPr>
          <w:iCs/>
          <w:color w:val="000000" w:themeColor="text1"/>
          <w:sz w:val="28"/>
          <w:szCs w:val="28"/>
        </w:rPr>
      </w:pPr>
      <w:r w:rsidRPr="00A24424">
        <w:rPr>
          <w:iCs/>
          <w:color w:val="000000" w:themeColor="text1"/>
          <w:sz w:val="28"/>
          <w:szCs w:val="28"/>
        </w:rPr>
        <w:t xml:space="preserve">Інформуємо, що Департаментом з урахуванням існуючої судової практики </w:t>
      </w:r>
      <w:r w:rsidRPr="00A24424">
        <w:rPr>
          <w:iCs/>
          <w:color w:val="000000" w:themeColor="text1"/>
          <w:sz w:val="28"/>
          <w:szCs w:val="28"/>
        </w:rPr>
        <w:lastRenderedPageBreak/>
        <w:t xml:space="preserve">(постанови Верховного </w:t>
      </w:r>
      <w:r w:rsidRPr="00A24424">
        <w:rPr>
          <w:iCs/>
          <w:color w:val="000000" w:themeColor="text1"/>
          <w:sz w:val="28"/>
          <w:szCs w:val="28"/>
          <w:lang w:val="ru-RU"/>
        </w:rPr>
        <w:t>C</w:t>
      </w:r>
      <w:r w:rsidRPr="00A24424">
        <w:rPr>
          <w:iCs/>
          <w:color w:val="000000" w:themeColor="text1"/>
          <w:sz w:val="28"/>
          <w:szCs w:val="28"/>
        </w:rPr>
        <w:t>уду від 18.06.2020 у справі № 925/449/19, від 27.01.2021 у справі № 630/269/16, від 10.02.2021 у справі № 200/8930/18) здійснюється підготовка розрахунків безпідставно збережених коштів за користування земельними ділянками без правовстановлюючих документів на підставі статті 1212 Цивільного кодексу України на виконання рішень Київської міської ради після укладення договорів оренди земельних ділянок та надходження відповідних звернень від орендарів.</w:t>
      </w:r>
    </w:p>
    <w:p w14:paraId="67B31808" w14:textId="41FC9930" w:rsidR="00B16676" w:rsidRPr="00A24424" w:rsidRDefault="00B16676" w:rsidP="00B16676">
      <w:pPr>
        <w:pStyle w:val="12"/>
        <w:shd w:val="clear" w:color="auto" w:fill="FFFFFF" w:themeFill="background1"/>
        <w:contextualSpacing/>
        <w:jc w:val="both"/>
        <w:rPr>
          <w:iCs/>
          <w:color w:val="000000" w:themeColor="text1"/>
          <w:sz w:val="28"/>
          <w:szCs w:val="28"/>
          <w:lang w:val="ru-RU"/>
        </w:rPr>
      </w:pPr>
      <w:r w:rsidRPr="00A24424">
        <w:rPr>
          <w:iCs/>
          <w:color w:val="000000" w:themeColor="text1"/>
          <w:sz w:val="28"/>
          <w:szCs w:val="28"/>
          <w:lang w:val="ru-RU"/>
        </w:rPr>
        <w:t xml:space="preserve">Зокрема, з 01.01.2025 </w:t>
      </w:r>
      <w:r w:rsidR="005B35EA" w:rsidRPr="00A24424">
        <w:rPr>
          <w:iCs/>
          <w:color w:val="000000" w:themeColor="text1"/>
          <w:sz w:val="28"/>
          <w:szCs w:val="28"/>
          <w:lang w:val="ru-RU"/>
        </w:rPr>
        <w:t>по</w:t>
      </w:r>
      <w:r w:rsidRPr="00A24424">
        <w:rPr>
          <w:iCs/>
          <w:color w:val="000000" w:themeColor="text1"/>
          <w:sz w:val="28"/>
          <w:szCs w:val="28"/>
          <w:lang w:val="ru-RU"/>
        </w:rPr>
        <w:t xml:space="preserve"> 31.</w:t>
      </w:r>
      <w:r w:rsidR="00277509" w:rsidRPr="00A24424">
        <w:rPr>
          <w:iCs/>
          <w:color w:val="000000" w:themeColor="text1"/>
          <w:sz w:val="28"/>
          <w:szCs w:val="28"/>
          <w:lang w:val="ru-RU"/>
        </w:rPr>
        <w:t>12</w:t>
      </w:r>
      <w:r w:rsidRPr="00A24424">
        <w:rPr>
          <w:iCs/>
          <w:color w:val="000000" w:themeColor="text1"/>
          <w:sz w:val="28"/>
          <w:szCs w:val="28"/>
          <w:lang w:val="ru-RU"/>
        </w:rPr>
        <w:t xml:space="preserve">.2025 підготовлено та видано </w:t>
      </w:r>
      <w:r w:rsidR="00784D5B" w:rsidRPr="00A24424">
        <w:rPr>
          <w:iCs/>
          <w:color w:val="000000" w:themeColor="text1"/>
          <w:sz w:val="28"/>
          <w:szCs w:val="28"/>
          <w:lang w:val="ru-RU"/>
        </w:rPr>
        <w:t>50</w:t>
      </w:r>
      <w:r w:rsidRPr="00A24424">
        <w:rPr>
          <w:iCs/>
          <w:color w:val="000000" w:themeColor="text1"/>
          <w:sz w:val="28"/>
          <w:szCs w:val="28"/>
          <w:lang w:val="ru-RU"/>
        </w:rPr>
        <w:t xml:space="preserve"> розрахунків на загальну суму </w:t>
      </w:r>
      <w:r w:rsidR="00784D5B" w:rsidRPr="00A24424">
        <w:rPr>
          <w:sz w:val="28"/>
          <w:szCs w:val="28"/>
        </w:rPr>
        <w:t xml:space="preserve">180 677 934,44 </w:t>
      </w:r>
      <w:r w:rsidRPr="00A24424">
        <w:rPr>
          <w:iCs/>
          <w:color w:val="000000" w:themeColor="text1"/>
          <w:sz w:val="28"/>
          <w:szCs w:val="28"/>
          <w:lang w:val="ru-RU"/>
        </w:rPr>
        <w:t xml:space="preserve"> гривень.</w:t>
      </w:r>
    </w:p>
    <w:p w14:paraId="6E256EDC" w14:textId="06CB73CC" w:rsidR="00784D5B" w:rsidRPr="00A24424" w:rsidRDefault="00784D5B" w:rsidP="00784D5B">
      <w:pPr>
        <w:pStyle w:val="12"/>
        <w:shd w:val="clear" w:color="auto" w:fill="FFFFFF" w:themeFill="background1"/>
        <w:contextualSpacing/>
        <w:jc w:val="both"/>
        <w:rPr>
          <w:iCs/>
          <w:color w:val="000000" w:themeColor="text1"/>
          <w:sz w:val="28"/>
          <w:szCs w:val="28"/>
          <w:lang w:val="ru-RU"/>
        </w:rPr>
      </w:pPr>
      <w:r w:rsidRPr="00A24424">
        <w:rPr>
          <w:iCs/>
          <w:color w:val="000000" w:themeColor="text1"/>
          <w:sz w:val="28"/>
          <w:szCs w:val="28"/>
          <w:lang w:val="ru-RU"/>
        </w:rPr>
        <w:t>Крім цього, з метою захисту інтересів територіальної громади міста Києва Управлінню захисту прав та інтересів територіальної громади міста Києва секретаріату Київської міської ради за 2025 рік підготовлено та направлено</w:t>
      </w:r>
      <w:r w:rsidRPr="00A24424">
        <w:rPr>
          <w:iCs/>
          <w:color w:val="000000" w:themeColor="text1"/>
          <w:sz w:val="28"/>
          <w:szCs w:val="28"/>
        </w:rPr>
        <w:t xml:space="preserve"> </w:t>
      </w:r>
      <w:r w:rsidRPr="00A24424">
        <w:rPr>
          <w:iCs/>
          <w:color w:val="000000" w:themeColor="text1"/>
          <w:sz w:val="28"/>
          <w:szCs w:val="28"/>
          <w:lang w:val="ru-RU"/>
        </w:rPr>
        <w:t>33 розрахунки безпідставно збережених коштів у розмірі орендної плати за користування земельними ділянками без правовстановлюючих документів для вжиття заходів претензійно-позовного характеру щодо стягнення таких коштів на загальну суму 51 366 724,17 гривень.</w:t>
      </w:r>
    </w:p>
    <w:p w14:paraId="433FBC39" w14:textId="50E51CF8" w:rsidR="00101C79" w:rsidRPr="00A24424" w:rsidRDefault="00B16676" w:rsidP="005B35EA">
      <w:pPr>
        <w:pStyle w:val="12"/>
        <w:shd w:val="clear" w:color="auto" w:fill="FFFFFF" w:themeFill="background1"/>
        <w:contextualSpacing/>
        <w:jc w:val="both"/>
        <w:rPr>
          <w:iCs/>
          <w:color w:val="000000" w:themeColor="text1"/>
          <w:sz w:val="28"/>
          <w:szCs w:val="28"/>
        </w:rPr>
      </w:pPr>
      <w:r w:rsidRPr="00A24424">
        <w:rPr>
          <w:iCs/>
          <w:color w:val="000000" w:themeColor="text1"/>
          <w:sz w:val="28"/>
          <w:szCs w:val="28"/>
        </w:rPr>
        <w:t>На рахунок для зарахування надходжень до місцевого бюджету за кодом класифікації доходів бюджету 24060300 «Інші надходження» від сплати землекористувачами безпідставно збережених коштів за користування земельними ділянками (добровільна сплата та на виконання судових рішень) з 01.01.2025 по 31.</w:t>
      </w:r>
      <w:r w:rsidR="00277509" w:rsidRPr="00A24424">
        <w:rPr>
          <w:iCs/>
          <w:color w:val="000000" w:themeColor="text1"/>
          <w:sz w:val="28"/>
          <w:szCs w:val="28"/>
        </w:rPr>
        <w:t>12</w:t>
      </w:r>
      <w:r w:rsidRPr="00A24424">
        <w:rPr>
          <w:iCs/>
          <w:color w:val="000000" w:themeColor="text1"/>
          <w:sz w:val="28"/>
          <w:szCs w:val="28"/>
        </w:rPr>
        <w:t xml:space="preserve">.2025 надійшло </w:t>
      </w:r>
      <w:r w:rsidR="00784D5B" w:rsidRPr="00A24424">
        <w:rPr>
          <w:sz w:val="28"/>
          <w:szCs w:val="28"/>
        </w:rPr>
        <w:t xml:space="preserve">177 756 664,06 </w:t>
      </w:r>
      <w:r w:rsidRPr="00A24424">
        <w:rPr>
          <w:iCs/>
          <w:color w:val="000000" w:themeColor="text1"/>
          <w:sz w:val="28"/>
          <w:szCs w:val="28"/>
        </w:rPr>
        <w:t xml:space="preserve"> гривень.</w:t>
      </w:r>
    </w:p>
    <w:p w14:paraId="2C9EEC86" w14:textId="77777777" w:rsidR="00B16676" w:rsidRPr="00784D5B" w:rsidRDefault="00B16676" w:rsidP="00B16676">
      <w:pPr>
        <w:pStyle w:val="12"/>
        <w:shd w:val="clear" w:color="auto" w:fill="FFFFFF" w:themeFill="background1"/>
        <w:ind w:firstLine="0"/>
        <w:contextualSpacing/>
        <w:jc w:val="both"/>
        <w:rPr>
          <w:iCs/>
          <w:color w:val="000000" w:themeColor="text1"/>
          <w:sz w:val="28"/>
          <w:szCs w:val="28"/>
        </w:rPr>
      </w:pPr>
    </w:p>
    <w:p w14:paraId="02E98ADE" w14:textId="77777777" w:rsidR="000F0621" w:rsidRPr="007A34CF" w:rsidRDefault="000F0621" w:rsidP="000F0621">
      <w:pPr>
        <w:pStyle w:val="12"/>
        <w:ind w:firstLine="567"/>
        <w:contextualSpacing/>
        <w:jc w:val="both"/>
        <w:rPr>
          <w:b/>
          <w:bCs/>
          <w:i/>
          <w:color w:val="000000" w:themeColor="text1"/>
          <w:sz w:val="28"/>
          <w:szCs w:val="28"/>
          <w:lang w:val="ru-RU"/>
        </w:rPr>
      </w:pPr>
      <w:r w:rsidRPr="007A34CF">
        <w:rPr>
          <w:b/>
          <w:bCs/>
          <w:i/>
          <w:color w:val="000000" w:themeColor="text1"/>
          <w:sz w:val="28"/>
          <w:szCs w:val="28"/>
          <w:lang w:val="ru-RU"/>
        </w:rPr>
        <w:t>Питання державного контролю за використанням та охороною земель</w:t>
      </w:r>
    </w:p>
    <w:p w14:paraId="07638BF1" w14:textId="688E7378" w:rsidR="005B35EA" w:rsidRPr="00A24424" w:rsidRDefault="005B35EA" w:rsidP="005B35EA">
      <w:pPr>
        <w:pStyle w:val="12"/>
        <w:ind w:firstLine="567"/>
        <w:contextualSpacing/>
        <w:jc w:val="both"/>
        <w:rPr>
          <w:iCs/>
          <w:color w:val="000000" w:themeColor="text1"/>
          <w:sz w:val="28"/>
          <w:szCs w:val="28"/>
          <w:lang w:val="ru-RU"/>
        </w:rPr>
      </w:pPr>
      <w:r w:rsidRPr="00A24424">
        <w:rPr>
          <w:iCs/>
          <w:color w:val="000000" w:themeColor="text1"/>
          <w:sz w:val="28"/>
          <w:szCs w:val="28"/>
          <w:lang w:val="ru-RU"/>
        </w:rPr>
        <w:t xml:space="preserve">Департаментом забезпечено організацію проведення </w:t>
      </w:r>
      <w:r w:rsidR="00186C18" w:rsidRPr="00A24424">
        <w:rPr>
          <w:iCs/>
          <w:color w:val="000000" w:themeColor="text1"/>
          <w:sz w:val="28"/>
          <w:szCs w:val="28"/>
          <w:lang w:val="ru-RU"/>
        </w:rPr>
        <w:t>27</w:t>
      </w:r>
      <w:r w:rsidR="002E3937" w:rsidRPr="002E3937">
        <w:rPr>
          <w:iCs/>
          <w:color w:val="000000" w:themeColor="text1"/>
          <w:sz w:val="28"/>
          <w:szCs w:val="28"/>
          <w:lang w:val="ru-RU"/>
        </w:rPr>
        <w:t>4</w:t>
      </w:r>
      <w:r w:rsidR="00186C18" w:rsidRPr="00A24424">
        <w:rPr>
          <w:iCs/>
          <w:color w:val="000000" w:themeColor="text1"/>
          <w:sz w:val="28"/>
          <w:szCs w:val="28"/>
          <w:lang w:val="ru-RU"/>
        </w:rPr>
        <w:t xml:space="preserve"> перевірки</w:t>
      </w:r>
      <w:r w:rsidRPr="00A24424">
        <w:rPr>
          <w:iCs/>
          <w:color w:val="000000" w:themeColor="text1"/>
          <w:sz w:val="28"/>
          <w:szCs w:val="28"/>
          <w:lang w:val="ru-RU"/>
        </w:rPr>
        <w:t xml:space="preserve"> (обстежень) щодо правомірності використання земельних ділянок юридичними та фізичними особами, за результатами яких складено 3 протоколи про адміністративні правопорушення, внесено 3 приписи про усунення порушення вимог земельного законодавства, винесено 3 постанови про накладення адміністративного стягнення у вигляді штрафів на загальну суму 5 525,00 (п’ять тисяч п’ятсот двадцять п’ять гривень 00 коп.) з них добровільно сплачено 1 700,00 (одна тисяча сімсот гривень 00 коп.), а також направлено </w:t>
      </w:r>
      <w:r w:rsidR="00186C18" w:rsidRPr="00A24424">
        <w:rPr>
          <w:iCs/>
          <w:color w:val="000000" w:themeColor="text1"/>
          <w:sz w:val="28"/>
          <w:szCs w:val="28"/>
          <w:lang w:val="ru-RU"/>
        </w:rPr>
        <w:t>48</w:t>
      </w:r>
      <w:r w:rsidRPr="00A24424">
        <w:rPr>
          <w:iCs/>
          <w:color w:val="000000" w:themeColor="text1"/>
          <w:sz w:val="28"/>
          <w:szCs w:val="28"/>
          <w:lang w:val="ru-RU"/>
        </w:rPr>
        <w:t xml:space="preserve"> листів до правоохоронних органів, Департаменту територіального контролю міста Києва виконавчого органу Київської міської ради (Київської міської державної адміністрації) для належного реагування. Управлінням інспекційного контролю Департаменту ініційовано вжиття заходів цивільно-правового характеру щодо захисту прав територіальної громади по </w:t>
      </w:r>
      <w:r w:rsidR="00186C18" w:rsidRPr="00A24424">
        <w:rPr>
          <w:iCs/>
          <w:color w:val="000000" w:themeColor="text1"/>
          <w:sz w:val="28"/>
          <w:szCs w:val="28"/>
          <w:lang w:val="ru-RU"/>
        </w:rPr>
        <w:t>16</w:t>
      </w:r>
      <w:r w:rsidRPr="00A24424">
        <w:rPr>
          <w:iCs/>
          <w:color w:val="000000" w:themeColor="text1"/>
          <w:sz w:val="28"/>
          <w:szCs w:val="28"/>
          <w:lang w:val="ru-RU"/>
        </w:rPr>
        <w:t xml:space="preserve"> земельним ділянках.</w:t>
      </w:r>
    </w:p>
    <w:p w14:paraId="5BB3B837" w14:textId="10FC5619" w:rsidR="000F0621" w:rsidRPr="00A24424" w:rsidRDefault="005B35EA" w:rsidP="005B35EA">
      <w:pPr>
        <w:pStyle w:val="12"/>
        <w:shd w:val="clear" w:color="auto" w:fill="auto"/>
        <w:ind w:firstLine="567"/>
        <w:contextualSpacing/>
        <w:jc w:val="both"/>
        <w:rPr>
          <w:iCs/>
          <w:color w:val="000000" w:themeColor="text1"/>
          <w:sz w:val="28"/>
          <w:szCs w:val="28"/>
          <w:lang w:val="ru-RU"/>
        </w:rPr>
      </w:pPr>
      <w:r w:rsidRPr="00A24424">
        <w:rPr>
          <w:iCs/>
          <w:color w:val="000000" w:themeColor="text1"/>
          <w:sz w:val="28"/>
          <w:szCs w:val="28"/>
          <w:lang w:val="ru-RU"/>
        </w:rPr>
        <w:t>За результатами вищевказаних заходів, Департаментом визначено розміри шкоди, заподіяної внаслідок самовільного зайняття земельних ділянок, використання земельних ділянок не за цільовим призначенням на загальну суму 81 008,64 (вісімдесят одна тисяча вісім гривень 64 коп.).</w:t>
      </w:r>
    </w:p>
    <w:p w14:paraId="2816EE49" w14:textId="762AD9B2" w:rsidR="00A24424" w:rsidRPr="00A24424" w:rsidRDefault="00A24424" w:rsidP="00A24424">
      <w:pPr>
        <w:pStyle w:val="12"/>
        <w:ind w:firstLine="567"/>
        <w:contextualSpacing/>
        <w:jc w:val="both"/>
        <w:rPr>
          <w:iCs/>
          <w:color w:val="000000" w:themeColor="text1"/>
          <w:sz w:val="28"/>
          <w:szCs w:val="28"/>
          <w:lang w:val="ru-RU"/>
        </w:rPr>
      </w:pPr>
      <w:r w:rsidRPr="00A24424">
        <w:rPr>
          <w:iCs/>
          <w:color w:val="000000" w:themeColor="text1"/>
          <w:sz w:val="28"/>
          <w:szCs w:val="28"/>
          <w:lang w:val="ru-RU"/>
        </w:rPr>
        <w:t xml:space="preserve">На виконання пункту 6.1 заходів Міської цільової програми використання та охорони земель міста Києва на 2022 – 2025 роки, затвердженої рішенням Київської міської ради від 07.10.2021 № 2727/2768 «Про затвердження Міської цільової програми використання та охорони земель міста Києва на 2022 – 2025 роки», на замовлення Департаменту КП КІЗВ у зазначений період проведено вишукувальні роботи при здійсненні моніторингу земель та контролю за їх використанням і охороною, у кількості </w:t>
      </w:r>
      <w:r w:rsidRPr="00A24424">
        <w:rPr>
          <w:iCs/>
          <w:color w:val="000000" w:themeColor="text1"/>
          <w:sz w:val="28"/>
          <w:szCs w:val="28"/>
          <w:lang w:val="ru-RU"/>
        </w:rPr>
        <w:lastRenderedPageBreak/>
        <w:t>61 на загальній площі 55,0 га.</w:t>
      </w:r>
    </w:p>
    <w:p w14:paraId="2F850E84" w14:textId="12C03460" w:rsidR="005B35EA" w:rsidRPr="00A24424" w:rsidRDefault="00A24424" w:rsidP="00A24424">
      <w:pPr>
        <w:pStyle w:val="12"/>
        <w:shd w:val="clear" w:color="auto" w:fill="auto"/>
        <w:ind w:firstLine="567"/>
        <w:contextualSpacing/>
        <w:jc w:val="both"/>
        <w:rPr>
          <w:iCs/>
          <w:color w:val="000000" w:themeColor="text1"/>
          <w:sz w:val="28"/>
          <w:szCs w:val="28"/>
          <w:lang w:val="ru-RU"/>
        </w:rPr>
      </w:pPr>
      <w:r w:rsidRPr="00A24424">
        <w:rPr>
          <w:iCs/>
          <w:color w:val="000000" w:themeColor="text1"/>
          <w:sz w:val="28"/>
          <w:szCs w:val="28"/>
          <w:lang w:val="ru-RU"/>
        </w:rPr>
        <w:t>Матеріали, виготовлені на підставі вказаних вишукувальних робіт, направлені до правоохоронних органів для вжиття заходів щодо припинення виявлених порушень та притягнення порушників до відповідальності в межах повноважень.</w:t>
      </w:r>
    </w:p>
    <w:p w14:paraId="62ECD29A" w14:textId="77777777" w:rsidR="00A24424" w:rsidRPr="00277509" w:rsidRDefault="00A24424" w:rsidP="00A24424">
      <w:pPr>
        <w:pStyle w:val="12"/>
        <w:shd w:val="clear" w:color="auto" w:fill="auto"/>
        <w:ind w:firstLine="567"/>
        <w:contextualSpacing/>
        <w:jc w:val="both"/>
        <w:rPr>
          <w:iCs/>
          <w:color w:val="000000" w:themeColor="text1"/>
          <w:sz w:val="28"/>
          <w:szCs w:val="28"/>
          <w:lang w:val="ru-RU"/>
        </w:rPr>
      </w:pPr>
    </w:p>
    <w:p w14:paraId="1867589B" w14:textId="77777777" w:rsidR="002B786D" w:rsidRPr="00277509" w:rsidRDefault="002B786D" w:rsidP="002B786D">
      <w:pPr>
        <w:pStyle w:val="12"/>
        <w:ind w:firstLine="567"/>
        <w:contextualSpacing/>
        <w:jc w:val="both"/>
        <w:rPr>
          <w:b/>
          <w:i/>
          <w:iCs/>
          <w:color w:val="000000" w:themeColor="text1"/>
          <w:sz w:val="28"/>
          <w:szCs w:val="28"/>
          <w:lang w:val="ru-RU"/>
        </w:rPr>
      </w:pPr>
      <w:r w:rsidRPr="002B786D">
        <w:rPr>
          <w:b/>
          <w:i/>
          <w:iCs/>
          <w:color w:val="000000" w:themeColor="text1"/>
          <w:sz w:val="28"/>
          <w:szCs w:val="28"/>
          <w:lang w:val="ru-RU"/>
        </w:rPr>
        <w:t>Юридичний</w:t>
      </w:r>
      <w:r w:rsidRPr="00277509">
        <w:rPr>
          <w:b/>
          <w:i/>
          <w:iCs/>
          <w:color w:val="000000" w:themeColor="text1"/>
          <w:sz w:val="28"/>
          <w:szCs w:val="28"/>
          <w:lang w:val="ru-RU"/>
        </w:rPr>
        <w:t xml:space="preserve"> </w:t>
      </w:r>
      <w:r w:rsidRPr="002B786D">
        <w:rPr>
          <w:b/>
          <w:i/>
          <w:iCs/>
          <w:color w:val="000000" w:themeColor="text1"/>
          <w:sz w:val="28"/>
          <w:szCs w:val="28"/>
          <w:lang w:val="ru-RU"/>
        </w:rPr>
        <w:t>блок</w:t>
      </w:r>
      <w:r w:rsidRPr="00277509">
        <w:rPr>
          <w:b/>
          <w:i/>
          <w:iCs/>
          <w:color w:val="000000" w:themeColor="text1"/>
          <w:sz w:val="28"/>
          <w:szCs w:val="28"/>
          <w:lang w:val="ru-RU"/>
        </w:rPr>
        <w:t xml:space="preserve"> </w:t>
      </w:r>
    </w:p>
    <w:p w14:paraId="709BAC1D" w14:textId="09CD79AF" w:rsidR="005B35EA" w:rsidRPr="00A24424" w:rsidRDefault="002B786D" w:rsidP="005B35EA">
      <w:pPr>
        <w:pStyle w:val="12"/>
        <w:ind w:firstLine="567"/>
        <w:contextualSpacing/>
        <w:jc w:val="both"/>
        <w:rPr>
          <w:bCs/>
          <w:color w:val="000000" w:themeColor="text1"/>
          <w:sz w:val="28"/>
          <w:szCs w:val="28"/>
        </w:rPr>
      </w:pPr>
      <w:r w:rsidRPr="00277509">
        <w:rPr>
          <w:bCs/>
          <w:color w:val="000000" w:themeColor="text1"/>
          <w:sz w:val="28"/>
          <w:szCs w:val="28"/>
          <w:lang w:val="ru-RU"/>
        </w:rPr>
        <w:t xml:space="preserve"> </w:t>
      </w:r>
      <w:r w:rsidR="005B35EA" w:rsidRPr="00A24424">
        <w:rPr>
          <w:bCs/>
          <w:color w:val="000000" w:themeColor="text1"/>
          <w:sz w:val="28"/>
          <w:szCs w:val="28"/>
          <w:lang w:val="ru-RU"/>
        </w:rPr>
        <w:t>За 2025 р</w:t>
      </w:r>
      <w:r w:rsidR="002A43C5" w:rsidRPr="00A24424">
        <w:rPr>
          <w:bCs/>
          <w:color w:val="000000" w:themeColor="text1"/>
          <w:sz w:val="28"/>
          <w:szCs w:val="28"/>
          <w:lang w:val="ru-RU"/>
        </w:rPr>
        <w:t>ік</w:t>
      </w:r>
      <w:r w:rsidR="005B35EA" w:rsidRPr="00A24424">
        <w:rPr>
          <w:bCs/>
          <w:color w:val="000000" w:themeColor="text1"/>
          <w:sz w:val="28"/>
          <w:szCs w:val="28"/>
          <w:lang w:val="ru-RU"/>
        </w:rPr>
        <w:t xml:space="preserve"> Департаментом в інтересах Київської міської ради, Київської міської державної адміністрації та Департаменту, підготовлено, подано та здійснюється супроводження </w:t>
      </w:r>
      <w:r w:rsidR="004F351B" w:rsidRPr="00A24424">
        <w:rPr>
          <w:bCs/>
          <w:color w:val="000000" w:themeColor="text1"/>
          <w:sz w:val="28"/>
          <w:szCs w:val="28"/>
          <w:lang w:val="ru-RU"/>
        </w:rPr>
        <w:t>21</w:t>
      </w:r>
      <w:r w:rsidR="005B35EA" w:rsidRPr="00A24424">
        <w:rPr>
          <w:bCs/>
          <w:color w:val="000000" w:themeColor="text1"/>
          <w:sz w:val="28"/>
          <w:szCs w:val="28"/>
          <w:lang w:val="ru-RU"/>
        </w:rPr>
        <w:t xml:space="preserve"> позовних заяв (про визнання протиправним та скасування рішень</w:t>
      </w:r>
      <w:r w:rsidR="00080C62" w:rsidRPr="00A24424">
        <w:rPr>
          <w:bCs/>
          <w:color w:val="000000" w:themeColor="text1"/>
          <w:sz w:val="28"/>
          <w:szCs w:val="28"/>
          <w:lang w:val="ru-RU"/>
        </w:rPr>
        <w:t>,</w:t>
      </w:r>
      <w:r w:rsidR="005B35EA" w:rsidRPr="00A24424">
        <w:rPr>
          <w:bCs/>
          <w:color w:val="000000" w:themeColor="text1"/>
          <w:sz w:val="28"/>
          <w:szCs w:val="28"/>
          <w:lang w:val="ru-RU"/>
        </w:rPr>
        <w:t xml:space="preserve"> про державну реєстрацію прав, про звільнення самовільно зайнятих земельних ділянок, припинення права постійного користування).</w:t>
      </w:r>
    </w:p>
    <w:p w14:paraId="2D2FA5B1" w14:textId="26AD6891" w:rsidR="005B35EA" w:rsidRPr="00A24424" w:rsidRDefault="005B35EA" w:rsidP="005B35EA">
      <w:pPr>
        <w:pStyle w:val="12"/>
        <w:ind w:firstLine="567"/>
        <w:contextualSpacing/>
        <w:jc w:val="both"/>
        <w:rPr>
          <w:bCs/>
          <w:color w:val="000000" w:themeColor="text1"/>
          <w:sz w:val="28"/>
          <w:szCs w:val="28"/>
        </w:rPr>
      </w:pPr>
      <w:r w:rsidRPr="00A24424">
        <w:rPr>
          <w:bCs/>
          <w:color w:val="000000" w:themeColor="text1"/>
          <w:sz w:val="28"/>
          <w:szCs w:val="28"/>
        </w:rPr>
        <w:t>Юридичним управлінням Департаменту за 2025 р</w:t>
      </w:r>
      <w:r w:rsidR="002A43C5" w:rsidRPr="00A24424">
        <w:rPr>
          <w:bCs/>
          <w:color w:val="000000" w:themeColor="text1"/>
          <w:sz w:val="28"/>
          <w:szCs w:val="28"/>
        </w:rPr>
        <w:t>ік</w:t>
      </w:r>
      <w:r w:rsidRPr="00A24424">
        <w:rPr>
          <w:bCs/>
          <w:color w:val="000000" w:themeColor="text1"/>
          <w:sz w:val="28"/>
          <w:szCs w:val="28"/>
        </w:rPr>
        <w:t xml:space="preserve"> забезпечено участь у </w:t>
      </w:r>
      <w:r w:rsidR="004F351B" w:rsidRPr="00A24424">
        <w:rPr>
          <w:bCs/>
          <w:color w:val="000000" w:themeColor="text1"/>
          <w:sz w:val="28"/>
          <w:szCs w:val="28"/>
        </w:rPr>
        <w:t>1110</w:t>
      </w:r>
      <w:r w:rsidRPr="00A24424">
        <w:rPr>
          <w:bCs/>
          <w:color w:val="000000" w:themeColor="text1"/>
          <w:sz w:val="28"/>
          <w:szCs w:val="28"/>
        </w:rPr>
        <w:t xml:space="preserve"> судовому засіданні в інтересах Департаменту, Київської міської ради, Київської міської державної адміністрації, з них у </w:t>
      </w:r>
      <w:r w:rsidR="004F351B" w:rsidRPr="00A24424">
        <w:rPr>
          <w:bCs/>
          <w:color w:val="000000" w:themeColor="text1"/>
          <w:sz w:val="28"/>
          <w:szCs w:val="28"/>
        </w:rPr>
        <w:t>1031</w:t>
      </w:r>
      <w:r w:rsidRPr="00A24424">
        <w:rPr>
          <w:bCs/>
          <w:color w:val="000000" w:themeColor="text1"/>
          <w:sz w:val="28"/>
          <w:szCs w:val="28"/>
        </w:rPr>
        <w:t xml:space="preserve"> судових засіданнях Департамент представляв інтереси Київської міської ради, Київської міської державної адміністрації та Департаменту, як позивача.</w:t>
      </w:r>
    </w:p>
    <w:p w14:paraId="0F3EED44" w14:textId="589A936E" w:rsidR="005B35EA" w:rsidRPr="00A24424" w:rsidRDefault="005B35EA" w:rsidP="005B35EA">
      <w:pPr>
        <w:pStyle w:val="12"/>
        <w:ind w:firstLine="567"/>
        <w:contextualSpacing/>
        <w:jc w:val="both"/>
        <w:rPr>
          <w:bCs/>
          <w:color w:val="000000" w:themeColor="text1"/>
          <w:sz w:val="28"/>
          <w:szCs w:val="28"/>
          <w:lang w:val="ru-RU"/>
        </w:rPr>
      </w:pPr>
      <w:r w:rsidRPr="00A24424">
        <w:rPr>
          <w:bCs/>
          <w:color w:val="000000" w:themeColor="text1"/>
          <w:sz w:val="28"/>
          <w:szCs w:val="28"/>
          <w:lang w:val="ru-RU"/>
        </w:rPr>
        <w:t>Водночас кількість поданих процесуальних документів Департаментом за 2025 р</w:t>
      </w:r>
      <w:r w:rsidR="002A43C5" w:rsidRPr="00A24424">
        <w:rPr>
          <w:bCs/>
          <w:color w:val="000000" w:themeColor="text1"/>
          <w:sz w:val="28"/>
          <w:szCs w:val="28"/>
          <w:lang w:val="ru-RU"/>
        </w:rPr>
        <w:t>ік</w:t>
      </w:r>
      <w:r w:rsidRPr="00A24424">
        <w:rPr>
          <w:bCs/>
          <w:color w:val="000000" w:themeColor="text1"/>
          <w:sz w:val="28"/>
          <w:szCs w:val="28"/>
          <w:lang w:val="ru-RU"/>
        </w:rPr>
        <w:t xml:space="preserve"> становить – </w:t>
      </w:r>
      <w:r w:rsidR="004F351B" w:rsidRPr="00A24424">
        <w:rPr>
          <w:bCs/>
          <w:color w:val="000000" w:themeColor="text1"/>
          <w:sz w:val="28"/>
          <w:szCs w:val="28"/>
          <w:lang w:val="ru-RU"/>
        </w:rPr>
        <w:t>858</w:t>
      </w:r>
      <w:r w:rsidRPr="00A24424">
        <w:rPr>
          <w:bCs/>
          <w:color w:val="000000" w:themeColor="text1"/>
          <w:sz w:val="28"/>
          <w:szCs w:val="28"/>
          <w:lang w:val="ru-RU"/>
        </w:rPr>
        <w:t>.</w:t>
      </w:r>
    </w:p>
    <w:p w14:paraId="2B1DEBCB" w14:textId="5BAB7AC4" w:rsidR="002B786D" w:rsidRPr="00A24424" w:rsidRDefault="005B35EA" w:rsidP="005B35EA">
      <w:pPr>
        <w:pStyle w:val="12"/>
        <w:ind w:firstLine="567"/>
        <w:contextualSpacing/>
        <w:jc w:val="both"/>
        <w:rPr>
          <w:bCs/>
          <w:color w:val="000000" w:themeColor="text1"/>
          <w:sz w:val="28"/>
          <w:szCs w:val="28"/>
          <w:lang w:val="ru-RU"/>
        </w:rPr>
      </w:pPr>
      <w:r w:rsidRPr="00A24424">
        <w:rPr>
          <w:bCs/>
          <w:color w:val="000000" w:themeColor="text1"/>
          <w:sz w:val="28"/>
          <w:szCs w:val="28"/>
          <w:lang w:val="ru-RU"/>
        </w:rPr>
        <w:t>За 2025 р</w:t>
      </w:r>
      <w:r w:rsidR="002A43C5" w:rsidRPr="00A24424">
        <w:rPr>
          <w:bCs/>
          <w:color w:val="000000" w:themeColor="text1"/>
          <w:sz w:val="28"/>
          <w:szCs w:val="28"/>
          <w:lang w:val="ru-RU"/>
        </w:rPr>
        <w:t>ік</w:t>
      </w:r>
      <w:r w:rsidRPr="00A24424">
        <w:rPr>
          <w:bCs/>
          <w:color w:val="000000" w:themeColor="text1"/>
          <w:sz w:val="28"/>
          <w:szCs w:val="28"/>
          <w:lang w:val="ru-RU"/>
        </w:rPr>
        <w:t xml:space="preserve"> по </w:t>
      </w:r>
      <w:r w:rsidR="004F351B" w:rsidRPr="00A24424">
        <w:rPr>
          <w:bCs/>
          <w:color w:val="000000" w:themeColor="text1"/>
          <w:sz w:val="28"/>
          <w:szCs w:val="28"/>
          <w:lang w:val="ru-RU"/>
        </w:rPr>
        <w:t>670</w:t>
      </w:r>
      <w:r w:rsidRPr="00A24424">
        <w:rPr>
          <w:bCs/>
          <w:color w:val="000000" w:themeColor="text1"/>
          <w:sz w:val="28"/>
          <w:szCs w:val="28"/>
          <w:lang w:val="ru-RU"/>
        </w:rPr>
        <w:t xml:space="preserve"> справам прийняті рішення на користь Київської міської ради та виконавчого органу Київської міської ради (Київської міської державної адміністрації) з них, прийнято рішень на користь у справах в яких забезпечувалась участь Департаментом – </w:t>
      </w:r>
      <w:r w:rsidR="004F351B" w:rsidRPr="00A24424">
        <w:rPr>
          <w:bCs/>
          <w:color w:val="000000" w:themeColor="text1"/>
          <w:sz w:val="28"/>
          <w:szCs w:val="28"/>
          <w:lang w:val="ru-RU"/>
        </w:rPr>
        <w:t>394</w:t>
      </w:r>
      <w:r w:rsidRPr="00A24424">
        <w:rPr>
          <w:bCs/>
          <w:color w:val="000000" w:themeColor="text1"/>
          <w:sz w:val="28"/>
          <w:szCs w:val="28"/>
          <w:lang w:val="ru-RU"/>
        </w:rPr>
        <w:t>.</w:t>
      </w:r>
    </w:p>
    <w:p w14:paraId="79A68722" w14:textId="2D49031A" w:rsidR="004F351B" w:rsidRPr="00A24424" w:rsidRDefault="004F351B" w:rsidP="004F351B">
      <w:pPr>
        <w:pStyle w:val="12"/>
        <w:ind w:firstLine="567"/>
        <w:contextualSpacing/>
        <w:jc w:val="both"/>
        <w:rPr>
          <w:bCs/>
          <w:color w:val="000000" w:themeColor="text1"/>
          <w:sz w:val="28"/>
          <w:szCs w:val="28"/>
          <w:lang w:val="ru-RU"/>
        </w:rPr>
      </w:pPr>
      <w:r w:rsidRPr="00A24424">
        <w:rPr>
          <w:bCs/>
          <w:iCs/>
          <w:color w:val="000000" w:themeColor="text1"/>
          <w:sz w:val="28"/>
          <w:szCs w:val="28"/>
          <w:lang w:val="ru-RU"/>
        </w:rPr>
        <w:t xml:space="preserve">Крім цього, </w:t>
      </w:r>
      <w:r w:rsidRPr="00A24424">
        <w:rPr>
          <w:bCs/>
          <w:color w:val="000000" w:themeColor="text1"/>
          <w:sz w:val="28"/>
          <w:szCs w:val="28"/>
          <w:lang w:val="ru-RU"/>
        </w:rPr>
        <w:t>у 2025 році Департаментом в інтересах Київської міської ради в судовому порядку, визнано протиправним та скасовано рішення Київської обласної ради «Про затвердження проекту землеустрою щодо встановлення (зміни) меж селища Гостомель Київської області» від 19.12.2019 №734-32-VII, яким включено до меж селища Гостомель Київської області земельну ділянку, з місцем розташування – 7 квартал Київського лісництва Святошинського лісопаркового господарства у Святошинському районі м. Києва площею 0,2164 га, кадастровий номер: 8000000000:75:596:00013, яка належить до комунальної власності та знаходиться на праві власності у територіальної громади міста Києва в особі Київської міської ради.</w:t>
      </w:r>
    </w:p>
    <w:p w14:paraId="788CBC33" w14:textId="7BB0BBFE" w:rsidR="004F351B" w:rsidRPr="00A24424" w:rsidRDefault="004F351B" w:rsidP="004F351B">
      <w:pPr>
        <w:pStyle w:val="12"/>
        <w:ind w:firstLine="567"/>
        <w:contextualSpacing/>
        <w:jc w:val="both"/>
        <w:rPr>
          <w:bCs/>
          <w:color w:val="000000" w:themeColor="text1"/>
          <w:sz w:val="28"/>
          <w:szCs w:val="28"/>
        </w:rPr>
      </w:pPr>
      <w:r w:rsidRPr="00A24424">
        <w:rPr>
          <w:bCs/>
          <w:color w:val="000000" w:themeColor="text1"/>
          <w:sz w:val="28"/>
          <w:szCs w:val="28"/>
          <w:lang w:val="ru-RU"/>
        </w:rPr>
        <w:t>А також, Департаментом в інтересах Київської міської ради в 2025 році, в першій та апеляційній інстанції, визнано протиправними та нечинним рішення Київської обласної ради від 09.09.2021 № 114-05-VIII «Про затвердження Схеми планування території Київської області». Зокрема, дана Схема планування території Київської області розповсюджувалась не тільки на території Київської області, а і на територію Києва, а саме на землі майже 3 000 га Біличанського лісу.</w:t>
      </w:r>
    </w:p>
    <w:p w14:paraId="4885E5CA" w14:textId="77777777" w:rsidR="004F351B" w:rsidRDefault="004F351B" w:rsidP="004F351B">
      <w:pPr>
        <w:pStyle w:val="12"/>
        <w:shd w:val="clear" w:color="auto" w:fill="auto"/>
        <w:ind w:firstLine="0"/>
        <w:contextualSpacing/>
        <w:jc w:val="both"/>
        <w:rPr>
          <w:bCs/>
          <w:color w:val="000000" w:themeColor="text1"/>
          <w:sz w:val="28"/>
          <w:szCs w:val="28"/>
          <w:lang w:val="ru-RU"/>
        </w:rPr>
      </w:pPr>
    </w:p>
    <w:p w14:paraId="2FED66C7" w14:textId="5C7BA5FC" w:rsidR="004A10D1" w:rsidRPr="00405E84" w:rsidRDefault="004A10D1" w:rsidP="004A10D1">
      <w:pPr>
        <w:pStyle w:val="12"/>
        <w:shd w:val="clear" w:color="auto" w:fill="auto"/>
        <w:ind w:firstLine="567"/>
        <w:contextualSpacing/>
        <w:jc w:val="both"/>
        <w:rPr>
          <w:b/>
          <w:bCs/>
          <w:i/>
          <w:sz w:val="28"/>
          <w:szCs w:val="28"/>
        </w:rPr>
      </w:pPr>
      <w:r w:rsidRPr="00405E84">
        <w:rPr>
          <w:b/>
          <w:bCs/>
          <w:i/>
          <w:sz w:val="28"/>
          <w:szCs w:val="28"/>
        </w:rPr>
        <w:t>Нормат</w:t>
      </w:r>
      <w:r w:rsidR="00EC633A" w:rsidRPr="00405E84">
        <w:rPr>
          <w:b/>
          <w:bCs/>
          <w:i/>
          <w:sz w:val="28"/>
          <w:szCs w:val="28"/>
        </w:rPr>
        <w:t>ивно грошова оцінка земель м.</w:t>
      </w:r>
      <w:r w:rsidRPr="00405E84">
        <w:rPr>
          <w:b/>
          <w:bCs/>
          <w:i/>
          <w:sz w:val="28"/>
          <w:szCs w:val="28"/>
        </w:rPr>
        <w:t xml:space="preserve"> Києва</w:t>
      </w:r>
    </w:p>
    <w:p w14:paraId="01EF683B" w14:textId="77777777" w:rsidR="009F22F8" w:rsidRPr="00A24424" w:rsidRDefault="009F22F8" w:rsidP="009F22F8">
      <w:pPr>
        <w:pStyle w:val="12"/>
        <w:ind w:firstLine="567"/>
        <w:contextualSpacing/>
        <w:jc w:val="both"/>
        <w:rPr>
          <w:bCs/>
          <w:sz w:val="28"/>
          <w:szCs w:val="28"/>
        </w:rPr>
      </w:pPr>
      <w:r w:rsidRPr="00A24424">
        <w:rPr>
          <w:bCs/>
          <w:sz w:val="28"/>
          <w:szCs w:val="28"/>
        </w:rPr>
        <w:t>Нормативна грошова оцінка м. Києва виконана з застосуванням наукових методів та принципів справедливого підходу до оцінки різних територій.</w:t>
      </w:r>
    </w:p>
    <w:p w14:paraId="2A300AC0" w14:textId="307496FE" w:rsidR="00271EAF" w:rsidRPr="00A24424" w:rsidRDefault="009F22F8" w:rsidP="00271EAF">
      <w:pPr>
        <w:pStyle w:val="12"/>
        <w:ind w:firstLine="567"/>
        <w:contextualSpacing/>
        <w:jc w:val="both"/>
        <w:rPr>
          <w:bCs/>
          <w:sz w:val="28"/>
          <w:szCs w:val="28"/>
        </w:rPr>
      </w:pPr>
      <w:r w:rsidRPr="00A24424">
        <w:rPr>
          <w:bCs/>
          <w:sz w:val="28"/>
          <w:szCs w:val="28"/>
        </w:rPr>
        <w:t>Розроблена технічна документація з нормативної грошової оцінки земель м. Києва</w:t>
      </w:r>
      <w:r w:rsidR="00CD506A" w:rsidRPr="00A24424">
        <w:rPr>
          <w:bCs/>
          <w:sz w:val="28"/>
          <w:szCs w:val="28"/>
        </w:rPr>
        <w:t>, яка</w:t>
      </w:r>
      <w:r w:rsidRPr="00A24424">
        <w:rPr>
          <w:bCs/>
          <w:sz w:val="28"/>
          <w:szCs w:val="28"/>
        </w:rPr>
        <w:t xml:space="preserve"> затверджена рішенням Київської міської ради від 08.07.2021</w:t>
      </w:r>
      <w:r w:rsidR="00954F9E" w:rsidRPr="00A24424">
        <w:rPr>
          <w:bCs/>
          <w:sz w:val="28"/>
          <w:szCs w:val="28"/>
        </w:rPr>
        <w:t xml:space="preserve"> № 1589/1630 </w:t>
      </w:r>
      <w:r w:rsidR="00271EAF" w:rsidRPr="00A24424">
        <w:rPr>
          <w:bCs/>
          <w:sz w:val="28"/>
          <w:szCs w:val="28"/>
        </w:rPr>
        <w:t xml:space="preserve">«Про затвердження технічної документації з нормативної грошової оцінки земель                          </w:t>
      </w:r>
      <w:r w:rsidR="00271EAF" w:rsidRPr="00A24424">
        <w:rPr>
          <w:bCs/>
          <w:sz w:val="28"/>
          <w:szCs w:val="28"/>
        </w:rPr>
        <w:lastRenderedPageBreak/>
        <w:t>міста Києва» мал</w:t>
      </w:r>
      <w:r w:rsidR="00EB7054" w:rsidRPr="00A24424">
        <w:rPr>
          <w:bCs/>
          <w:sz w:val="28"/>
          <w:szCs w:val="28"/>
        </w:rPr>
        <w:t>а б</w:t>
      </w:r>
      <w:r w:rsidR="00271EAF" w:rsidRPr="00A24424">
        <w:rPr>
          <w:bCs/>
          <w:sz w:val="28"/>
          <w:szCs w:val="28"/>
        </w:rPr>
        <w:t xml:space="preserve"> застосовуватися з 01.01.2023.</w:t>
      </w:r>
    </w:p>
    <w:p w14:paraId="10193DB2" w14:textId="045A84D0" w:rsidR="00271EAF" w:rsidRPr="00A24424" w:rsidRDefault="00271EAF" w:rsidP="00271EAF">
      <w:pPr>
        <w:pStyle w:val="12"/>
        <w:ind w:firstLine="567"/>
        <w:contextualSpacing/>
        <w:jc w:val="both"/>
        <w:rPr>
          <w:bCs/>
          <w:sz w:val="28"/>
          <w:szCs w:val="28"/>
        </w:rPr>
      </w:pPr>
      <w:r w:rsidRPr="00A24424">
        <w:rPr>
          <w:bCs/>
          <w:sz w:val="28"/>
          <w:szCs w:val="28"/>
        </w:rPr>
        <w:t xml:space="preserve">Однак, рішенням Київської міської ради від 07.12.2023 № 7522/7563 «Про внесення змін до рішення Київської міської ради від 08 липня 2021 року № 1589/1630 «Про затвердження технічної документації з нормативної грошової оцінки земель </w:t>
      </w:r>
      <w:r w:rsidR="00E24991" w:rsidRPr="00A24424">
        <w:rPr>
          <w:bCs/>
          <w:sz w:val="28"/>
          <w:szCs w:val="28"/>
        </w:rPr>
        <w:t xml:space="preserve">                        </w:t>
      </w:r>
      <w:r w:rsidRPr="00A24424">
        <w:rPr>
          <w:bCs/>
          <w:sz w:val="28"/>
          <w:szCs w:val="28"/>
        </w:rPr>
        <w:t xml:space="preserve">міста Києва» вирішено внести зміни до рішення Київської міської ради від 08.07.2021 </w:t>
      </w:r>
      <w:r w:rsidR="00CD506A" w:rsidRPr="00A24424">
        <w:rPr>
          <w:bCs/>
          <w:sz w:val="28"/>
          <w:szCs w:val="28"/>
        </w:rPr>
        <w:t xml:space="preserve">                              </w:t>
      </w:r>
      <w:r w:rsidRPr="00A24424">
        <w:rPr>
          <w:bCs/>
          <w:sz w:val="28"/>
          <w:szCs w:val="28"/>
        </w:rPr>
        <w:t>№ 1589/1630 «Про затвердження технічної документації з нормативної грошової оцінки земель міста Києва», а саме пункт 5 цього рішення викласти в новій редакції такого змісту:</w:t>
      </w:r>
    </w:p>
    <w:p w14:paraId="587E535C" w14:textId="33609641" w:rsidR="009F22F8" w:rsidRPr="00A24424" w:rsidRDefault="00271EAF" w:rsidP="00CD506A">
      <w:pPr>
        <w:pStyle w:val="12"/>
        <w:shd w:val="clear" w:color="auto" w:fill="auto"/>
        <w:spacing w:after="0"/>
        <w:ind w:firstLine="567"/>
        <w:contextualSpacing/>
        <w:jc w:val="both"/>
        <w:rPr>
          <w:bCs/>
          <w:sz w:val="28"/>
          <w:szCs w:val="28"/>
        </w:rPr>
      </w:pPr>
      <w:r w:rsidRPr="00A24424">
        <w:rPr>
          <w:bCs/>
          <w:sz w:val="28"/>
          <w:szCs w:val="28"/>
        </w:rPr>
        <w:t>«5. Це рішення набирає чинності та застосовується з 01 січня року, наступного після припинення або скасування воєнного стану».</w:t>
      </w:r>
    </w:p>
    <w:p w14:paraId="29C3D387" w14:textId="77777777" w:rsidR="00663809" w:rsidRDefault="00663809" w:rsidP="00663809">
      <w:pPr>
        <w:shd w:val="clear" w:color="auto" w:fill="FFFFFF"/>
        <w:spacing w:after="0" w:line="240" w:lineRule="auto"/>
        <w:ind w:firstLine="567"/>
        <w:jc w:val="both"/>
        <w:rPr>
          <w:rFonts w:ascii="Times New Roman" w:eastAsia="MS PGothic" w:hAnsi="Times New Roman" w:cs="Times New Roman"/>
          <w:color w:val="000000"/>
          <w:sz w:val="28"/>
          <w:szCs w:val="28"/>
          <w:lang w:eastAsia="ja-JP"/>
        </w:rPr>
      </w:pPr>
    </w:p>
    <w:p w14:paraId="446E5CDB" w14:textId="77777777" w:rsidR="004773F4" w:rsidRPr="00405E84" w:rsidRDefault="004773F4" w:rsidP="004773F4">
      <w:pPr>
        <w:spacing w:after="0" w:line="240" w:lineRule="auto"/>
        <w:ind w:firstLine="567"/>
        <w:contextualSpacing/>
        <w:jc w:val="both"/>
        <w:rPr>
          <w:rFonts w:ascii="Times New Roman" w:hAnsi="Times New Roman" w:cs="Times New Roman"/>
          <w:b/>
          <w:i/>
          <w:color w:val="000000"/>
          <w:sz w:val="28"/>
          <w:szCs w:val="28"/>
        </w:rPr>
      </w:pPr>
      <w:r w:rsidRPr="00405E84">
        <w:rPr>
          <w:rFonts w:ascii="Times New Roman" w:hAnsi="Times New Roman" w:cs="Times New Roman"/>
          <w:b/>
          <w:i/>
          <w:color w:val="000000"/>
          <w:sz w:val="28"/>
          <w:szCs w:val="28"/>
        </w:rPr>
        <w:t>Ведення міського земельного кадастру</w:t>
      </w:r>
    </w:p>
    <w:p w14:paraId="58ED1E71" w14:textId="77777777" w:rsidR="004773F4" w:rsidRPr="00A24424" w:rsidRDefault="004773F4" w:rsidP="004773F4">
      <w:pPr>
        <w:spacing w:line="240" w:lineRule="auto"/>
        <w:ind w:firstLine="567"/>
        <w:contextualSpacing/>
        <w:jc w:val="both"/>
        <w:rPr>
          <w:rFonts w:ascii="Times New Roman" w:hAnsi="Times New Roman" w:cs="Times New Roman"/>
          <w:color w:val="000000"/>
          <w:sz w:val="28"/>
          <w:szCs w:val="28"/>
        </w:rPr>
      </w:pPr>
      <w:r w:rsidRPr="00A24424">
        <w:rPr>
          <w:rFonts w:ascii="Times New Roman" w:hAnsi="Times New Roman" w:cs="Times New Roman"/>
          <w:color w:val="000000"/>
          <w:sz w:val="28"/>
          <w:szCs w:val="28"/>
        </w:rPr>
        <w:t>Створено автоматизовану інформаційну систему обліку та управління земельними ресурсами територіальної громади (далі - АІС ОУЗР), яка забезпечує електронний обіг документації із землеустрою та ведення МЗК.</w:t>
      </w:r>
    </w:p>
    <w:p w14:paraId="1BB5A993" w14:textId="77777777" w:rsidR="004773F4" w:rsidRPr="00A24424" w:rsidRDefault="004773F4" w:rsidP="004773F4">
      <w:pPr>
        <w:spacing w:line="240" w:lineRule="auto"/>
        <w:ind w:firstLine="567"/>
        <w:contextualSpacing/>
        <w:jc w:val="both"/>
        <w:rPr>
          <w:rFonts w:ascii="Times New Roman" w:hAnsi="Times New Roman" w:cs="Times New Roman"/>
          <w:color w:val="000000"/>
          <w:sz w:val="28"/>
          <w:szCs w:val="28"/>
        </w:rPr>
      </w:pPr>
      <w:r w:rsidRPr="00A24424">
        <w:rPr>
          <w:rFonts w:ascii="Times New Roman" w:hAnsi="Times New Roman" w:cs="Times New Roman"/>
          <w:color w:val="000000"/>
          <w:sz w:val="28"/>
          <w:szCs w:val="28"/>
        </w:rPr>
        <w:t>АІС ОУЗР на 100 % належить територіальній громаді м. Києва.</w:t>
      </w:r>
    </w:p>
    <w:p w14:paraId="23371BAF" w14:textId="77777777" w:rsidR="004773F4" w:rsidRPr="00A24424" w:rsidRDefault="004773F4" w:rsidP="004773F4">
      <w:pPr>
        <w:spacing w:before="240" w:line="240" w:lineRule="auto"/>
        <w:ind w:firstLine="567"/>
        <w:contextualSpacing/>
        <w:jc w:val="both"/>
        <w:rPr>
          <w:rFonts w:ascii="Times New Roman" w:hAnsi="Times New Roman" w:cs="Times New Roman"/>
          <w:color w:val="000000"/>
          <w:sz w:val="28"/>
          <w:szCs w:val="28"/>
        </w:rPr>
      </w:pPr>
      <w:r w:rsidRPr="00A24424">
        <w:rPr>
          <w:rFonts w:ascii="Times New Roman" w:hAnsi="Times New Roman" w:cs="Times New Roman"/>
          <w:color w:val="000000"/>
          <w:sz w:val="28"/>
          <w:szCs w:val="28"/>
        </w:rPr>
        <w:t>Внесено до МЗК:</w:t>
      </w:r>
    </w:p>
    <w:p w14:paraId="142DD3A8" w14:textId="3D473CF1" w:rsidR="004773F4" w:rsidRDefault="004773F4" w:rsidP="00856775">
      <w:pPr>
        <w:spacing w:before="240" w:line="240" w:lineRule="auto"/>
        <w:ind w:firstLine="567"/>
        <w:contextualSpacing/>
        <w:jc w:val="both"/>
        <w:rPr>
          <w:rFonts w:ascii="Times New Roman" w:hAnsi="Times New Roman" w:cs="Times New Roman"/>
          <w:color w:val="000000"/>
          <w:sz w:val="28"/>
          <w:szCs w:val="28"/>
        </w:rPr>
      </w:pPr>
      <w:r w:rsidRPr="00A24424">
        <w:rPr>
          <w:rFonts w:ascii="Times New Roman" w:hAnsi="Times New Roman" w:cs="Times New Roman"/>
          <w:color w:val="000000"/>
          <w:sz w:val="28"/>
          <w:szCs w:val="28"/>
        </w:rPr>
        <w:t xml:space="preserve">- інформацію про </w:t>
      </w:r>
      <w:r w:rsidR="001E14D5">
        <w:rPr>
          <w:rFonts w:ascii="Times New Roman" w:hAnsi="Times New Roman" w:cs="Times New Roman"/>
          <w:color w:val="000000"/>
          <w:sz w:val="28"/>
          <w:szCs w:val="28"/>
          <w:lang w:val="ru-RU"/>
        </w:rPr>
        <w:t>3723</w:t>
      </w:r>
      <w:r w:rsidRPr="00A24424">
        <w:rPr>
          <w:rFonts w:ascii="Times New Roman" w:hAnsi="Times New Roman" w:cs="Times New Roman"/>
          <w:color w:val="000000"/>
          <w:sz w:val="28"/>
          <w:szCs w:val="28"/>
        </w:rPr>
        <w:t xml:space="preserve"> земельних ділянок загальною площею </w:t>
      </w:r>
      <w:r w:rsidR="001E14D5">
        <w:rPr>
          <w:rFonts w:ascii="Times New Roman" w:hAnsi="Times New Roman" w:cs="Times New Roman"/>
          <w:color w:val="000000"/>
          <w:sz w:val="28"/>
          <w:szCs w:val="28"/>
        </w:rPr>
        <w:t>8443</w:t>
      </w:r>
      <w:r w:rsidR="00856775" w:rsidRPr="00A24424">
        <w:rPr>
          <w:rFonts w:ascii="Times New Roman" w:hAnsi="Times New Roman" w:cs="Times New Roman"/>
          <w:color w:val="000000"/>
          <w:sz w:val="28"/>
          <w:szCs w:val="28"/>
        </w:rPr>
        <w:t xml:space="preserve"> га</w:t>
      </w:r>
      <w:r w:rsidRPr="00A24424">
        <w:rPr>
          <w:rFonts w:ascii="Times New Roman" w:hAnsi="Times New Roman" w:cs="Times New Roman"/>
          <w:color w:val="000000"/>
          <w:sz w:val="28"/>
          <w:szCs w:val="28"/>
        </w:rPr>
        <w:t>;</w:t>
      </w:r>
    </w:p>
    <w:p w14:paraId="3D1D87A8" w14:textId="4C1ECD11" w:rsidR="004773F4" w:rsidRPr="00A24424" w:rsidRDefault="004773F4" w:rsidP="00856775">
      <w:pPr>
        <w:spacing w:before="240" w:line="240" w:lineRule="auto"/>
        <w:ind w:firstLine="567"/>
        <w:contextualSpacing/>
        <w:jc w:val="both"/>
        <w:rPr>
          <w:rFonts w:ascii="Times New Roman" w:hAnsi="Times New Roman" w:cs="Times New Roman"/>
          <w:color w:val="000000"/>
          <w:sz w:val="28"/>
          <w:szCs w:val="28"/>
          <w:lang w:val="ru-RU"/>
        </w:rPr>
      </w:pPr>
      <w:r w:rsidRPr="00A24424">
        <w:rPr>
          <w:rFonts w:ascii="Times New Roman" w:hAnsi="Times New Roman" w:cs="Times New Roman"/>
          <w:color w:val="000000"/>
          <w:sz w:val="28"/>
          <w:szCs w:val="28"/>
        </w:rPr>
        <w:t xml:space="preserve">- інформацію про укладання </w:t>
      </w:r>
      <w:r w:rsidR="00856775" w:rsidRPr="00A24424">
        <w:rPr>
          <w:rFonts w:ascii="Times New Roman" w:hAnsi="Times New Roman" w:cs="Times New Roman"/>
          <w:color w:val="000000"/>
          <w:sz w:val="28"/>
          <w:szCs w:val="28"/>
          <w:lang w:val="ru-RU"/>
        </w:rPr>
        <w:t>179</w:t>
      </w:r>
      <w:r w:rsidRPr="00A24424">
        <w:rPr>
          <w:rFonts w:ascii="Times New Roman" w:hAnsi="Times New Roman" w:cs="Times New Roman"/>
          <w:color w:val="000000"/>
          <w:sz w:val="28"/>
          <w:szCs w:val="28"/>
        </w:rPr>
        <w:t xml:space="preserve"> договорів оренди земельних ділянок.</w:t>
      </w:r>
    </w:p>
    <w:p w14:paraId="1D32E455" w14:textId="77777777" w:rsidR="004773F4" w:rsidRPr="00A24424" w:rsidRDefault="004773F4" w:rsidP="00663809">
      <w:pPr>
        <w:shd w:val="clear" w:color="auto" w:fill="FFFFFF"/>
        <w:spacing w:after="0" w:line="240" w:lineRule="auto"/>
        <w:ind w:firstLine="567"/>
        <w:jc w:val="both"/>
        <w:rPr>
          <w:rFonts w:ascii="Times New Roman" w:eastAsia="MS PGothic" w:hAnsi="Times New Roman" w:cs="Times New Roman"/>
          <w:color w:val="000000"/>
          <w:sz w:val="28"/>
          <w:szCs w:val="28"/>
          <w:lang w:eastAsia="ja-JP"/>
        </w:rPr>
      </w:pPr>
    </w:p>
    <w:p w14:paraId="07B91608" w14:textId="42230590" w:rsidR="004F32C5" w:rsidRPr="00F07146" w:rsidRDefault="004F32C5" w:rsidP="0051553A">
      <w:pPr>
        <w:spacing w:line="240" w:lineRule="auto"/>
        <w:contextualSpacing/>
        <w:jc w:val="both"/>
        <w:rPr>
          <w:rFonts w:ascii="Times New Roman" w:hAnsi="Times New Roman" w:cs="Times New Roman"/>
          <w:color w:val="000000"/>
          <w:sz w:val="28"/>
          <w:szCs w:val="28"/>
        </w:rPr>
      </w:pPr>
    </w:p>
    <w:sectPr w:rsidR="004F32C5" w:rsidRPr="00F07146" w:rsidSect="00FA409D">
      <w:headerReference w:type="default" r:id="rId8"/>
      <w:pgSz w:w="11906" w:h="16838"/>
      <w:pgMar w:top="0" w:right="566" w:bottom="156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5059" w14:textId="77777777" w:rsidR="006C6E07" w:rsidRDefault="006C6E07" w:rsidP="001F0834">
      <w:pPr>
        <w:spacing w:after="0" w:line="240" w:lineRule="auto"/>
      </w:pPr>
      <w:r>
        <w:separator/>
      </w:r>
    </w:p>
  </w:endnote>
  <w:endnote w:type="continuationSeparator" w:id="0">
    <w:p w14:paraId="7ABEE5A9" w14:textId="77777777" w:rsidR="006C6E07" w:rsidRDefault="006C6E07" w:rsidP="001F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8808" w14:textId="77777777" w:rsidR="006C6E07" w:rsidRDefault="006C6E07" w:rsidP="001F0834">
      <w:pPr>
        <w:spacing w:after="0" w:line="240" w:lineRule="auto"/>
      </w:pPr>
      <w:r>
        <w:separator/>
      </w:r>
    </w:p>
  </w:footnote>
  <w:footnote w:type="continuationSeparator" w:id="0">
    <w:p w14:paraId="39C2307A" w14:textId="77777777" w:rsidR="006C6E07" w:rsidRDefault="006C6E07" w:rsidP="001F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8995"/>
      <w:docPartObj>
        <w:docPartGallery w:val="Page Numbers (Top of Page)"/>
        <w:docPartUnique/>
      </w:docPartObj>
    </w:sdtPr>
    <w:sdtEndPr/>
    <w:sdtContent>
      <w:p w14:paraId="104FE42F" w14:textId="73AE69A7" w:rsidR="001F0834" w:rsidRDefault="001F0834" w:rsidP="003133CD">
        <w:pPr>
          <w:pStyle w:val="ae"/>
          <w:jc w:val="center"/>
        </w:pPr>
        <w:r>
          <w:fldChar w:fldCharType="begin"/>
        </w:r>
        <w:r>
          <w:instrText>PAGE   \* MERGEFORMAT</w:instrText>
        </w:r>
        <w:r>
          <w:fldChar w:fldCharType="separate"/>
        </w:r>
        <w:r w:rsidR="00421280">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C8"/>
    <w:multiLevelType w:val="hybridMultilevel"/>
    <w:tmpl w:val="962A2FD2"/>
    <w:lvl w:ilvl="0" w:tplc="17FA57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E4F29"/>
    <w:multiLevelType w:val="hybridMultilevel"/>
    <w:tmpl w:val="B44A2F0C"/>
    <w:lvl w:ilvl="0" w:tplc="1D7ED9B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45676CA"/>
    <w:multiLevelType w:val="hybridMultilevel"/>
    <w:tmpl w:val="C72801BE"/>
    <w:lvl w:ilvl="0" w:tplc="0419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5547B7"/>
    <w:multiLevelType w:val="hybridMultilevel"/>
    <w:tmpl w:val="ABBAB49A"/>
    <w:lvl w:ilvl="0" w:tplc="65525350">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2782B73"/>
    <w:multiLevelType w:val="hybridMultilevel"/>
    <w:tmpl w:val="961642FE"/>
    <w:lvl w:ilvl="0" w:tplc="8F6C8CCA">
      <w:start w:val="5"/>
      <w:numFmt w:val="bullet"/>
      <w:lvlText w:val="-"/>
      <w:lvlJc w:val="left"/>
      <w:pPr>
        <w:ind w:left="1002" w:hanging="360"/>
      </w:pPr>
      <w:rPr>
        <w:rFonts w:ascii="Times New Roman" w:eastAsiaTheme="minorHAnsi" w:hAnsi="Times New Roman" w:cs="Times New Roman" w:hint="default"/>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5" w15:restartNumberingAfterBreak="0">
    <w:nsid w:val="145A7C6C"/>
    <w:multiLevelType w:val="hybridMultilevel"/>
    <w:tmpl w:val="B1BC29B6"/>
    <w:lvl w:ilvl="0" w:tplc="4972F1A4">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95A59FF"/>
    <w:multiLevelType w:val="hybridMultilevel"/>
    <w:tmpl w:val="225A17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9B0CB4"/>
    <w:multiLevelType w:val="hybridMultilevel"/>
    <w:tmpl w:val="9E56B21A"/>
    <w:lvl w:ilvl="0" w:tplc="5EB6F7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F967694"/>
    <w:multiLevelType w:val="hybridMultilevel"/>
    <w:tmpl w:val="8AD228B4"/>
    <w:lvl w:ilvl="0" w:tplc="87D67F0C">
      <w:start w:val="202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2E324C5"/>
    <w:multiLevelType w:val="hybridMultilevel"/>
    <w:tmpl w:val="2D4077B6"/>
    <w:lvl w:ilvl="0" w:tplc="4A027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F146AC"/>
    <w:multiLevelType w:val="hybridMultilevel"/>
    <w:tmpl w:val="F620E280"/>
    <w:lvl w:ilvl="0" w:tplc="884E90FE">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15:restartNumberingAfterBreak="0">
    <w:nsid w:val="2E7B6F9F"/>
    <w:multiLevelType w:val="multilevel"/>
    <w:tmpl w:val="0F3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35A04"/>
    <w:multiLevelType w:val="hybridMultilevel"/>
    <w:tmpl w:val="606C69C6"/>
    <w:lvl w:ilvl="0" w:tplc="13B2CFDA">
      <w:numFmt w:val="bullet"/>
      <w:lvlText w:val="–"/>
      <w:lvlJc w:val="left"/>
      <w:pPr>
        <w:ind w:left="1080" w:hanging="360"/>
      </w:pPr>
      <w:rPr>
        <w:rFonts w:ascii="Times New Roman" w:eastAsia="Times New Roman" w:hAnsi="Times New Roman" w:cs="Times New Roman" w:hint="default"/>
        <w: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39C61CC4"/>
    <w:multiLevelType w:val="hybridMultilevel"/>
    <w:tmpl w:val="FCB8C1AC"/>
    <w:lvl w:ilvl="0" w:tplc="1C58B276">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14" w15:restartNumberingAfterBreak="0">
    <w:nsid w:val="3FD640A0"/>
    <w:multiLevelType w:val="hybridMultilevel"/>
    <w:tmpl w:val="1284D56A"/>
    <w:lvl w:ilvl="0" w:tplc="08D0810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45063EC9"/>
    <w:multiLevelType w:val="hybridMultilevel"/>
    <w:tmpl w:val="E74C0840"/>
    <w:lvl w:ilvl="0" w:tplc="04190005">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48331347"/>
    <w:multiLevelType w:val="hybridMultilevel"/>
    <w:tmpl w:val="033C5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AA46C2"/>
    <w:multiLevelType w:val="hybridMultilevel"/>
    <w:tmpl w:val="72581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A54B5A"/>
    <w:multiLevelType w:val="hybridMultilevel"/>
    <w:tmpl w:val="29AE6DD2"/>
    <w:lvl w:ilvl="0" w:tplc="5EB6F72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72794AB0"/>
    <w:multiLevelType w:val="hybridMultilevel"/>
    <w:tmpl w:val="D30CF748"/>
    <w:lvl w:ilvl="0" w:tplc="8A2E933C">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856C1D"/>
    <w:multiLevelType w:val="multilevel"/>
    <w:tmpl w:val="AA60B7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365639543">
    <w:abstractNumId w:val="20"/>
  </w:num>
  <w:num w:numId="2" w16cid:durableId="711810889">
    <w:abstractNumId w:val="19"/>
  </w:num>
  <w:num w:numId="3" w16cid:durableId="1946958274">
    <w:abstractNumId w:val="6"/>
  </w:num>
  <w:num w:numId="4" w16cid:durableId="857309165">
    <w:abstractNumId w:val="15"/>
  </w:num>
  <w:num w:numId="5" w16cid:durableId="2094352493">
    <w:abstractNumId w:val="14"/>
  </w:num>
  <w:num w:numId="6" w16cid:durableId="903443479">
    <w:abstractNumId w:val="7"/>
  </w:num>
  <w:num w:numId="7" w16cid:durableId="1769155871">
    <w:abstractNumId w:val="16"/>
  </w:num>
  <w:num w:numId="8" w16cid:durableId="1015956136">
    <w:abstractNumId w:val="12"/>
  </w:num>
  <w:num w:numId="9" w16cid:durableId="2066561021">
    <w:abstractNumId w:val="18"/>
  </w:num>
  <w:num w:numId="10" w16cid:durableId="1574317575">
    <w:abstractNumId w:val="2"/>
  </w:num>
  <w:num w:numId="11" w16cid:durableId="1895118120">
    <w:abstractNumId w:val="10"/>
  </w:num>
  <w:num w:numId="12" w16cid:durableId="788671334">
    <w:abstractNumId w:val="4"/>
  </w:num>
  <w:num w:numId="13" w16cid:durableId="1472408975">
    <w:abstractNumId w:val="17"/>
  </w:num>
  <w:num w:numId="14" w16cid:durableId="459349001">
    <w:abstractNumId w:val="5"/>
  </w:num>
  <w:num w:numId="15" w16cid:durableId="2051149873">
    <w:abstractNumId w:val="13"/>
  </w:num>
  <w:num w:numId="16" w16cid:durableId="963777115">
    <w:abstractNumId w:val="1"/>
  </w:num>
  <w:num w:numId="17" w16cid:durableId="1708725539">
    <w:abstractNumId w:val="1"/>
  </w:num>
  <w:num w:numId="18" w16cid:durableId="132791784">
    <w:abstractNumId w:val="9"/>
  </w:num>
  <w:num w:numId="19" w16cid:durableId="816843145">
    <w:abstractNumId w:val="3"/>
  </w:num>
  <w:num w:numId="20" w16cid:durableId="1986737945">
    <w:abstractNumId w:val="0"/>
  </w:num>
  <w:num w:numId="21" w16cid:durableId="138772248">
    <w:abstractNumId w:val="11"/>
  </w:num>
  <w:num w:numId="22" w16cid:durableId="1941136420">
    <w:abstractNumId w:val="0"/>
  </w:num>
  <w:num w:numId="23" w16cid:durableId="162820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2E"/>
    <w:rsid w:val="000014C1"/>
    <w:rsid w:val="00003B16"/>
    <w:rsid w:val="00005DB2"/>
    <w:rsid w:val="00006A0F"/>
    <w:rsid w:val="00010AEA"/>
    <w:rsid w:val="00015FD3"/>
    <w:rsid w:val="00016225"/>
    <w:rsid w:val="000202BA"/>
    <w:rsid w:val="00022A26"/>
    <w:rsid w:val="0002475E"/>
    <w:rsid w:val="00031B4B"/>
    <w:rsid w:val="00031DC5"/>
    <w:rsid w:val="000344C1"/>
    <w:rsid w:val="00036CA0"/>
    <w:rsid w:val="000426DD"/>
    <w:rsid w:val="00043A60"/>
    <w:rsid w:val="0004760D"/>
    <w:rsid w:val="000503D8"/>
    <w:rsid w:val="0005060C"/>
    <w:rsid w:val="00051C1C"/>
    <w:rsid w:val="00052127"/>
    <w:rsid w:val="00053583"/>
    <w:rsid w:val="00055491"/>
    <w:rsid w:val="00055F70"/>
    <w:rsid w:val="00056B8C"/>
    <w:rsid w:val="00057334"/>
    <w:rsid w:val="000609BC"/>
    <w:rsid w:val="0006275E"/>
    <w:rsid w:val="0006548F"/>
    <w:rsid w:val="0007188E"/>
    <w:rsid w:val="00073464"/>
    <w:rsid w:val="00074D22"/>
    <w:rsid w:val="00080C62"/>
    <w:rsid w:val="00081840"/>
    <w:rsid w:val="00081C34"/>
    <w:rsid w:val="00082A61"/>
    <w:rsid w:val="00082AC6"/>
    <w:rsid w:val="00086464"/>
    <w:rsid w:val="00090E79"/>
    <w:rsid w:val="0009491B"/>
    <w:rsid w:val="000974B1"/>
    <w:rsid w:val="000A6156"/>
    <w:rsid w:val="000A6276"/>
    <w:rsid w:val="000A74D7"/>
    <w:rsid w:val="000B0CFD"/>
    <w:rsid w:val="000B1E6F"/>
    <w:rsid w:val="000B24AD"/>
    <w:rsid w:val="000B4315"/>
    <w:rsid w:val="000B5BE8"/>
    <w:rsid w:val="000B6874"/>
    <w:rsid w:val="000C0094"/>
    <w:rsid w:val="000C01CD"/>
    <w:rsid w:val="000C1C58"/>
    <w:rsid w:val="000C359E"/>
    <w:rsid w:val="000C3B84"/>
    <w:rsid w:val="000C3E6C"/>
    <w:rsid w:val="000C7CC6"/>
    <w:rsid w:val="000D10E6"/>
    <w:rsid w:val="000D16EA"/>
    <w:rsid w:val="000D27CE"/>
    <w:rsid w:val="000D3EFB"/>
    <w:rsid w:val="000D4402"/>
    <w:rsid w:val="000D4677"/>
    <w:rsid w:val="000E20F9"/>
    <w:rsid w:val="000E3AF9"/>
    <w:rsid w:val="000E53DE"/>
    <w:rsid w:val="000E6C34"/>
    <w:rsid w:val="000E73B6"/>
    <w:rsid w:val="000F0621"/>
    <w:rsid w:val="000F0696"/>
    <w:rsid w:val="000F34CF"/>
    <w:rsid w:val="001000EE"/>
    <w:rsid w:val="0010027B"/>
    <w:rsid w:val="00101C79"/>
    <w:rsid w:val="00103214"/>
    <w:rsid w:val="00103E49"/>
    <w:rsid w:val="001048B1"/>
    <w:rsid w:val="00105D6C"/>
    <w:rsid w:val="001064F5"/>
    <w:rsid w:val="001148F0"/>
    <w:rsid w:val="00115A96"/>
    <w:rsid w:val="00117725"/>
    <w:rsid w:val="0012225D"/>
    <w:rsid w:val="00122F41"/>
    <w:rsid w:val="00123114"/>
    <w:rsid w:val="001258A2"/>
    <w:rsid w:val="00126572"/>
    <w:rsid w:val="0012676C"/>
    <w:rsid w:val="00127334"/>
    <w:rsid w:val="0013151D"/>
    <w:rsid w:val="00134D79"/>
    <w:rsid w:val="0014324F"/>
    <w:rsid w:val="00143FD0"/>
    <w:rsid w:val="00144020"/>
    <w:rsid w:val="00144589"/>
    <w:rsid w:val="00145ED2"/>
    <w:rsid w:val="00152C9F"/>
    <w:rsid w:val="001530DC"/>
    <w:rsid w:val="001533A0"/>
    <w:rsid w:val="0015714D"/>
    <w:rsid w:val="00160464"/>
    <w:rsid w:val="001607C4"/>
    <w:rsid w:val="001619EE"/>
    <w:rsid w:val="00165F8E"/>
    <w:rsid w:val="001676C9"/>
    <w:rsid w:val="00167A1D"/>
    <w:rsid w:val="00170F1B"/>
    <w:rsid w:val="00171AE6"/>
    <w:rsid w:val="001723EB"/>
    <w:rsid w:val="001762F3"/>
    <w:rsid w:val="00182A91"/>
    <w:rsid w:val="00182D4A"/>
    <w:rsid w:val="001831A1"/>
    <w:rsid w:val="0018535B"/>
    <w:rsid w:val="00186C18"/>
    <w:rsid w:val="00192621"/>
    <w:rsid w:val="001A0820"/>
    <w:rsid w:val="001A18E7"/>
    <w:rsid w:val="001A209E"/>
    <w:rsid w:val="001A446E"/>
    <w:rsid w:val="001A49D3"/>
    <w:rsid w:val="001A4C9D"/>
    <w:rsid w:val="001A654E"/>
    <w:rsid w:val="001B1A66"/>
    <w:rsid w:val="001B1DF0"/>
    <w:rsid w:val="001B1E58"/>
    <w:rsid w:val="001B5621"/>
    <w:rsid w:val="001C2DFD"/>
    <w:rsid w:val="001C36CA"/>
    <w:rsid w:val="001C3924"/>
    <w:rsid w:val="001C5B0A"/>
    <w:rsid w:val="001C750E"/>
    <w:rsid w:val="001C7D6B"/>
    <w:rsid w:val="001D1000"/>
    <w:rsid w:val="001D1079"/>
    <w:rsid w:val="001D26B5"/>
    <w:rsid w:val="001D3291"/>
    <w:rsid w:val="001D3B31"/>
    <w:rsid w:val="001D48C9"/>
    <w:rsid w:val="001D54DD"/>
    <w:rsid w:val="001D705D"/>
    <w:rsid w:val="001D72A3"/>
    <w:rsid w:val="001D7D79"/>
    <w:rsid w:val="001E0B5D"/>
    <w:rsid w:val="001E14D5"/>
    <w:rsid w:val="001E1FF0"/>
    <w:rsid w:val="001E3C2B"/>
    <w:rsid w:val="001E3E4D"/>
    <w:rsid w:val="001E6A70"/>
    <w:rsid w:val="001E7579"/>
    <w:rsid w:val="001F002C"/>
    <w:rsid w:val="001F0834"/>
    <w:rsid w:val="001F21DF"/>
    <w:rsid w:val="001F2C10"/>
    <w:rsid w:val="001F3C22"/>
    <w:rsid w:val="001F4480"/>
    <w:rsid w:val="001F461F"/>
    <w:rsid w:val="001F479B"/>
    <w:rsid w:val="001F4CA5"/>
    <w:rsid w:val="001F7548"/>
    <w:rsid w:val="001F7F6A"/>
    <w:rsid w:val="0020122B"/>
    <w:rsid w:val="0020486A"/>
    <w:rsid w:val="00204E39"/>
    <w:rsid w:val="002058AA"/>
    <w:rsid w:val="00205D9A"/>
    <w:rsid w:val="00206A37"/>
    <w:rsid w:val="0020722D"/>
    <w:rsid w:val="002106EF"/>
    <w:rsid w:val="00214310"/>
    <w:rsid w:val="00215F5A"/>
    <w:rsid w:val="002165C6"/>
    <w:rsid w:val="00231F55"/>
    <w:rsid w:val="0023475C"/>
    <w:rsid w:val="00234B52"/>
    <w:rsid w:val="00235676"/>
    <w:rsid w:val="00235A2A"/>
    <w:rsid w:val="00237533"/>
    <w:rsid w:val="00240774"/>
    <w:rsid w:val="0024190E"/>
    <w:rsid w:val="00241971"/>
    <w:rsid w:val="00245299"/>
    <w:rsid w:val="002452E2"/>
    <w:rsid w:val="002504E7"/>
    <w:rsid w:val="00250ED9"/>
    <w:rsid w:val="002529D0"/>
    <w:rsid w:val="002547F5"/>
    <w:rsid w:val="00255B95"/>
    <w:rsid w:val="0025689E"/>
    <w:rsid w:val="00257369"/>
    <w:rsid w:val="00261636"/>
    <w:rsid w:val="002657D5"/>
    <w:rsid w:val="00265FAB"/>
    <w:rsid w:val="00266ABB"/>
    <w:rsid w:val="00271D66"/>
    <w:rsid w:val="00271EAF"/>
    <w:rsid w:val="002753FD"/>
    <w:rsid w:val="00276352"/>
    <w:rsid w:val="00276B0C"/>
    <w:rsid w:val="00277509"/>
    <w:rsid w:val="0028199B"/>
    <w:rsid w:val="002860A1"/>
    <w:rsid w:val="002864BF"/>
    <w:rsid w:val="00287E22"/>
    <w:rsid w:val="0029081A"/>
    <w:rsid w:val="00290867"/>
    <w:rsid w:val="00290C97"/>
    <w:rsid w:val="002920B1"/>
    <w:rsid w:val="00292EB7"/>
    <w:rsid w:val="00296907"/>
    <w:rsid w:val="0029789E"/>
    <w:rsid w:val="002A3A65"/>
    <w:rsid w:val="002A43C5"/>
    <w:rsid w:val="002A4B03"/>
    <w:rsid w:val="002A4CF5"/>
    <w:rsid w:val="002A5678"/>
    <w:rsid w:val="002A5C4E"/>
    <w:rsid w:val="002A6B3F"/>
    <w:rsid w:val="002A748F"/>
    <w:rsid w:val="002A7729"/>
    <w:rsid w:val="002A7B5F"/>
    <w:rsid w:val="002B1435"/>
    <w:rsid w:val="002B4B38"/>
    <w:rsid w:val="002B574A"/>
    <w:rsid w:val="002B786D"/>
    <w:rsid w:val="002B7DB4"/>
    <w:rsid w:val="002C0C4E"/>
    <w:rsid w:val="002C3D5C"/>
    <w:rsid w:val="002D02F8"/>
    <w:rsid w:val="002D258C"/>
    <w:rsid w:val="002D3D4D"/>
    <w:rsid w:val="002D3E70"/>
    <w:rsid w:val="002D5204"/>
    <w:rsid w:val="002D543E"/>
    <w:rsid w:val="002E08FD"/>
    <w:rsid w:val="002E3937"/>
    <w:rsid w:val="002E7084"/>
    <w:rsid w:val="002E7412"/>
    <w:rsid w:val="002F091F"/>
    <w:rsid w:val="002F5170"/>
    <w:rsid w:val="002F5236"/>
    <w:rsid w:val="002F5EAE"/>
    <w:rsid w:val="002F6955"/>
    <w:rsid w:val="0030044E"/>
    <w:rsid w:val="00300500"/>
    <w:rsid w:val="00301FAA"/>
    <w:rsid w:val="003023E7"/>
    <w:rsid w:val="00305B0C"/>
    <w:rsid w:val="0030683C"/>
    <w:rsid w:val="00306EF8"/>
    <w:rsid w:val="00310641"/>
    <w:rsid w:val="0031122C"/>
    <w:rsid w:val="00311FED"/>
    <w:rsid w:val="003133CD"/>
    <w:rsid w:val="00313C86"/>
    <w:rsid w:val="00313F01"/>
    <w:rsid w:val="003175CD"/>
    <w:rsid w:val="00323BAA"/>
    <w:rsid w:val="00325517"/>
    <w:rsid w:val="00325F83"/>
    <w:rsid w:val="0032623F"/>
    <w:rsid w:val="0032686F"/>
    <w:rsid w:val="003309A0"/>
    <w:rsid w:val="00331DC8"/>
    <w:rsid w:val="00332CFF"/>
    <w:rsid w:val="00332E7E"/>
    <w:rsid w:val="00333087"/>
    <w:rsid w:val="00334E3D"/>
    <w:rsid w:val="00342F66"/>
    <w:rsid w:val="003433E9"/>
    <w:rsid w:val="00344FF7"/>
    <w:rsid w:val="003457C3"/>
    <w:rsid w:val="00345AED"/>
    <w:rsid w:val="00346842"/>
    <w:rsid w:val="003545CA"/>
    <w:rsid w:val="0035729F"/>
    <w:rsid w:val="00361EA7"/>
    <w:rsid w:val="00372697"/>
    <w:rsid w:val="00374640"/>
    <w:rsid w:val="00375372"/>
    <w:rsid w:val="00376C58"/>
    <w:rsid w:val="00381D58"/>
    <w:rsid w:val="00387FBD"/>
    <w:rsid w:val="00391230"/>
    <w:rsid w:val="00393AA8"/>
    <w:rsid w:val="0039476B"/>
    <w:rsid w:val="00395220"/>
    <w:rsid w:val="0039707B"/>
    <w:rsid w:val="003975C9"/>
    <w:rsid w:val="003976C9"/>
    <w:rsid w:val="003A22B7"/>
    <w:rsid w:val="003A5EE0"/>
    <w:rsid w:val="003A79DD"/>
    <w:rsid w:val="003B2C24"/>
    <w:rsid w:val="003B40E6"/>
    <w:rsid w:val="003B4FAF"/>
    <w:rsid w:val="003B564A"/>
    <w:rsid w:val="003B7DF2"/>
    <w:rsid w:val="003B7E46"/>
    <w:rsid w:val="003D1B20"/>
    <w:rsid w:val="003D5186"/>
    <w:rsid w:val="003E16E7"/>
    <w:rsid w:val="003E3FCA"/>
    <w:rsid w:val="003E51E7"/>
    <w:rsid w:val="003F3D6C"/>
    <w:rsid w:val="003F63DB"/>
    <w:rsid w:val="003F7375"/>
    <w:rsid w:val="004000CF"/>
    <w:rsid w:val="0040041C"/>
    <w:rsid w:val="00402C02"/>
    <w:rsid w:val="0040362D"/>
    <w:rsid w:val="0040486F"/>
    <w:rsid w:val="00404A1C"/>
    <w:rsid w:val="00405024"/>
    <w:rsid w:val="00405A08"/>
    <w:rsid w:val="00405E84"/>
    <w:rsid w:val="00406D43"/>
    <w:rsid w:val="004121E4"/>
    <w:rsid w:val="0041513B"/>
    <w:rsid w:val="00421280"/>
    <w:rsid w:val="004215E7"/>
    <w:rsid w:val="00421DA6"/>
    <w:rsid w:val="00424B4B"/>
    <w:rsid w:val="0042589B"/>
    <w:rsid w:val="00425F05"/>
    <w:rsid w:val="00426051"/>
    <w:rsid w:val="00426330"/>
    <w:rsid w:val="00426AA2"/>
    <w:rsid w:val="00426B6F"/>
    <w:rsid w:val="00427842"/>
    <w:rsid w:val="004314D8"/>
    <w:rsid w:val="00432A6E"/>
    <w:rsid w:val="00432F19"/>
    <w:rsid w:val="00434964"/>
    <w:rsid w:val="00435E86"/>
    <w:rsid w:val="004369EB"/>
    <w:rsid w:val="00437CF3"/>
    <w:rsid w:val="0044036C"/>
    <w:rsid w:val="00440658"/>
    <w:rsid w:val="00442720"/>
    <w:rsid w:val="00444952"/>
    <w:rsid w:val="004458F3"/>
    <w:rsid w:val="00446633"/>
    <w:rsid w:val="0045009D"/>
    <w:rsid w:val="00450B05"/>
    <w:rsid w:val="00453265"/>
    <w:rsid w:val="00454616"/>
    <w:rsid w:val="00455133"/>
    <w:rsid w:val="004560CA"/>
    <w:rsid w:val="00456818"/>
    <w:rsid w:val="00460B6E"/>
    <w:rsid w:val="00461BBC"/>
    <w:rsid w:val="0046381E"/>
    <w:rsid w:val="0046381F"/>
    <w:rsid w:val="0046465A"/>
    <w:rsid w:val="004668E2"/>
    <w:rsid w:val="00466DB9"/>
    <w:rsid w:val="0047222F"/>
    <w:rsid w:val="00474DA0"/>
    <w:rsid w:val="0047679D"/>
    <w:rsid w:val="004770DF"/>
    <w:rsid w:val="004773F4"/>
    <w:rsid w:val="0048285A"/>
    <w:rsid w:val="00482B0A"/>
    <w:rsid w:val="0048316C"/>
    <w:rsid w:val="00485212"/>
    <w:rsid w:val="00485BDC"/>
    <w:rsid w:val="0048768E"/>
    <w:rsid w:val="00487F69"/>
    <w:rsid w:val="0049128E"/>
    <w:rsid w:val="00492836"/>
    <w:rsid w:val="004934DC"/>
    <w:rsid w:val="00495C93"/>
    <w:rsid w:val="00496475"/>
    <w:rsid w:val="00496E68"/>
    <w:rsid w:val="00497D84"/>
    <w:rsid w:val="004A04C7"/>
    <w:rsid w:val="004A10D1"/>
    <w:rsid w:val="004A1BB1"/>
    <w:rsid w:val="004A3A86"/>
    <w:rsid w:val="004A405A"/>
    <w:rsid w:val="004B650B"/>
    <w:rsid w:val="004B6B64"/>
    <w:rsid w:val="004C0898"/>
    <w:rsid w:val="004C68C7"/>
    <w:rsid w:val="004D0576"/>
    <w:rsid w:val="004D0EDA"/>
    <w:rsid w:val="004D1975"/>
    <w:rsid w:val="004D2415"/>
    <w:rsid w:val="004D25F5"/>
    <w:rsid w:val="004D731E"/>
    <w:rsid w:val="004E0E0B"/>
    <w:rsid w:val="004E2022"/>
    <w:rsid w:val="004E4295"/>
    <w:rsid w:val="004E4737"/>
    <w:rsid w:val="004E4CD2"/>
    <w:rsid w:val="004E51EB"/>
    <w:rsid w:val="004E54F8"/>
    <w:rsid w:val="004F075A"/>
    <w:rsid w:val="004F0C8E"/>
    <w:rsid w:val="004F2556"/>
    <w:rsid w:val="004F29C5"/>
    <w:rsid w:val="004F32C5"/>
    <w:rsid w:val="004F351B"/>
    <w:rsid w:val="004F6BA1"/>
    <w:rsid w:val="004F713B"/>
    <w:rsid w:val="004F7BC5"/>
    <w:rsid w:val="004F7F06"/>
    <w:rsid w:val="00500B08"/>
    <w:rsid w:val="00500BBF"/>
    <w:rsid w:val="00502EA0"/>
    <w:rsid w:val="00503236"/>
    <w:rsid w:val="00503D4F"/>
    <w:rsid w:val="00504F40"/>
    <w:rsid w:val="00504F9C"/>
    <w:rsid w:val="005052AB"/>
    <w:rsid w:val="00506596"/>
    <w:rsid w:val="005065D0"/>
    <w:rsid w:val="00510907"/>
    <w:rsid w:val="00510A6B"/>
    <w:rsid w:val="0051356F"/>
    <w:rsid w:val="00513B40"/>
    <w:rsid w:val="00513CDB"/>
    <w:rsid w:val="00513E58"/>
    <w:rsid w:val="0051553A"/>
    <w:rsid w:val="00515D71"/>
    <w:rsid w:val="0051700B"/>
    <w:rsid w:val="005201D8"/>
    <w:rsid w:val="00520E7C"/>
    <w:rsid w:val="00522F07"/>
    <w:rsid w:val="005243F6"/>
    <w:rsid w:val="00524516"/>
    <w:rsid w:val="00525E0A"/>
    <w:rsid w:val="00525EDA"/>
    <w:rsid w:val="005310C2"/>
    <w:rsid w:val="00534127"/>
    <w:rsid w:val="0053716F"/>
    <w:rsid w:val="00542A02"/>
    <w:rsid w:val="00542D39"/>
    <w:rsid w:val="00543440"/>
    <w:rsid w:val="005515F3"/>
    <w:rsid w:val="0055331B"/>
    <w:rsid w:val="00563879"/>
    <w:rsid w:val="00566DD9"/>
    <w:rsid w:val="00570888"/>
    <w:rsid w:val="00570C64"/>
    <w:rsid w:val="00571BB2"/>
    <w:rsid w:val="00574289"/>
    <w:rsid w:val="005745A5"/>
    <w:rsid w:val="00580C69"/>
    <w:rsid w:val="00580C86"/>
    <w:rsid w:val="00583953"/>
    <w:rsid w:val="0058467C"/>
    <w:rsid w:val="00586131"/>
    <w:rsid w:val="00586A46"/>
    <w:rsid w:val="00587191"/>
    <w:rsid w:val="0059056D"/>
    <w:rsid w:val="005934D3"/>
    <w:rsid w:val="00593EC9"/>
    <w:rsid w:val="005A2D12"/>
    <w:rsid w:val="005A6A0E"/>
    <w:rsid w:val="005B055A"/>
    <w:rsid w:val="005B1447"/>
    <w:rsid w:val="005B35AE"/>
    <w:rsid w:val="005B35EA"/>
    <w:rsid w:val="005B45A9"/>
    <w:rsid w:val="005B5FC9"/>
    <w:rsid w:val="005B7C76"/>
    <w:rsid w:val="005C1551"/>
    <w:rsid w:val="005C1E75"/>
    <w:rsid w:val="005C2D99"/>
    <w:rsid w:val="005C30EA"/>
    <w:rsid w:val="005C76E5"/>
    <w:rsid w:val="005D126D"/>
    <w:rsid w:val="005D2C18"/>
    <w:rsid w:val="005D3553"/>
    <w:rsid w:val="005D627E"/>
    <w:rsid w:val="005D62EF"/>
    <w:rsid w:val="005D6A12"/>
    <w:rsid w:val="005D78DF"/>
    <w:rsid w:val="005D7BE2"/>
    <w:rsid w:val="005E10F8"/>
    <w:rsid w:val="005E15FB"/>
    <w:rsid w:val="005E1F63"/>
    <w:rsid w:val="005E3591"/>
    <w:rsid w:val="005E55B5"/>
    <w:rsid w:val="005E69C1"/>
    <w:rsid w:val="005F1E90"/>
    <w:rsid w:val="005F1F47"/>
    <w:rsid w:val="005F5730"/>
    <w:rsid w:val="005F5F7E"/>
    <w:rsid w:val="005F67F7"/>
    <w:rsid w:val="00600076"/>
    <w:rsid w:val="0060112F"/>
    <w:rsid w:val="00601D92"/>
    <w:rsid w:val="0060210E"/>
    <w:rsid w:val="00602F48"/>
    <w:rsid w:val="00603242"/>
    <w:rsid w:val="0060520B"/>
    <w:rsid w:val="00606139"/>
    <w:rsid w:val="00613B63"/>
    <w:rsid w:val="00615498"/>
    <w:rsid w:val="00615D7A"/>
    <w:rsid w:val="0061641A"/>
    <w:rsid w:val="00620FB6"/>
    <w:rsid w:val="00621E9C"/>
    <w:rsid w:val="00622252"/>
    <w:rsid w:val="006229FA"/>
    <w:rsid w:val="0062620B"/>
    <w:rsid w:val="0062724E"/>
    <w:rsid w:val="00632A2C"/>
    <w:rsid w:val="00635E5B"/>
    <w:rsid w:val="00635EE6"/>
    <w:rsid w:val="00635F67"/>
    <w:rsid w:val="0064090F"/>
    <w:rsid w:val="00641422"/>
    <w:rsid w:val="006436C8"/>
    <w:rsid w:val="0064541A"/>
    <w:rsid w:val="0065075F"/>
    <w:rsid w:val="006522B0"/>
    <w:rsid w:val="00656B46"/>
    <w:rsid w:val="0066055C"/>
    <w:rsid w:val="00663809"/>
    <w:rsid w:val="0066460A"/>
    <w:rsid w:val="00665F8D"/>
    <w:rsid w:val="00667785"/>
    <w:rsid w:val="006703A7"/>
    <w:rsid w:val="00670E86"/>
    <w:rsid w:val="00670F32"/>
    <w:rsid w:val="006710FE"/>
    <w:rsid w:val="00673B4B"/>
    <w:rsid w:val="00675B4A"/>
    <w:rsid w:val="00677561"/>
    <w:rsid w:val="00677B32"/>
    <w:rsid w:val="00677C1C"/>
    <w:rsid w:val="00680CFA"/>
    <w:rsid w:val="006815D3"/>
    <w:rsid w:val="00682435"/>
    <w:rsid w:val="00686A76"/>
    <w:rsid w:val="00686D8E"/>
    <w:rsid w:val="00687895"/>
    <w:rsid w:val="00687C9A"/>
    <w:rsid w:val="0069038C"/>
    <w:rsid w:val="006918C2"/>
    <w:rsid w:val="00691A08"/>
    <w:rsid w:val="00691AD3"/>
    <w:rsid w:val="00691CC2"/>
    <w:rsid w:val="00692CD9"/>
    <w:rsid w:val="006937CD"/>
    <w:rsid w:val="00696ADF"/>
    <w:rsid w:val="006A3D1D"/>
    <w:rsid w:val="006A463A"/>
    <w:rsid w:val="006A4B76"/>
    <w:rsid w:val="006B2042"/>
    <w:rsid w:val="006B252B"/>
    <w:rsid w:val="006B4272"/>
    <w:rsid w:val="006B45FE"/>
    <w:rsid w:val="006B47F9"/>
    <w:rsid w:val="006B583B"/>
    <w:rsid w:val="006B62EB"/>
    <w:rsid w:val="006B7356"/>
    <w:rsid w:val="006C1175"/>
    <w:rsid w:val="006C1825"/>
    <w:rsid w:val="006C1B42"/>
    <w:rsid w:val="006C27BE"/>
    <w:rsid w:val="006C35E0"/>
    <w:rsid w:val="006C3AF1"/>
    <w:rsid w:val="006C4C39"/>
    <w:rsid w:val="006C588B"/>
    <w:rsid w:val="006C6E07"/>
    <w:rsid w:val="006C7359"/>
    <w:rsid w:val="006D08CB"/>
    <w:rsid w:val="006D40CB"/>
    <w:rsid w:val="006E0CD9"/>
    <w:rsid w:val="006E3A11"/>
    <w:rsid w:val="006F071C"/>
    <w:rsid w:val="006F3569"/>
    <w:rsid w:val="006F3FCA"/>
    <w:rsid w:val="006F42FE"/>
    <w:rsid w:val="006F510A"/>
    <w:rsid w:val="006F55AB"/>
    <w:rsid w:val="006F598E"/>
    <w:rsid w:val="00701F75"/>
    <w:rsid w:val="00702AAA"/>
    <w:rsid w:val="0070372F"/>
    <w:rsid w:val="00703CEA"/>
    <w:rsid w:val="00704595"/>
    <w:rsid w:val="00710541"/>
    <w:rsid w:val="0071385E"/>
    <w:rsid w:val="00714729"/>
    <w:rsid w:val="00714CA4"/>
    <w:rsid w:val="00717430"/>
    <w:rsid w:val="00717D82"/>
    <w:rsid w:val="0072185A"/>
    <w:rsid w:val="00721E2E"/>
    <w:rsid w:val="00721FBC"/>
    <w:rsid w:val="0072284F"/>
    <w:rsid w:val="00723550"/>
    <w:rsid w:val="007239B6"/>
    <w:rsid w:val="00732D21"/>
    <w:rsid w:val="00733898"/>
    <w:rsid w:val="007360B6"/>
    <w:rsid w:val="00736C2B"/>
    <w:rsid w:val="00737039"/>
    <w:rsid w:val="00740100"/>
    <w:rsid w:val="00740EA8"/>
    <w:rsid w:val="007458AA"/>
    <w:rsid w:val="00746D87"/>
    <w:rsid w:val="00746F1B"/>
    <w:rsid w:val="00753C18"/>
    <w:rsid w:val="00760FB7"/>
    <w:rsid w:val="00762475"/>
    <w:rsid w:val="00762DA4"/>
    <w:rsid w:val="00766804"/>
    <w:rsid w:val="00767145"/>
    <w:rsid w:val="00773B15"/>
    <w:rsid w:val="00773B64"/>
    <w:rsid w:val="007745F6"/>
    <w:rsid w:val="00780356"/>
    <w:rsid w:val="00784999"/>
    <w:rsid w:val="00784D5B"/>
    <w:rsid w:val="007870C5"/>
    <w:rsid w:val="007900D6"/>
    <w:rsid w:val="007A17C6"/>
    <w:rsid w:val="007A2F7A"/>
    <w:rsid w:val="007A34CF"/>
    <w:rsid w:val="007A3D45"/>
    <w:rsid w:val="007B0B2F"/>
    <w:rsid w:val="007B1296"/>
    <w:rsid w:val="007B3121"/>
    <w:rsid w:val="007C0198"/>
    <w:rsid w:val="007C117A"/>
    <w:rsid w:val="007C6014"/>
    <w:rsid w:val="007C6169"/>
    <w:rsid w:val="007D2C18"/>
    <w:rsid w:val="007D39F7"/>
    <w:rsid w:val="007E015A"/>
    <w:rsid w:val="007E0781"/>
    <w:rsid w:val="007E4D08"/>
    <w:rsid w:val="007E7AD0"/>
    <w:rsid w:val="007F1E15"/>
    <w:rsid w:val="007F217E"/>
    <w:rsid w:val="007F3D7F"/>
    <w:rsid w:val="007F4445"/>
    <w:rsid w:val="007F452A"/>
    <w:rsid w:val="007F4B70"/>
    <w:rsid w:val="007F6A9C"/>
    <w:rsid w:val="007F71B3"/>
    <w:rsid w:val="007F775E"/>
    <w:rsid w:val="008012C8"/>
    <w:rsid w:val="00801499"/>
    <w:rsid w:val="00802AED"/>
    <w:rsid w:val="008030DE"/>
    <w:rsid w:val="00804206"/>
    <w:rsid w:val="00804265"/>
    <w:rsid w:val="00804B60"/>
    <w:rsid w:val="00804F91"/>
    <w:rsid w:val="008072BC"/>
    <w:rsid w:val="00814443"/>
    <w:rsid w:val="008160E8"/>
    <w:rsid w:val="008163C5"/>
    <w:rsid w:val="00817EB6"/>
    <w:rsid w:val="00820C24"/>
    <w:rsid w:val="0082162F"/>
    <w:rsid w:val="00821F77"/>
    <w:rsid w:val="00822B29"/>
    <w:rsid w:val="008240BE"/>
    <w:rsid w:val="00824598"/>
    <w:rsid w:val="0082468E"/>
    <w:rsid w:val="0082501B"/>
    <w:rsid w:val="00825DA0"/>
    <w:rsid w:val="00825E03"/>
    <w:rsid w:val="0082619C"/>
    <w:rsid w:val="00831918"/>
    <w:rsid w:val="00834977"/>
    <w:rsid w:val="008368C5"/>
    <w:rsid w:val="00837FE4"/>
    <w:rsid w:val="008418C5"/>
    <w:rsid w:val="00842C65"/>
    <w:rsid w:val="00843881"/>
    <w:rsid w:val="00852281"/>
    <w:rsid w:val="00853E2F"/>
    <w:rsid w:val="00856568"/>
    <w:rsid w:val="00856775"/>
    <w:rsid w:val="00856DB7"/>
    <w:rsid w:val="00860E2B"/>
    <w:rsid w:val="00862109"/>
    <w:rsid w:val="00863531"/>
    <w:rsid w:val="00863651"/>
    <w:rsid w:val="00863DED"/>
    <w:rsid w:val="008654CE"/>
    <w:rsid w:val="00870315"/>
    <w:rsid w:val="00872137"/>
    <w:rsid w:val="0087283F"/>
    <w:rsid w:val="008733C6"/>
    <w:rsid w:val="00874239"/>
    <w:rsid w:val="00876E5F"/>
    <w:rsid w:val="00881490"/>
    <w:rsid w:val="0088241E"/>
    <w:rsid w:val="0088582E"/>
    <w:rsid w:val="00887A4F"/>
    <w:rsid w:val="00891E6A"/>
    <w:rsid w:val="0089437B"/>
    <w:rsid w:val="00896254"/>
    <w:rsid w:val="00896607"/>
    <w:rsid w:val="008A54EF"/>
    <w:rsid w:val="008A57E2"/>
    <w:rsid w:val="008A65AA"/>
    <w:rsid w:val="008C26D6"/>
    <w:rsid w:val="008C3511"/>
    <w:rsid w:val="008C54CA"/>
    <w:rsid w:val="008C7626"/>
    <w:rsid w:val="008D34F8"/>
    <w:rsid w:val="008D4C49"/>
    <w:rsid w:val="008D65A6"/>
    <w:rsid w:val="008D7E2D"/>
    <w:rsid w:val="008E1C8C"/>
    <w:rsid w:val="008E1F0F"/>
    <w:rsid w:val="008E33F3"/>
    <w:rsid w:val="008E5210"/>
    <w:rsid w:val="008E773D"/>
    <w:rsid w:val="008F2418"/>
    <w:rsid w:val="008F2920"/>
    <w:rsid w:val="008F2BE0"/>
    <w:rsid w:val="008F389E"/>
    <w:rsid w:val="008F47A2"/>
    <w:rsid w:val="00903213"/>
    <w:rsid w:val="00903231"/>
    <w:rsid w:val="009034E3"/>
    <w:rsid w:val="0090448D"/>
    <w:rsid w:val="009064D6"/>
    <w:rsid w:val="00913275"/>
    <w:rsid w:val="00916EAF"/>
    <w:rsid w:val="009170BF"/>
    <w:rsid w:val="009215F6"/>
    <w:rsid w:val="00921FC0"/>
    <w:rsid w:val="00923E19"/>
    <w:rsid w:val="00923EAA"/>
    <w:rsid w:val="00930B7E"/>
    <w:rsid w:val="009310E9"/>
    <w:rsid w:val="00932607"/>
    <w:rsid w:val="00934751"/>
    <w:rsid w:val="00935224"/>
    <w:rsid w:val="0093567A"/>
    <w:rsid w:val="00935B72"/>
    <w:rsid w:val="00936368"/>
    <w:rsid w:val="00936F10"/>
    <w:rsid w:val="00937CCC"/>
    <w:rsid w:val="0094390A"/>
    <w:rsid w:val="009450CD"/>
    <w:rsid w:val="00947F91"/>
    <w:rsid w:val="00950307"/>
    <w:rsid w:val="00950B24"/>
    <w:rsid w:val="00952242"/>
    <w:rsid w:val="00952539"/>
    <w:rsid w:val="00954508"/>
    <w:rsid w:val="00954F9E"/>
    <w:rsid w:val="00962606"/>
    <w:rsid w:val="0096500F"/>
    <w:rsid w:val="00965AF6"/>
    <w:rsid w:val="00971DE4"/>
    <w:rsid w:val="0097232E"/>
    <w:rsid w:val="009734E0"/>
    <w:rsid w:val="00975711"/>
    <w:rsid w:val="00976556"/>
    <w:rsid w:val="00976EED"/>
    <w:rsid w:val="009822F3"/>
    <w:rsid w:val="0098265F"/>
    <w:rsid w:val="0098425B"/>
    <w:rsid w:val="0098742D"/>
    <w:rsid w:val="0099021C"/>
    <w:rsid w:val="009A3124"/>
    <w:rsid w:val="009A5294"/>
    <w:rsid w:val="009A558D"/>
    <w:rsid w:val="009A63B7"/>
    <w:rsid w:val="009A7672"/>
    <w:rsid w:val="009B1E1D"/>
    <w:rsid w:val="009B25B3"/>
    <w:rsid w:val="009B284B"/>
    <w:rsid w:val="009B51B4"/>
    <w:rsid w:val="009B6CDC"/>
    <w:rsid w:val="009C1E9B"/>
    <w:rsid w:val="009C2E39"/>
    <w:rsid w:val="009C3756"/>
    <w:rsid w:val="009C3B6F"/>
    <w:rsid w:val="009C62E8"/>
    <w:rsid w:val="009D0FA9"/>
    <w:rsid w:val="009D1067"/>
    <w:rsid w:val="009D30FA"/>
    <w:rsid w:val="009D3C0D"/>
    <w:rsid w:val="009E320A"/>
    <w:rsid w:val="009E7307"/>
    <w:rsid w:val="009E7812"/>
    <w:rsid w:val="009E7E2D"/>
    <w:rsid w:val="009F1FD1"/>
    <w:rsid w:val="009F22F8"/>
    <w:rsid w:val="009F303E"/>
    <w:rsid w:val="009F50E8"/>
    <w:rsid w:val="009F57AD"/>
    <w:rsid w:val="009F5EFC"/>
    <w:rsid w:val="009F7A5B"/>
    <w:rsid w:val="00A00052"/>
    <w:rsid w:val="00A028CD"/>
    <w:rsid w:val="00A0480B"/>
    <w:rsid w:val="00A054AC"/>
    <w:rsid w:val="00A0691C"/>
    <w:rsid w:val="00A06F05"/>
    <w:rsid w:val="00A10A61"/>
    <w:rsid w:val="00A10F3A"/>
    <w:rsid w:val="00A11DBB"/>
    <w:rsid w:val="00A12516"/>
    <w:rsid w:val="00A12910"/>
    <w:rsid w:val="00A15177"/>
    <w:rsid w:val="00A175D8"/>
    <w:rsid w:val="00A21E42"/>
    <w:rsid w:val="00A21EDA"/>
    <w:rsid w:val="00A224DD"/>
    <w:rsid w:val="00A24424"/>
    <w:rsid w:val="00A25930"/>
    <w:rsid w:val="00A25BC0"/>
    <w:rsid w:val="00A308E5"/>
    <w:rsid w:val="00A32F13"/>
    <w:rsid w:val="00A34188"/>
    <w:rsid w:val="00A357B8"/>
    <w:rsid w:val="00A367DD"/>
    <w:rsid w:val="00A40D4C"/>
    <w:rsid w:val="00A41F36"/>
    <w:rsid w:val="00A43ED4"/>
    <w:rsid w:val="00A45DA7"/>
    <w:rsid w:val="00A45EB2"/>
    <w:rsid w:val="00A460BF"/>
    <w:rsid w:val="00A47FC6"/>
    <w:rsid w:val="00A505E4"/>
    <w:rsid w:val="00A506FD"/>
    <w:rsid w:val="00A50F58"/>
    <w:rsid w:val="00A51C22"/>
    <w:rsid w:val="00A53A7C"/>
    <w:rsid w:val="00A5661C"/>
    <w:rsid w:val="00A618A5"/>
    <w:rsid w:val="00A63C9A"/>
    <w:rsid w:val="00A640BC"/>
    <w:rsid w:val="00A64CF8"/>
    <w:rsid w:val="00A65D84"/>
    <w:rsid w:val="00A66ED7"/>
    <w:rsid w:val="00A70B54"/>
    <w:rsid w:val="00A736A5"/>
    <w:rsid w:val="00A73770"/>
    <w:rsid w:val="00A745B9"/>
    <w:rsid w:val="00A75217"/>
    <w:rsid w:val="00A812E2"/>
    <w:rsid w:val="00A8158E"/>
    <w:rsid w:val="00A829D7"/>
    <w:rsid w:val="00A850D1"/>
    <w:rsid w:val="00A85DFC"/>
    <w:rsid w:val="00A872B4"/>
    <w:rsid w:val="00A87C72"/>
    <w:rsid w:val="00A90E5A"/>
    <w:rsid w:val="00A94550"/>
    <w:rsid w:val="00A95A80"/>
    <w:rsid w:val="00A9674E"/>
    <w:rsid w:val="00A97FB2"/>
    <w:rsid w:val="00AA3A1B"/>
    <w:rsid w:val="00AA5232"/>
    <w:rsid w:val="00AA54F3"/>
    <w:rsid w:val="00AA5868"/>
    <w:rsid w:val="00AA691F"/>
    <w:rsid w:val="00AA6F50"/>
    <w:rsid w:val="00AA6F8F"/>
    <w:rsid w:val="00AB1BB1"/>
    <w:rsid w:val="00AB1C35"/>
    <w:rsid w:val="00AB208C"/>
    <w:rsid w:val="00AB4BEC"/>
    <w:rsid w:val="00AB5814"/>
    <w:rsid w:val="00AB6768"/>
    <w:rsid w:val="00AB79B9"/>
    <w:rsid w:val="00AC088F"/>
    <w:rsid w:val="00AC0A18"/>
    <w:rsid w:val="00AC13C5"/>
    <w:rsid w:val="00AC27B9"/>
    <w:rsid w:val="00AC3299"/>
    <w:rsid w:val="00AC4714"/>
    <w:rsid w:val="00AC4DEF"/>
    <w:rsid w:val="00AC68F7"/>
    <w:rsid w:val="00AC6B5D"/>
    <w:rsid w:val="00AD3587"/>
    <w:rsid w:val="00AD3ABC"/>
    <w:rsid w:val="00AD45D7"/>
    <w:rsid w:val="00AD4683"/>
    <w:rsid w:val="00AD489D"/>
    <w:rsid w:val="00AD4DCB"/>
    <w:rsid w:val="00AD4FC7"/>
    <w:rsid w:val="00AD5682"/>
    <w:rsid w:val="00AD5864"/>
    <w:rsid w:val="00AD7C17"/>
    <w:rsid w:val="00AE1D24"/>
    <w:rsid w:val="00AE43D0"/>
    <w:rsid w:val="00AE6DA5"/>
    <w:rsid w:val="00AE7234"/>
    <w:rsid w:val="00AE7494"/>
    <w:rsid w:val="00AF05B7"/>
    <w:rsid w:val="00AF2B23"/>
    <w:rsid w:val="00AF67B9"/>
    <w:rsid w:val="00AF7D49"/>
    <w:rsid w:val="00B01B25"/>
    <w:rsid w:val="00B01C00"/>
    <w:rsid w:val="00B03A28"/>
    <w:rsid w:val="00B0757E"/>
    <w:rsid w:val="00B07AFA"/>
    <w:rsid w:val="00B10347"/>
    <w:rsid w:val="00B1296E"/>
    <w:rsid w:val="00B146B3"/>
    <w:rsid w:val="00B14AE8"/>
    <w:rsid w:val="00B16676"/>
    <w:rsid w:val="00B2062B"/>
    <w:rsid w:val="00B20E78"/>
    <w:rsid w:val="00B21D96"/>
    <w:rsid w:val="00B23123"/>
    <w:rsid w:val="00B24FC7"/>
    <w:rsid w:val="00B2636A"/>
    <w:rsid w:val="00B27538"/>
    <w:rsid w:val="00B302AD"/>
    <w:rsid w:val="00B3221F"/>
    <w:rsid w:val="00B34AE4"/>
    <w:rsid w:val="00B4220A"/>
    <w:rsid w:val="00B44174"/>
    <w:rsid w:val="00B45DC8"/>
    <w:rsid w:val="00B46B9C"/>
    <w:rsid w:val="00B46D5B"/>
    <w:rsid w:val="00B475B6"/>
    <w:rsid w:val="00B52B3D"/>
    <w:rsid w:val="00B5719C"/>
    <w:rsid w:val="00B57927"/>
    <w:rsid w:val="00B610B7"/>
    <w:rsid w:val="00B653D6"/>
    <w:rsid w:val="00B7042E"/>
    <w:rsid w:val="00B70697"/>
    <w:rsid w:val="00B70F41"/>
    <w:rsid w:val="00B71538"/>
    <w:rsid w:val="00B71B2C"/>
    <w:rsid w:val="00B73D8E"/>
    <w:rsid w:val="00B73E2A"/>
    <w:rsid w:val="00B74DF9"/>
    <w:rsid w:val="00B7513E"/>
    <w:rsid w:val="00B751EB"/>
    <w:rsid w:val="00B75259"/>
    <w:rsid w:val="00B814FF"/>
    <w:rsid w:val="00B85682"/>
    <w:rsid w:val="00B91E03"/>
    <w:rsid w:val="00B93E0F"/>
    <w:rsid w:val="00BA092C"/>
    <w:rsid w:val="00BA0C37"/>
    <w:rsid w:val="00BA205F"/>
    <w:rsid w:val="00BA3C67"/>
    <w:rsid w:val="00BA4919"/>
    <w:rsid w:val="00BA6057"/>
    <w:rsid w:val="00BA6EFE"/>
    <w:rsid w:val="00BB0197"/>
    <w:rsid w:val="00BB0408"/>
    <w:rsid w:val="00BB1647"/>
    <w:rsid w:val="00BB1FFC"/>
    <w:rsid w:val="00BC35DC"/>
    <w:rsid w:val="00BC39DB"/>
    <w:rsid w:val="00BC5275"/>
    <w:rsid w:val="00BC54E4"/>
    <w:rsid w:val="00BC6315"/>
    <w:rsid w:val="00BC6606"/>
    <w:rsid w:val="00BD271F"/>
    <w:rsid w:val="00BD2820"/>
    <w:rsid w:val="00BD2850"/>
    <w:rsid w:val="00BD502C"/>
    <w:rsid w:val="00BD51D4"/>
    <w:rsid w:val="00BD53CB"/>
    <w:rsid w:val="00BE0F0B"/>
    <w:rsid w:val="00BE23FC"/>
    <w:rsid w:val="00BE3065"/>
    <w:rsid w:val="00BE3731"/>
    <w:rsid w:val="00BE3A19"/>
    <w:rsid w:val="00BE486A"/>
    <w:rsid w:val="00BE53DE"/>
    <w:rsid w:val="00BE5CCB"/>
    <w:rsid w:val="00BE743E"/>
    <w:rsid w:val="00BF4BB7"/>
    <w:rsid w:val="00BF68E5"/>
    <w:rsid w:val="00C048FA"/>
    <w:rsid w:val="00C058D9"/>
    <w:rsid w:val="00C0592C"/>
    <w:rsid w:val="00C06849"/>
    <w:rsid w:val="00C103D6"/>
    <w:rsid w:val="00C106CD"/>
    <w:rsid w:val="00C12088"/>
    <w:rsid w:val="00C12686"/>
    <w:rsid w:val="00C1746C"/>
    <w:rsid w:val="00C22702"/>
    <w:rsid w:val="00C247DE"/>
    <w:rsid w:val="00C308CB"/>
    <w:rsid w:val="00C3178B"/>
    <w:rsid w:val="00C31D6B"/>
    <w:rsid w:val="00C32C99"/>
    <w:rsid w:val="00C35E83"/>
    <w:rsid w:val="00C36005"/>
    <w:rsid w:val="00C368FC"/>
    <w:rsid w:val="00C406F9"/>
    <w:rsid w:val="00C429A6"/>
    <w:rsid w:val="00C45B9C"/>
    <w:rsid w:val="00C45FA0"/>
    <w:rsid w:val="00C46894"/>
    <w:rsid w:val="00C503D7"/>
    <w:rsid w:val="00C520E9"/>
    <w:rsid w:val="00C52C4A"/>
    <w:rsid w:val="00C53ECC"/>
    <w:rsid w:val="00C5508D"/>
    <w:rsid w:val="00C5588D"/>
    <w:rsid w:val="00C5795C"/>
    <w:rsid w:val="00C604F9"/>
    <w:rsid w:val="00C615C2"/>
    <w:rsid w:val="00C61FC0"/>
    <w:rsid w:val="00C70B86"/>
    <w:rsid w:val="00C714D9"/>
    <w:rsid w:val="00C81728"/>
    <w:rsid w:val="00C83D8A"/>
    <w:rsid w:val="00C85BD0"/>
    <w:rsid w:val="00C87633"/>
    <w:rsid w:val="00C929AA"/>
    <w:rsid w:val="00C93626"/>
    <w:rsid w:val="00C95DE4"/>
    <w:rsid w:val="00CA189C"/>
    <w:rsid w:val="00CA4258"/>
    <w:rsid w:val="00CA56AA"/>
    <w:rsid w:val="00CA5722"/>
    <w:rsid w:val="00CA7016"/>
    <w:rsid w:val="00CB10AC"/>
    <w:rsid w:val="00CB1792"/>
    <w:rsid w:val="00CB1CC5"/>
    <w:rsid w:val="00CB31C5"/>
    <w:rsid w:val="00CC1BA0"/>
    <w:rsid w:val="00CC3742"/>
    <w:rsid w:val="00CC6CB3"/>
    <w:rsid w:val="00CD0F80"/>
    <w:rsid w:val="00CD2D61"/>
    <w:rsid w:val="00CD4A07"/>
    <w:rsid w:val="00CD5033"/>
    <w:rsid w:val="00CD506A"/>
    <w:rsid w:val="00CD6032"/>
    <w:rsid w:val="00CE0C4F"/>
    <w:rsid w:val="00CE0CB0"/>
    <w:rsid w:val="00CE1B43"/>
    <w:rsid w:val="00CE47B1"/>
    <w:rsid w:val="00CE4D9F"/>
    <w:rsid w:val="00CF1854"/>
    <w:rsid w:val="00CF2EE9"/>
    <w:rsid w:val="00CF3918"/>
    <w:rsid w:val="00CF4625"/>
    <w:rsid w:val="00CF75F1"/>
    <w:rsid w:val="00CF7EDD"/>
    <w:rsid w:val="00D00773"/>
    <w:rsid w:val="00D01703"/>
    <w:rsid w:val="00D04905"/>
    <w:rsid w:val="00D06C35"/>
    <w:rsid w:val="00D06F9E"/>
    <w:rsid w:val="00D07F6D"/>
    <w:rsid w:val="00D1179B"/>
    <w:rsid w:val="00D126CA"/>
    <w:rsid w:val="00D133E7"/>
    <w:rsid w:val="00D14AE7"/>
    <w:rsid w:val="00D1565D"/>
    <w:rsid w:val="00D21289"/>
    <w:rsid w:val="00D219E7"/>
    <w:rsid w:val="00D24E20"/>
    <w:rsid w:val="00D26FCE"/>
    <w:rsid w:val="00D274BA"/>
    <w:rsid w:val="00D30BEC"/>
    <w:rsid w:val="00D30EB0"/>
    <w:rsid w:val="00D3302A"/>
    <w:rsid w:val="00D344EC"/>
    <w:rsid w:val="00D37721"/>
    <w:rsid w:val="00D410F1"/>
    <w:rsid w:val="00D41F2C"/>
    <w:rsid w:val="00D44190"/>
    <w:rsid w:val="00D46541"/>
    <w:rsid w:val="00D505BB"/>
    <w:rsid w:val="00D50820"/>
    <w:rsid w:val="00D50F6A"/>
    <w:rsid w:val="00D51156"/>
    <w:rsid w:val="00D51588"/>
    <w:rsid w:val="00D51E1F"/>
    <w:rsid w:val="00D53142"/>
    <w:rsid w:val="00D5490A"/>
    <w:rsid w:val="00D57175"/>
    <w:rsid w:val="00D62C8E"/>
    <w:rsid w:val="00D64EF0"/>
    <w:rsid w:val="00D66C7C"/>
    <w:rsid w:val="00D735D8"/>
    <w:rsid w:val="00D80943"/>
    <w:rsid w:val="00D81D92"/>
    <w:rsid w:val="00D83DDE"/>
    <w:rsid w:val="00D84E60"/>
    <w:rsid w:val="00D85070"/>
    <w:rsid w:val="00D924B7"/>
    <w:rsid w:val="00D94B85"/>
    <w:rsid w:val="00D95632"/>
    <w:rsid w:val="00D96736"/>
    <w:rsid w:val="00D96A36"/>
    <w:rsid w:val="00D97352"/>
    <w:rsid w:val="00D977AA"/>
    <w:rsid w:val="00DA2CF9"/>
    <w:rsid w:val="00DA390A"/>
    <w:rsid w:val="00DA693D"/>
    <w:rsid w:val="00DA708B"/>
    <w:rsid w:val="00DB1B7A"/>
    <w:rsid w:val="00DB2670"/>
    <w:rsid w:val="00DB2C5D"/>
    <w:rsid w:val="00DB3194"/>
    <w:rsid w:val="00DB4F41"/>
    <w:rsid w:val="00DB77ED"/>
    <w:rsid w:val="00DC4017"/>
    <w:rsid w:val="00DC47A5"/>
    <w:rsid w:val="00DC62A7"/>
    <w:rsid w:val="00DD0157"/>
    <w:rsid w:val="00DD26DF"/>
    <w:rsid w:val="00DD380C"/>
    <w:rsid w:val="00DD4951"/>
    <w:rsid w:val="00DD65FA"/>
    <w:rsid w:val="00DE0CD8"/>
    <w:rsid w:val="00DE2D4D"/>
    <w:rsid w:val="00DE6AE7"/>
    <w:rsid w:val="00DE7EFB"/>
    <w:rsid w:val="00DF0D80"/>
    <w:rsid w:val="00DF2021"/>
    <w:rsid w:val="00DF3098"/>
    <w:rsid w:val="00DF39ED"/>
    <w:rsid w:val="00DF59AF"/>
    <w:rsid w:val="00DF62F7"/>
    <w:rsid w:val="00DF6FD1"/>
    <w:rsid w:val="00DF70C9"/>
    <w:rsid w:val="00E05D7E"/>
    <w:rsid w:val="00E05FB7"/>
    <w:rsid w:val="00E06B76"/>
    <w:rsid w:val="00E112DF"/>
    <w:rsid w:val="00E12185"/>
    <w:rsid w:val="00E13665"/>
    <w:rsid w:val="00E139A8"/>
    <w:rsid w:val="00E152D9"/>
    <w:rsid w:val="00E15E4F"/>
    <w:rsid w:val="00E212B0"/>
    <w:rsid w:val="00E21677"/>
    <w:rsid w:val="00E24991"/>
    <w:rsid w:val="00E25A18"/>
    <w:rsid w:val="00E260FD"/>
    <w:rsid w:val="00E2652B"/>
    <w:rsid w:val="00E311CB"/>
    <w:rsid w:val="00E32B60"/>
    <w:rsid w:val="00E331F2"/>
    <w:rsid w:val="00E334C0"/>
    <w:rsid w:val="00E35D5B"/>
    <w:rsid w:val="00E35D8A"/>
    <w:rsid w:val="00E35F3D"/>
    <w:rsid w:val="00E37547"/>
    <w:rsid w:val="00E40520"/>
    <w:rsid w:val="00E40A05"/>
    <w:rsid w:val="00E44484"/>
    <w:rsid w:val="00E50355"/>
    <w:rsid w:val="00E508A6"/>
    <w:rsid w:val="00E510E1"/>
    <w:rsid w:val="00E52E9C"/>
    <w:rsid w:val="00E55EFF"/>
    <w:rsid w:val="00E55F6F"/>
    <w:rsid w:val="00E57BA5"/>
    <w:rsid w:val="00E604CE"/>
    <w:rsid w:val="00E60E3D"/>
    <w:rsid w:val="00E6152C"/>
    <w:rsid w:val="00E63627"/>
    <w:rsid w:val="00E65D37"/>
    <w:rsid w:val="00E65F67"/>
    <w:rsid w:val="00E663D5"/>
    <w:rsid w:val="00E674E7"/>
    <w:rsid w:val="00E71C66"/>
    <w:rsid w:val="00E769BF"/>
    <w:rsid w:val="00E80802"/>
    <w:rsid w:val="00E8178B"/>
    <w:rsid w:val="00E818D7"/>
    <w:rsid w:val="00E842D8"/>
    <w:rsid w:val="00E84DE6"/>
    <w:rsid w:val="00E9039B"/>
    <w:rsid w:val="00E90569"/>
    <w:rsid w:val="00E91BF7"/>
    <w:rsid w:val="00E93A2E"/>
    <w:rsid w:val="00E93C0C"/>
    <w:rsid w:val="00E94432"/>
    <w:rsid w:val="00E95AE5"/>
    <w:rsid w:val="00EA72D5"/>
    <w:rsid w:val="00EB163F"/>
    <w:rsid w:val="00EB1C7E"/>
    <w:rsid w:val="00EB1E04"/>
    <w:rsid w:val="00EB1F39"/>
    <w:rsid w:val="00EB2A59"/>
    <w:rsid w:val="00EB2D58"/>
    <w:rsid w:val="00EB5086"/>
    <w:rsid w:val="00EB7054"/>
    <w:rsid w:val="00EC50E6"/>
    <w:rsid w:val="00EC5237"/>
    <w:rsid w:val="00EC588F"/>
    <w:rsid w:val="00EC633A"/>
    <w:rsid w:val="00EC6E61"/>
    <w:rsid w:val="00ED2D03"/>
    <w:rsid w:val="00ED376B"/>
    <w:rsid w:val="00ED4AA5"/>
    <w:rsid w:val="00ED6D2B"/>
    <w:rsid w:val="00EE1023"/>
    <w:rsid w:val="00EE1575"/>
    <w:rsid w:val="00EE276B"/>
    <w:rsid w:val="00EF3557"/>
    <w:rsid w:val="00EF4150"/>
    <w:rsid w:val="00EF476C"/>
    <w:rsid w:val="00EF56B8"/>
    <w:rsid w:val="00EF5FDE"/>
    <w:rsid w:val="00EF69A4"/>
    <w:rsid w:val="00EF7793"/>
    <w:rsid w:val="00F01C55"/>
    <w:rsid w:val="00F0275C"/>
    <w:rsid w:val="00F03819"/>
    <w:rsid w:val="00F04A65"/>
    <w:rsid w:val="00F06420"/>
    <w:rsid w:val="00F0645D"/>
    <w:rsid w:val="00F06C8C"/>
    <w:rsid w:val="00F07093"/>
    <w:rsid w:val="00F07146"/>
    <w:rsid w:val="00F104E5"/>
    <w:rsid w:val="00F10D24"/>
    <w:rsid w:val="00F13073"/>
    <w:rsid w:val="00F130E4"/>
    <w:rsid w:val="00F1320E"/>
    <w:rsid w:val="00F16482"/>
    <w:rsid w:val="00F16B99"/>
    <w:rsid w:val="00F16CC2"/>
    <w:rsid w:val="00F16DB9"/>
    <w:rsid w:val="00F17832"/>
    <w:rsid w:val="00F208D0"/>
    <w:rsid w:val="00F20F3B"/>
    <w:rsid w:val="00F2389B"/>
    <w:rsid w:val="00F34465"/>
    <w:rsid w:val="00F36AEB"/>
    <w:rsid w:val="00F40D44"/>
    <w:rsid w:val="00F41496"/>
    <w:rsid w:val="00F45485"/>
    <w:rsid w:val="00F50CCD"/>
    <w:rsid w:val="00F51333"/>
    <w:rsid w:val="00F5196A"/>
    <w:rsid w:val="00F51DC0"/>
    <w:rsid w:val="00F5231B"/>
    <w:rsid w:val="00F523E5"/>
    <w:rsid w:val="00F5431C"/>
    <w:rsid w:val="00F546A8"/>
    <w:rsid w:val="00F55988"/>
    <w:rsid w:val="00F6146E"/>
    <w:rsid w:val="00F644B7"/>
    <w:rsid w:val="00F67D8F"/>
    <w:rsid w:val="00F71F4E"/>
    <w:rsid w:val="00F766EC"/>
    <w:rsid w:val="00F7715C"/>
    <w:rsid w:val="00F77EB8"/>
    <w:rsid w:val="00F86ABD"/>
    <w:rsid w:val="00F86DBD"/>
    <w:rsid w:val="00F86E95"/>
    <w:rsid w:val="00F91C56"/>
    <w:rsid w:val="00F93C6A"/>
    <w:rsid w:val="00F975A9"/>
    <w:rsid w:val="00FA0E26"/>
    <w:rsid w:val="00FA2DC1"/>
    <w:rsid w:val="00FA3330"/>
    <w:rsid w:val="00FA377A"/>
    <w:rsid w:val="00FA3849"/>
    <w:rsid w:val="00FA409D"/>
    <w:rsid w:val="00FA4AFF"/>
    <w:rsid w:val="00FA52CD"/>
    <w:rsid w:val="00FA7203"/>
    <w:rsid w:val="00FB2FCF"/>
    <w:rsid w:val="00FB3971"/>
    <w:rsid w:val="00FB4932"/>
    <w:rsid w:val="00FB712C"/>
    <w:rsid w:val="00FC418D"/>
    <w:rsid w:val="00FC6291"/>
    <w:rsid w:val="00FC6471"/>
    <w:rsid w:val="00FD2AC6"/>
    <w:rsid w:val="00FD75B1"/>
    <w:rsid w:val="00FE000B"/>
    <w:rsid w:val="00FE3759"/>
    <w:rsid w:val="00FE3C70"/>
    <w:rsid w:val="00FE7306"/>
    <w:rsid w:val="00FF0F21"/>
    <w:rsid w:val="00FF13FA"/>
    <w:rsid w:val="00FF175A"/>
    <w:rsid w:val="00FF264E"/>
    <w:rsid w:val="00FF5539"/>
    <w:rsid w:val="00FF7AD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C912A"/>
  <w15:docId w15:val="{402FACDE-229B-BD4E-897F-349ACDB9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8C5"/>
  </w:style>
  <w:style w:type="paragraph" w:styleId="1">
    <w:name w:val="heading 1"/>
    <w:basedOn w:val="a"/>
    <w:next w:val="a"/>
    <w:link w:val="10"/>
    <w:uiPriority w:val="9"/>
    <w:qFormat/>
    <w:rsid w:val="00134D79"/>
    <w:pPr>
      <w:keepNext/>
      <w:outlineLvl w:val="0"/>
    </w:pPr>
    <w:rPr>
      <w:rFonts w:asciiTheme="majorHAnsi" w:eastAsiaTheme="majorEastAsia" w:hAnsiTheme="majorHAnsi" w:cstheme="majorBidi"/>
      <w:sz w:val="24"/>
      <w:szCs w:val="24"/>
    </w:rPr>
  </w:style>
  <w:style w:type="paragraph" w:styleId="3">
    <w:name w:val="heading 3"/>
    <w:basedOn w:val="a"/>
    <w:link w:val="30"/>
    <w:uiPriority w:val="9"/>
    <w:qFormat/>
    <w:rsid w:val="004934D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224"/>
    <w:pPr>
      <w:ind w:left="720"/>
      <w:contextualSpacing/>
    </w:pPr>
    <w:rPr>
      <w:lang w:val="ru-RU"/>
    </w:rPr>
  </w:style>
  <w:style w:type="table" w:styleId="a4">
    <w:name w:val="Table Grid"/>
    <w:basedOn w:val="a1"/>
    <w:uiPriority w:val="39"/>
    <w:rsid w:val="008F29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rsid w:val="00B07AFA"/>
    <w:pPr>
      <w:spacing w:after="0" w:line="240" w:lineRule="auto"/>
    </w:pPr>
    <w:rPr>
      <w:rFonts w:ascii="Cambria" w:eastAsia="Cambria" w:hAnsi="Cambria" w:cs="Cambria"/>
      <w:sz w:val="24"/>
      <w:szCs w:val="24"/>
      <w:lang w:eastAsia="ru-RU"/>
    </w:rPr>
  </w:style>
  <w:style w:type="paragraph" w:styleId="a5">
    <w:name w:val="No Spacing"/>
    <w:uiPriority w:val="1"/>
    <w:qFormat/>
    <w:rsid w:val="003E3FCA"/>
    <w:pPr>
      <w:spacing w:after="0" w:line="240" w:lineRule="auto"/>
    </w:pPr>
    <w:rPr>
      <w:rFonts w:ascii="Calibri" w:eastAsia="Calibri" w:hAnsi="Calibri" w:cs="Times New Roman"/>
      <w:lang w:val="ru-RU"/>
    </w:rPr>
  </w:style>
  <w:style w:type="character" w:customStyle="1" w:styleId="30">
    <w:name w:val="Заголовок 3 Знак"/>
    <w:basedOn w:val="a0"/>
    <w:link w:val="3"/>
    <w:uiPriority w:val="9"/>
    <w:rsid w:val="004934DC"/>
    <w:rPr>
      <w:rFonts w:ascii="Times New Roman" w:eastAsia="Times New Roman" w:hAnsi="Times New Roman" w:cs="Times New Roman"/>
      <w:b/>
      <w:bCs/>
      <w:sz w:val="27"/>
      <w:szCs w:val="27"/>
      <w:lang w:eastAsia="uk-UA"/>
    </w:rPr>
  </w:style>
  <w:style w:type="paragraph" w:styleId="a6">
    <w:name w:val="Balloon Text"/>
    <w:basedOn w:val="a"/>
    <w:link w:val="a7"/>
    <w:uiPriority w:val="99"/>
    <w:semiHidden/>
    <w:unhideWhenUsed/>
    <w:rsid w:val="00372697"/>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72697"/>
    <w:rPr>
      <w:rFonts w:ascii="Segoe UI" w:hAnsi="Segoe UI" w:cs="Segoe UI"/>
      <w:sz w:val="18"/>
      <w:szCs w:val="18"/>
    </w:rPr>
  </w:style>
  <w:style w:type="paragraph" w:styleId="a8">
    <w:name w:val="Normal (Web)"/>
    <w:basedOn w:val="a"/>
    <w:uiPriority w:val="99"/>
    <w:unhideWhenUsed/>
    <w:rsid w:val="008250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Indent 2"/>
    <w:basedOn w:val="a"/>
    <w:link w:val="20"/>
    <w:rsid w:val="00971DE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ий текст з відступом 2 Знак"/>
    <w:basedOn w:val="a0"/>
    <w:link w:val="2"/>
    <w:rsid w:val="00971DE4"/>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rsid w:val="00EC5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EC50E6"/>
    <w:rPr>
      <w:rFonts w:ascii="Courier New" w:eastAsia="Times New Roman" w:hAnsi="Courier New" w:cs="Courier New"/>
      <w:sz w:val="20"/>
      <w:szCs w:val="20"/>
      <w:lang w:val="ru-RU" w:eastAsia="ru-RU"/>
    </w:rPr>
  </w:style>
  <w:style w:type="character" w:customStyle="1" w:styleId="a9">
    <w:name w:val="Основной текст_"/>
    <w:basedOn w:val="a0"/>
    <w:link w:val="12"/>
    <w:locked/>
    <w:rsid w:val="001D48C9"/>
    <w:rPr>
      <w:rFonts w:ascii="Times New Roman" w:eastAsia="Times New Roman" w:hAnsi="Times New Roman" w:cs="Times New Roman"/>
      <w:sz w:val="18"/>
      <w:szCs w:val="18"/>
      <w:shd w:val="clear" w:color="auto" w:fill="FFFFFF"/>
    </w:rPr>
  </w:style>
  <w:style w:type="paragraph" w:customStyle="1" w:styleId="12">
    <w:name w:val="Основной текст1"/>
    <w:basedOn w:val="a"/>
    <w:link w:val="a9"/>
    <w:rsid w:val="001D48C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styleId="aa">
    <w:name w:val="Body Text Indent"/>
    <w:basedOn w:val="a"/>
    <w:link w:val="ab"/>
    <w:uiPriority w:val="99"/>
    <w:semiHidden/>
    <w:unhideWhenUsed/>
    <w:rsid w:val="000D4402"/>
    <w:pPr>
      <w:spacing w:after="120"/>
      <w:ind w:left="283"/>
    </w:pPr>
  </w:style>
  <w:style w:type="character" w:customStyle="1" w:styleId="ab">
    <w:name w:val="Основний текст з відступом Знак"/>
    <w:basedOn w:val="a0"/>
    <w:link w:val="aa"/>
    <w:uiPriority w:val="99"/>
    <w:semiHidden/>
    <w:rsid w:val="000D4402"/>
  </w:style>
  <w:style w:type="character" w:styleId="ac">
    <w:name w:val="Hyperlink"/>
    <w:basedOn w:val="a0"/>
    <w:uiPriority w:val="99"/>
    <w:unhideWhenUsed/>
    <w:rsid w:val="0082162F"/>
    <w:rPr>
      <w:color w:val="0563C1" w:themeColor="hyperlink"/>
      <w:u w:val="single"/>
    </w:rPr>
  </w:style>
  <w:style w:type="character" w:customStyle="1" w:styleId="13">
    <w:name w:val="Неразрешенное упоминание1"/>
    <w:basedOn w:val="a0"/>
    <w:uiPriority w:val="99"/>
    <w:semiHidden/>
    <w:unhideWhenUsed/>
    <w:rsid w:val="001F2C10"/>
    <w:rPr>
      <w:color w:val="605E5C"/>
      <w:shd w:val="clear" w:color="auto" w:fill="E1DFDD"/>
    </w:rPr>
  </w:style>
  <w:style w:type="character" w:styleId="ad">
    <w:name w:val="FollowedHyperlink"/>
    <w:basedOn w:val="a0"/>
    <w:uiPriority w:val="99"/>
    <w:semiHidden/>
    <w:unhideWhenUsed/>
    <w:rsid w:val="001F2C10"/>
    <w:rPr>
      <w:color w:val="954F72" w:themeColor="followedHyperlink"/>
      <w:u w:val="single"/>
    </w:rPr>
  </w:style>
  <w:style w:type="paragraph" w:styleId="ae">
    <w:name w:val="header"/>
    <w:basedOn w:val="a"/>
    <w:link w:val="af"/>
    <w:uiPriority w:val="99"/>
    <w:unhideWhenUsed/>
    <w:rsid w:val="001F0834"/>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1F0834"/>
  </w:style>
  <w:style w:type="paragraph" w:styleId="af0">
    <w:name w:val="footer"/>
    <w:basedOn w:val="a"/>
    <w:link w:val="af1"/>
    <w:uiPriority w:val="99"/>
    <w:unhideWhenUsed/>
    <w:rsid w:val="001F0834"/>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1F0834"/>
  </w:style>
  <w:style w:type="table" w:customStyle="1" w:styleId="14">
    <w:name w:val="Сітка таблиці1"/>
    <w:basedOn w:val="a1"/>
    <w:next w:val="a4"/>
    <w:uiPriority w:val="39"/>
    <w:locked/>
    <w:rsid w:val="00F17832"/>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4"/>
    <w:uiPriority w:val="39"/>
    <w:locked/>
    <w:rsid w:val="00F17832"/>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34D79"/>
    <w:rPr>
      <w:rFonts w:asciiTheme="majorHAnsi" w:eastAsiaTheme="majorEastAsia" w:hAnsiTheme="majorHAnsi" w:cstheme="majorBidi"/>
      <w:sz w:val="24"/>
      <w:szCs w:val="24"/>
    </w:rPr>
  </w:style>
  <w:style w:type="paragraph" w:customStyle="1" w:styleId="af2">
    <w:name w:val="Знак Знак Знак Знак Знак Знак Знак"/>
    <w:basedOn w:val="a"/>
    <w:rsid w:val="00F91C56"/>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388">
      <w:bodyDiv w:val="1"/>
      <w:marLeft w:val="0"/>
      <w:marRight w:val="0"/>
      <w:marTop w:val="0"/>
      <w:marBottom w:val="0"/>
      <w:divBdr>
        <w:top w:val="none" w:sz="0" w:space="0" w:color="auto"/>
        <w:left w:val="none" w:sz="0" w:space="0" w:color="auto"/>
        <w:bottom w:val="none" w:sz="0" w:space="0" w:color="auto"/>
        <w:right w:val="none" w:sz="0" w:space="0" w:color="auto"/>
      </w:divBdr>
    </w:div>
    <w:div w:id="123930998">
      <w:bodyDiv w:val="1"/>
      <w:marLeft w:val="0"/>
      <w:marRight w:val="0"/>
      <w:marTop w:val="0"/>
      <w:marBottom w:val="0"/>
      <w:divBdr>
        <w:top w:val="none" w:sz="0" w:space="0" w:color="auto"/>
        <w:left w:val="none" w:sz="0" w:space="0" w:color="auto"/>
        <w:bottom w:val="none" w:sz="0" w:space="0" w:color="auto"/>
        <w:right w:val="none" w:sz="0" w:space="0" w:color="auto"/>
      </w:divBdr>
    </w:div>
    <w:div w:id="253175635">
      <w:bodyDiv w:val="1"/>
      <w:marLeft w:val="0"/>
      <w:marRight w:val="0"/>
      <w:marTop w:val="0"/>
      <w:marBottom w:val="0"/>
      <w:divBdr>
        <w:top w:val="none" w:sz="0" w:space="0" w:color="auto"/>
        <w:left w:val="none" w:sz="0" w:space="0" w:color="auto"/>
        <w:bottom w:val="none" w:sz="0" w:space="0" w:color="auto"/>
        <w:right w:val="none" w:sz="0" w:space="0" w:color="auto"/>
      </w:divBdr>
    </w:div>
    <w:div w:id="322664570">
      <w:bodyDiv w:val="1"/>
      <w:marLeft w:val="0"/>
      <w:marRight w:val="0"/>
      <w:marTop w:val="0"/>
      <w:marBottom w:val="0"/>
      <w:divBdr>
        <w:top w:val="none" w:sz="0" w:space="0" w:color="auto"/>
        <w:left w:val="none" w:sz="0" w:space="0" w:color="auto"/>
        <w:bottom w:val="none" w:sz="0" w:space="0" w:color="auto"/>
        <w:right w:val="none" w:sz="0" w:space="0" w:color="auto"/>
      </w:divBdr>
    </w:div>
    <w:div w:id="331950404">
      <w:bodyDiv w:val="1"/>
      <w:marLeft w:val="0"/>
      <w:marRight w:val="0"/>
      <w:marTop w:val="0"/>
      <w:marBottom w:val="0"/>
      <w:divBdr>
        <w:top w:val="none" w:sz="0" w:space="0" w:color="auto"/>
        <w:left w:val="none" w:sz="0" w:space="0" w:color="auto"/>
        <w:bottom w:val="none" w:sz="0" w:space="0" w:color="auto"/>
        <w:right w:val="none" w:sz="0" w:space="0" w:color="auto"/>
      </w:divBdr>
    </w:div>
    <w:div w:id="350381381">
      <w:bodyDiv w:val="1"/>
      <w:marLeft w:val="0"/>
      <w:marRight w:val="0"/>
      <w:marTop w:val="0"/>
      <w:marBottom w:val="0"/>
      <w:divBdr>
        <w:top w:val="none" w:sz="0" w:space="0" w:color="auto"/>
        <w:left w:val="none" w:sz="0" w:space="0" w:color="auto"/>
        <w:bottom w:val="none" w:sz="0" w:space="0" w:color="auto"/>
        <w:right w:val="none" w:sz="0" w:space="0" w:color="auto"/>
      </w:divBdr>
    </w:div>
    <w:div w:id="381707814">
      <w:bodyDiv w:val="1"/>
      <w:marLeft w:val="0"/>
      <w:marRight w:val="0"/>
      <w:marTop w:val="0"/>
      <w:marBottom w:val="0"/>
      <w:divBdr>
        <w:top w:val="none" w:sz="0" w:space="0" w:color="auto"/>
        <w:left w:val="none" w:sz="0" w:space="0" w:color="auto"/>
        <w:bottom w:val="none" w:sz="0" w:space="0" w:color="auto"/>
        <w:right w:val="none" w:sz="0" w:space="0" w:color="auto"/>
      </w:divBdr>
    </w:div>
    <w:div w:id="405497030">
      <w:bodyDiv w:val="1"/>
      <w:marLeft w:val="0"/>
      <w:marRight w:val="0"/>
      <w:marTop w:val="0"/>
      <w:marBottom w:val="0"/>
      <w:divBdr>
        <w:top w:val="none" w:sz="0" w:space="0" w:color="auto"/>
        <w:left w:val="none" w:sz="0" w:space="0" w:color="auto"/>
        <w:bottom w:val="none" w:sz="0" w:space="0" w:color="auto"/>
        <w:right w:val="none" w:sz="0" w:space="0" w:color="auto"/>
      </w:divBdr>
    </w:div>
    <w:div w:id="435709801">
      <w:bodyDiv w:val="1"/>
      <w:marLeft w:val="0"/>
      <w:marRight w:val="0"/>
      <w:marTop w:val="0"/>
      <w:marBottom w:val="0"/>
      <w:divBdr>
        <w:top w:val="none" w:sz="0" w:space="0" w:color="auto"/>
        <w:left w:val="none" w:sz="0" w:space="0" w:color="auto"/>
        <w:bottom w:val="none" w:sz="0" w:space="0" w:color="auto"/>
        <w:right w:val="none" w:sz="0" w:space="0" w:color="auto"/>
      </w:divBdr>
    </w:div>
    <w:div w:id="450710987">
      <w:bodyDiv w:val="1"/>
      <w:marLeft w:val="0"/>
      <w:marRight w:val="0"/>
      <w:marTop w:val="0"/>
      <w:marBottom w:val="0"/>
      <w:divBdr>
        <w:top w:val="none" w:sz="0" w:space="0" w:color="auto"/>
        <w:left w:val="none" w:sz="0" w:space="0" w:color="auto"/>
        <w:bottom w:val="none" w:sz="0" w:space="0" w:color="auto"/>
        <w:right w:val="none" w:sz="0" w:space="0" w:color="auto"/>
      </w:divBdr>
    </w:div>
    <w:div w:id="467279830">
      <w:bodyDiv w:val="1"/>
      <w:marLeft w:val="0"/>
      <w:marRight w:val="0"/>
      <w:marTop w:val="0"/>
      <w:marBottom w:val="0"/>
      <w:divBdr>
        <w:top w:val="none" w:sz="0" w:space="0" w:color="auto"/>
        <w:left w:val="none" w:sz="0" w:space="0" w:color="auto"/>
        <w:bottom w:val="none" w:sz="0" w:space="0" w:color="auto"/>
        <w:right w:val="none" w:sz="0" w:space="0" w:color="auto"/>
      </w:divBdr>
    </w:div>
    <w:div w:id="525367276">
      <w:bodyDiv w:val="1"/>
      <w:marLeft w:val="0"/>
      <w:marRight w:val="0"/>
      <w:marTop w:val="0"/>
      <w:marBottom w:val="0"/>
      <w:divBdr>
        <w:top w:val="none" w:sz="0" w:space="0" w:color="auto"/>
        <w:left w:val="none" w:sz="0" w:space="0" w:color="auto"/>
        <w:bottom w:val="none" w:sz="0" w:space="0" w:color="auto"/>
        <w:right w:val="none" w:sz="0" w:space="0" w:color="auto"/>
      </w:divBdr>
    </w:div>
    <w:div w:id="526256042">
      <w:bodyDiv w:val="1"/>
      <w:marLeft w:val="0"/>
      <w:marRight w:val="0"/>
      <w:marTop w:val="0"/>
      <w:marBottom w:val="0"/>
      <w:divBdr>
        <w:top w:val="none" w:sz="0" w:space="0" w:color="auto"/>
        <w:left w:val="none" w:sz="0" w:space="0" w:color="auto"/>
        <w:bottom w:val="none" w:sz="0" w:space="0" w:color="auto"/>
        <w:right w:val="none" w:sz="0" w:space="0" w:color="auto"/>
      </w:divBdr>
    </w:div>
    <w:div w:id="564727141">
      <w:bodyDiv w:val="1"/>
      <w:marLeft w:val="0"/>
      <w:marRight w:val="0"/>
      <w:marTop w:val="0"/>
      <w:marBottom w:val="0"/>
      <w:divBdr>
        <w:top w:val="none" w:sz="0" w:space="0" w:color="auto"/>
        <w:left w:val="none" w:sz="0" w:space="0" w:color="auto"/>
        <w:bottom w:val="none" w:sz="0" w:space="0" w:color="auto"/>
        <w:right w:val="none" w:sz="0" w:space="0" w:color="auto"/>
      </w:divBdr>
    </w:div>
    <w:div w:id="599603482">
      <w:bodyDiv w:val="1"/>
      <w:marLeft w:val="0"/>
      <w:marRight w:val="0"/>
      <w:marTop w:val="0"/>
      <w:marBottom w:val="0"/>
      <w:divBdr>
        <w:top w:val="none" w:sz="0" w:space="0" w:color="auto"/>
        <w:left w:val="none" w:sz="0" w:space="0" w:color="auto"/>
        <w:bottom w:val="none" w:sz="0" w:space="0" w:color="auto"/>
        <w:right w:val="none" w:sz="0" w:space="0" w:color="auto"/>
      </w:divBdr>
    </w:div>
    <w:div w:id="620185096">
      <w:bodyDiv w:val="1"/>
      <w:marLeft w:val="0"/>
      <w:marRight w:val="0"/>
      <w:marTop w:val="0"/>
      <w:marBottom w:val="0"/>
      <w:divBdr>
        <w:top w:val="none" w:sz="0" w:space="0" w:color="auto"/>
        <w:left w:val="none" w:sz="0" w:space="0" w:color="auto"/>
        <w:bottom w:val="none" w:sz="0" w:space="0" w:color="auto"/>
        <w:right w:val="none" w:sz="0" w:space="0" w:color="auto"/>
      </w:divBdr>
    </w:div>
    <w:div w:id="851335548">
      <w:bodyDiv w:val="1"/>
      <w:marLeft w:val="0"/>
      <w:marRight w:val="0"/>
      <w:marTop w:val="0"/>
      <w:marBottom w:val="0"/>
      <w:divBdr>
        <w:top w:val="none" w:sz="0" w:space="0" w:color="auto"/>
        <w:left w:val="none" w:sz="0" w:space="0" w:color="auto"/>
        <w:bottom w:val="none" w:sz="0" w:space="0" w:color="auto"/>
        <w:right w:val="none" w:sz="0" w:space="0" w:color="auto"/>
      </w:divBdr>
    </w:div>
    <w:div w:id="1159735431">
      <w:bodyDiv w:val="1"/>
      <w:marLeft w:val="0"/>
      <w:marRight w:val="0"/>
      <w:marTop w:val="0"/>
      <w:marBottom w:val="0"/>
      <w:divBdr>
        <w:top w:val="none" w:sz="0" w:space="0" w:color="auto"/>
        <w:left w:val="none" w:sz="0" w:space="0" w:color="auto"/>
        <w:bottom w:val="none" w:sz="0" w:space="0" w:color="auto"/>
        <w:right w:val="none" w:sz="0" w:space="0" w:color="auto"/>
      </w:divBdr>
    </w:div>
    <w:div w:id="1233152364">
      <w:bodyDiv w:val="1"/>
      <w:marLeft w:val="0"/>
      <w:marRight w:val="0"/>
      <w:marTop w:val="0"/>
      <w:marBottom w:val="0"/>
      <w:divBdr>
        <w:top w:val="none" w:sz="0" w:space="0" w:color="auto"/>
        <w:left w:val="none" w:sz="0" w:space="0" w:color="auto"/>
        <w:bottom w:val="none" w:sz="0" w:space="0" w:color="auto"/>
        <w:right w:val="none" w:sz="0" w:space="0" w:color="auto"/>
      </w:divBdr>
    </w:div>
    <w:div w:id="1245526050">
      <w:bodyDiv w:val="1"/>
      <w:marLeft w:val="0"/>
      <w:marRight w:val="0"/>
      <w:marTop w:val="0"/>
      <w:marBottom w:val="0"/>
      <w:divBdr>
        <w:top w:val="none" w:sz="0" w:space="0" w:color="auto"/>
        <w:left w:val="none" w:sz="0" w:space="0" w:color="auto"/>
        <w:bottom w:val="none" w:sz="0" w:space="0" w:color="auto"/>
        <w:right w:val="none" w:sz="0" w:space="0" w:color="auto"/>
      </w:divBdr>
    </w:div>
    <w:div w:id="1283077495">
      <w:bodyDiv w:val="1"/>
      <w:marLeft w:val="0"/>
      <w:marRight w:val="0"/>
      <w:marTop w:val="0"/>
      <w:marBottom w:val="0"/>
      <w:divBdr>
        <w:top w:val="none" w:sz="0" w:space="0" w:color="auto"/>
        <w:left w:val="none" w:sz="0" w:space="0" w:color="auto"/>
        <w:bottom w:val="none" w:sz="0" w:space="0" w:color="auto"/>
        <w:right w:val="none" w:sz="0" w:space="0" w:color="auto"/>
      </w:divBdr>
    </w:div>
    <w:div w:id="1351908566">
      <w:bodyDiv w:val="1"/>
      <w:marLeft w:val="0"/>
      <w:marRight w:val="0"/>
      <w:marTop w:val="0"/>
      <w:marBottom w:val="0"/>
      <w:divBdr>
        <w:top w:val="none" w:sz="0" w:space="0" w:color="auto"/>
        <w:left w:val="none" w:sz="0" w:space="0" w:color="auto"/>
        <w:bottom w:val="none" w:sz="0" w:space="0" w:color="auto"/>
        <w:right w:val="none" w:sz="0" w:space="0" w:color="auto"/>
      </w:divBdr>
    </w:div>
    <w:div w:id="1408962737">
      <w:bodyDiv w:val="1"/>
      <w:marLeft w:val="0"/>
      <w:marRight w:val="0"/>
      <w:marTop w:val="0"/>
      <w:marBottom w:val="0"/>
      <w:divBdr>
        <w:top w:val="none" w:sz="0" w:space="0" w:color="auto"/>
        <w:left w:val="none" w:sz="0" w:space="0" w:color="auto"/>
        <w:bottom w:val="none" w:sz="0" w:space="0" w:color="auto"/>
        <w:right w:val="none" w:sz="0" w:space="0" w:color="auto"/>
      </w:divBdr>
    </w:div>
    <w:div w:id="1606620675">
      <w:bodyDiv w:val="1"/>
      <w:marLeft w:val="0"/>
      <w:marRight w:val="0"/>
      <w:marTop w:val="0"/>
      <w:marBottom w:val="0"/>
      <w:divBdr>
        <w:top w:val="none" w:sz="0" w:space="0" w:color="auto"/>
        <w:left w:val="none" w:sz="0" w:space="0" w:color="auto"/>
        <w:bottom w:val="none" w:sz="0" w:space="0" w:color="auto"/>
        <w:right w:val="none" w:sz="0" w:space="0" w:color="auto"/>
      </w:divBdr>
    </w:div>
    <w:div w:id="1632906827">
      <w:bodyDiv w:val="1"/>
      <w:marLeft w:val="0"/>
      <w:marRight w:val="0"/>
      <w:marTop w:val="0"/>
      <w:marBottom w:val="0"/>
      <w:divBdr>
        <w:top w:val="none" w:sz="0" w:space="0" w:color="auto"/>
        <w:left w:val="none" w:sz="0" w:space="0" w:color="auto"/>
        <w:bottom w:val="none" w:sz="0" w:space="0" w:color="auto"/>
        <w:right w:val="none" w:sz="0" w:space="0" w:color="auto"/>
      </w:divBdr>
    </w:div>
    <w:div w:id="1737046870">
      <w:bodyDiv w:val="1"/>
      <w:marLeft w:val="0"/>
      <w:marRight w:val="0"/>
      <w:marTop w:val="0"/>
      <w:marBottom w:val="0"/>
      <w:divBdr>
        <w:top w:val="none" w:sz="0" w:space="0" w:color="auto"/>
        <w:left w:val="none" w:sz="0" w:space="0" w:color="auto"/>
        <w:bottom w:val="none" w:sz="0" w:space="0" w:color="auto"/>
        <w:right w:val="none" w:sz="0" w:space="0" w:color="auto"/>
      </w:divBdr>
    </w:div>
    <w:div w:id="1848397770">
      <w:bodyDiv w:val="1"/>
      <w:marLeft w:val="0"/>
      <w:marRight w:val="0"/>
      <w:marTop w:val="0"/>
      <w:marBottom w:val="0"/>
      <w:divBdr>
        <w:top w:val="none" w:sz="0" w:space="0" w:color="auto"/>
        <w:left w:val="none" w:sz="0" w:space="0" w:color="auto"/>
        <w:bottom w:val="none" w:sz="0" w:space="0" w:color="auto"/>
        <w:right w:val="none" w:sz="0" w:space="0" w:color="auto"/>
      </w:divBdr>
    </w:div>
    <w:div w:id="1869636996">
      <w:bodyDiv w:val="1"/>
      <w:marLeft w:val="0"/>
      <w:marRight w:val="0"/>
      <w:marTop w:val="0"/>
      <w:marBottom w:val="0"/>
      <w:divBdr>
        <w:top w:val="none" w:sz="0" w:space="0" w:color="auto"/>
        <w:left w:val="none" w:sz="0" w:space="0" w:color="auto"/>
        <w:bottom w:val="none" w:sz="0" w:space="0" w:color="auto"/>
        <w:right w:val="none" w:sz="0" w:space="0" w:color="auto"/>
      </w:divBdr>
    </w:div>
    <w:div w:id="1911230797">
      <w:bodyDiv w:val="1"/>
      <w:marLeft w:val="0"/>
      <w:marRight w:val="0"/>
      <w:marTop w:val="0"/>
      <w:marBottom w:val="0"/>
      <w:divBdr>
        <w:top w:val="none" w:sz="0" w:space="0" w:color="auto"/>
        <w:left w:val="none" w:sz="0" w:space="0" w:color="auto"/>
        <w:bottom w:val="none" w:sz="0" w:space="0" w:color="auto"/>
        <w:right w:val="none" w:sz="0" w:space="0" w:color="auto"/>
      </w:divBdr>
    </w:div>
    <w:div w:id="2040276539">
      <w:bodyDiv w:val="1"/>
      <w:marLeft w:val="0"/>
      <w:marRight w:val="0"/>
      <w:marTop w:val="0"/>
      <w:marBottom w:val="0"/>
      <w:divBdr>
        <w:top w:val="none" w:sz="0" w:space="0" w:color="auto"/>
        <w:left w:val="none" w:sz="0" w:space="0" w:color="auto"/>
        <w:bottom w:val="none" w:sz="0" w:space="0" w:color="auto"/>
        <w:right w:val="none" w:sz="0" w:space="0" w:color="auto"/>
      </w:divBdr>
    </w:div>
    <w:div w:id="21181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DD9F-43E8-40B1-8206-447185B0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1821</Words>
  <Characters>10386</Characters>
  <Application>Microsoft Office Word</Application>
  <DocSecurity>0</DocSecurity>
  <Lines>86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Хоменко Альона Григоріївна</cp:lastModifiedBy>
  <cp:revision>28</cp:revision>
  <cp:lastPrinted>2026-05-27T08:44:00Z</cp:lastPrinted>
  <dcterms:created xsi:type="dcterms:W3CDTF">2025-09-02T09:02:00Z</dcterms:created>
  <dcterms:modified xsi:type="dcterms:W3CDTF">2026-05-27T13:14:00Z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2024-02-29T12:11:38Z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b690884e-f2dd-4afd-a48b-6edb7e054a0b</vt:lpwstr>
  </property>
  <property fmtid="{D5CDD505-2E9C-101B-9397-08002B2CF9AE}" pid="8" name="MSIP_Label_defa4170-0d19-0005-0004-bc88714345d2_ContentBits">
    <vt:lpwstr>0</vt:lpwstr>
  </property>
</Properties>
</file>