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98CB" w14:textId="77777777" w:rsidR="001B3555" w:rsidRDefault="00F60342">
      <w:pPr>
        <w:spacing w:before="73" w:line="322" w:lineRule="exact"/>
        <w:ind w:right="139"/>
        <w:jc w:val="center"/>
        <w:rPr>
          <w:b/>
          <w:sz w:val="28"/>
        </w:rPr>
      </w:pPr>
      <w:r>
        <w:rPr>
          <w:b/>
          <w:spacing w:val="-2"/>
          <w:sz w:val="28"/>
        </w:rPr>
        <w:t>ЗАЯВА</w:t>
      </w:r>
    </w:p>
    <w:p w14:paraId="753A62D5" w14:textId="77777777" w:rsidR="00D573D7" w:rsidRPr="00D573D7" w:rsidRDefault="00F60342" w:rsidP="00D573D7">
      <w:pPr>
        <w:jc w:val="center"/>
        <w:rPr>
          <w:b/>
          <w:sz w:val="28"/>
        </w:rPr>
      </w:pPr>
      <w:r>
        <w:rPr>
          <w:b/>
          <w:sz w:val="28"/>
        </w:rPr>
        <w:t xml:space="preserve">про визначення обсягу стратегічної екологічної оцінки </w:t>
      </w:r>
      <w:proofErr w:type="spellStart"/>
      <w:r>
        <w:rPr>
          <w:b/>
          <w:sz w:val="28"/>
        </w:rPr>
        <w:t>проєкту</w:t>
      </w:r>
      <w:proofErr w:type="spellEnd"/>
      <w:r w:rsidRPr="00D573D7">
        <w:rPr>
          <w:b/>
          <w:sz w:val="28"/>
        </w:rPr>
        <w:t xml:space="preserve"> </w:t>
      </w:r>
      <w:r w:rsidR="00D573D7" w:rsidRPr="00D573D7">
        <w:rPr>
          <w:b/>
          <w:sz w:val="28"/>
        </w:rPr>
        <w:t>Міської цільової програми використання та охорони земель міста Києва на 2026-2028 роки</w:t>
      </w:r>
    </w:p>
    <w:p w14:paraId="5BEE8355" w14:textId="77777777" w:rsidR="001B3555" w:rsidRPr="00DF1D50" w:rsidRDefault="00F60342" w:rsidP="00DF1D50">
      <w:pPr>
        <w:pStyle w:val="a4"/>
        <w:numPr>
          <w:ilvl w:val="0"/>
          <w:numId w:val="8"/>
        </w:numPr>
        <w:ind w:right="326"/>
        <w:rPr>
          <w:b/>
          <w:sz w:val="28"/>
        </w:rPr>
      </w:pPr>
      <w:r w:rsidRPr="00DF1D50">
        <w:rPr>
          <w:b/>
          <w:sz w:val="28"/>
        </w:rPr>
        <w:t>Замовник</w:t>
      </w:r>
      <w:r w:rsidRPr="00DF1D50">
        <w:rPr>
          <w:b/>
          <w:spacing w:val="-12"/>
          <w:sz w:val="28"/>
        </w:rPr>
        <w:t xml:space="preserve"> </w:t>
      </w:r>
      <w:r w:rsidRPr="00DF1D50">
        <w:rPr>
          <w:b/>
          <w:sz w:val="28"/>
        </w:rPr>
        <w:t>та</w:t>
      </w:r>
      <w:r w:rsidRPr="00DF1D50">
        <w:rPr>
          <w:b/>
          <w:spacing w:val="-7"/>
          <w:sz w:val="28"/>
        </w:rPr>
        <w:t xml:space="preserve"> </w:t>
      </w:r>
      <w:r w:rsidRPr="00DF1D50">
        <w:rPr>
          <w:b/>
          <w:sz w:val="28"/>
        </w:rPr>
        <w:t>виконавець</w:t>
      </w:r>
      <w:r w:rsidRPr="00DF1D50">
        <w:rPr>
          <w:b/>
          <w:spacing w:val="-7"/>
          <w:sz w:val="28"/>
        </w:rPr>
        <w:t xml:space="preserve"> </w:t>
      </w:r>
      <w:r w:rsidRPr="00DF1D50">
        <w:rPr>
          <w:b/>
          <w:sz w:val="28"/>
        </w:rPr>
        <w:t>стратегічної</w:t>
      </w:r>
      <w:r w:rsidRPr="00DF1D50">
        <w:rPr>
          <w:b/>
          <w:spacing w:val="-7"/>
          <w:sz w:val="28"/>
        </w:rPr>
        <w:t xml:space="preserve"> </w:t>
      </w:r>
      <w:r w:rsidRPr="00DF1D50">
        <w:rPr>
          <w:b/>
          <w:sz w:val="28"/>
        </w:rPr>
        <w:t>екологічної</w:t>
      </w:r>
      <w:r w:rsidRPr="00DF1D50">
        <w:rPr>
          <w:b/>
          <w:spacing w:val="-7"/>
          <w:sz w:val="28"/>
        </w:rPr>
        <w:t xml:space="preserve"> </w:t>
      </w:r>
      <w:r w:rsidRPr="00DF1D50">
        <w:rPr>
          <w:b/>
          <w:spacing w:val="-2"/>
          <w:sz w:val="28"/>
        </w:rPr>
        <w:t>оцінки</w:t>
      </w:r>
    </w:p>
    <w:p w14:paraId="68313AC1" w14:textId="694D0342" w:rsidR="001B3555" w:rsidRPr="00195154" w:rsidRDefault="00F60342">
      <w:pPr>
        <w:pStyle w:val="a3"/>
        <w:ind w:right="137" w:firstLine="707"/>
        <w:rPr>
          <w:color w:val="000000" w:themeColor="text1"/>
        </w:rPr>
      </w:pPr>
      <w:r>
        <w:t>Замовник:</w:t>
      </w:r>
      <w:r w:rsidR="00D573D7" w:rsidRPr="00D573D7">
        <w:t xml:space="preserve"> </w:t>
      </w:r>
      <w:r w:rsidR="00D573D7" w:rsidRPr="006502CC">
        <w:t xml:space="preserve">Департамент </w:t>
      </w:r>
      <w:r w:rsidR="00D573D7">
        <w:t>земельних ресурсів виконавчого органу Київської міської ради (Київської міської державної адміністрації)</w:t>
      </w:r>
      <w:r w:rsidR="00D573D7" w:rsidRPr="006502CC">
        <w:t xml:space="preserve">, Код ЄДРПОУ 26199097, </w:t>
      </w:r>
      <w:r w:rsidR="00D573D7">
        <w:t>вул. Хрещатик, 32-а</w:t>
      </w:r>
      <w:r w:rsidR="00D573D7" w:rsidRPr="006502CC">
        <w:t xml:space="preserve">, </w:t>
      </w:r>
      <w:r w:rsidR="00D573D7">
        <w:t>м. Київ,</w:t>
      </w:r>
      <w:r w:rsidR="00D573D7" w:rsidRPr="006502CC">
        <w:rPr>
          <w:color w:val="FF0000"/>
        </w:rPr>
        <w:t xml:space="preserve"> </w:t>
      </w:r>
      <w:r w:rsidR="00D573D7">
        <w:t>01</w:t>
      </w:r>
      <w:r w:rsidR="00195154">
        <w:t>0</w:t>
      </w:r>
      <w:r w:rsidR="00D573D7">
        <w:t xml:space="preserve">01,  </w:t>
      </w:r>
      <w:hyperlink r:id="rId5" w:history="1">
        <w:r w:rsidR="00D573D7" w:rsidRPr="00F50384">
          <w:rPr>
            <w:rStyle w:val="a5"/>
            <w:color w:val="000000" w:themeColor="text1"/>
          </w:rPr>
          <w:t>kyivland@kyivcity.gov.ua</w:t>
        </w:r>
      </w:hyperlink>
      <w:r w:rsidR="00D573D7" w:rsidRPr="006502CC">
        <w:t xml:space="preserve">, </w:t>
      </w:r>
      <w:r w:rsidR="00594E27" w:rsidRPr="00594E27">
        <w:t>alona.khomenko@kyivland.gov.ua</w:t>
      </w:r>
      <w:r w:rsidR="00594E27">
        <w:t>,</w:t>
      </w:r>
      <w:r w:rsidR="00D573D7" w:rsidRPr="006502CC">
        <w:t xml:space="preserve"> </w:t>
      </w:r>
      <w:r w:rsidR="00D573D7" w:rsidRPr="00195154">
        <w:rPr>
          <w:color w:val="000000" w:themeColor="text1"/>
        </w:rPr>
        <w:t>(061)2333952</w:t>
      </w:r>
      <w:r w:rsidR="00195154">
        <w:rPr>
          <w:color w:val="000000" w:themeColor="text1"/>
        </w:rPr>
        <w:t>.</w:t>
      </w:r>
    </w:p>
    <w:p w14:paraId="43A7E703" w14:textId="77777777" w:rsidR="00DF1D50" w:rsidRDefault="00DF1D50" w:rsidP="00DF1D50">
      <w:pPr>
        <w:pStyle w:val="a3"/>
        <w:ind w:right="148"/>
        <w:rPr>
          <w:b/>
          <w:bCs/>
          <w:szCs w:val="22"/>
        </w:rPr>
      </w:pPr>
    </w:p>
    <w:p w14:paraId="3B0D2464" w14:textId="77777777" w:rsidR="00B924E0" w:rsidRDefault="00DF1D50" w:rsidP="00BB1F9E">
      <w:pPr>
        <w:pStyle w:val="a3"/>
        <w:numPr>
          <w:ilvl w:val="0"/>
          <w:numId w:val="7"/>
        </w:numPr>
        <w:ind w:left="0" w:right="148" w:firstLine="0"/>
        <w:rPr>
          <w:b/>
          <w:bCs/>
          <w:szCs w:val="22"/>
        </w:rPr>
      </w:pPr>
      <w:r w:rsidRPr="00DF1D50">
        <w:rPr>
          <w:b/>
          <w:bCs/>
          <w:szCs w:val="22"/>
        </w:rPr>
        <w:t>Вид та основні цілі документа державного планування, його зв’язок з іншими документами державного планування</w:t>
      </w:r>
    </w:p>
    <w:p w14:paraId="4E320C1F" w14:textId="1A2F99EB" w:rsidR="00DF1D50" w:rsidRPr="00BB1F9E" w:rsidRDefault="00B924E0" w:rsidP="00BB1F9E">
      <w:pPr>
        <w:pStyle w:val="a3"/>
        <w:ind w:left="0" w:right="148"/>
        <w:rPr>
          <w:b/>
          <w:bCs/>
          <w:szCs w:val="22"/>
        </w:rPr>
      </w:pPr>
      <w:r>
        <w:rPr>
          <w:b/>
          <w:bCs/>
          <w:szCs w:val="22"/>
        </w:rPr>
        <w:t xml:space="preserve">      </w:t>
      </w:r>
      <w:r w:rsidR="00DF1D50" w:rsidRPr="00B924E0">
        <w:rPr>
          <w:b/>
          <w:bCs/>
          <w:szCs w:val="22"/>
        </w:rPr>
        <w:t xml:space="preserve">Вид документу державного планування - </w:t>
      </w:r>
      <w:r w:rsidR="00D573D7">
        <w:t>Міська цільова програма використання та охорони земель міста Києва</w:t>
      </w:r>
      <w:r w:rsidR="00D573D7" w:rsidRPr="006502CC">
        <w:t xml:space="preserve"> (далі - Програма) є документом державного планування місцевого рівня та, відповідно до Закону України «Про стратегічну екологічну оцінку», підлягає проведенню стратегічної екологічної оцінки (далі - СЕО).</w:t>
      </w:r>
    </w:p>
    <w:p w14:paraId="7107E211" w14:textId="77777777" w:rsidR="001B3555" w:rsidRDefault="00F60342">
      <w:pPr>
        <w:pStyle w:val="a3"/>
        <w:ind w:right="141" w:firstLine="566"/>
      </w:pPr>
      <w:r>
        <w:t xml:space="preserve">Метою </w:t>
      </w:r>
      <w:proofErr w:type="spellStart"/>
      <w:r w:rsidR="00DF1D50">
        <w:t>проєкту</w:t>
      </w:r>
      <w:proofErr w:type="spellEnd"/>
      <w:r w:rsidR="00DF1D50">
        <w:t xml:space="preserve"> </w:t>
      </w:r>
      <w:r>
        <w:t xml:space="preserve">Програми є </w:t>
      </w:r>
      <w:r w:rsidR="00DF1D50" w:rsidRPr="007E0533">
        <w:t xml:space="preserve">зростання </w:t>
      </w:r>
      <w:r w:rsidR="007E0533" w:rsidRPr="007E0533">
        <w:t>ролі земельних ресурсів та підвищення ефективності використання, забезпечення комплексного розвитку земельних відносин, які повною мірою сприятимуть задоволенню соціально-економічних потреб населення і формуванню високоякісного екологічного середовища міста.</w:t>
      </w:r>
    </w:p>
    <w:p w14:paraId="56789A17" w14:textId="2C61BD55" w:rsidR="001B3555" w:rsidRDefault="00F60342">
      <w:pPr>
        <w:pStyle w:val="a3"/>
        <w:ind w:right="149" w:firstLine="566"/>
      </w:pPr>
      <w:r>
        <w:t xml:space="preserve">Завдання та заходи Програми розроблено на </w:t>
      </w:r>
      <w:r w:rsidR="007E0533">
        <w:t xml:space="preserve">підставі </w:t>
      </w:r>
      <w:r w:rsidR="007E0533" w:rsidRPr="007E0533">
        <w:t xml:space="preserve">Стратегії розвитку міста Києва до 2027 року, затвердженої рішенням Київської міської ради </w:t>
      </w:r>
      <w:r w:rsidR="00B00D0C">
        <w:t xml:space="preserve">                   </w:t>
      </w:r>
      <w:r w:rsidR="007E0533" w:rsidRPr="007E0533">
        <w:t>від 15 грудня 2011 року № 824/7060 (у редакції рішення Київської міської ради від 5 грудня 2024 № 414/10222) (далі</w:t>
      </w:r>
      <w:r w:rsidR="00B00D0C">
        <w:t>-</w:t>
      </w:r>
      <w:r w:rsidR="007E0533" w:rsidRPr="007E0533">
        <w:t>Стратегія)</w:t>
      </w:r>
      <w:r>
        <w:t>.</w:t>
      </w:r>
    </w:p>
    <w:p w14:paraId="6BBC3E31" w14:textId="77777777" w:rsidR="001B3555" w:rsidRPr="007E0533" w:rsidRDefault="00081623" w:rsidP="007E0533">
      <w:pPr>
        <w:spacing w:line="321" w:lineRule="exact"/>
        <w:ind w:firstLine="568"/>
        <w:jc w:val="both"/>
        <w:rPr>
          <w:spacing w:val="-2"/>
          <w:sz w:val="28"/>
        </w:rPr>
      </w:pPr>
      <w:r>
        <w:rPr>
          <w:spacing w:val="-2"/>
          <w:sz w:val="28"/>
        </w:rPr>
        <w:t>Зокрема, Стратегією</w:t>
      </w:r>
      <w:r w:rsidR="00F60342" w:rsidRPr="007E0533">
        <w:rPr>
          <w:spacing w:val="-2"/>
          <w:sz w:val="28"/>
        </w:rPr>
        <w:t xml:space="preserve"> </w:t>
      </w:r>
      <w:r w:rsidR="007E0533" w:rsidRPr="007E0533">
        <w:rPr>
          <w:spacing w:val="-2"/>
          <w:sz w:val="28"/>
        </w:rPr>
        <w:t>визначений наступний пріоритетний напрямок</w:t>
      </w:r>
      <w:r w:rsidR="00F60342" w:rsidRPr="007E0533">
        <w:rPr>
          <w:spacing w:val="-2"/>
          <w:sz w:val="28"/>
        </w:rPr>
        <w:t xml:space="preserve"> розвитку</w:t>
      </w:r>
      <w:r w:rsidR="00F60342">
        <w:rPr>
          <w:spacing w:val="-2"/>
          <w:sz w:val="28"/>
        </w:rPr>
        <w:t>:</w:t>
      </w:r>
    </w:p>
    <w:p w14:paraId="2FAAD5D6" w14:textId="77777777" w:rsidR="007E0533" w:rsidRPr="00081623" w:rsidRDefault="007E0533" w:rsidP="00081623">
      <w:pPr>
        <w:pStyle w:val="a4"/>
        <w:ind w:left="1080"/>
        <w:rPr>
          <w:spacing w:val="-2"/>
          <w:sz w:val="28"/>
        </w:rPr>
      </w:pPr>
      <w:r w:rsidRPr="00081623">
        <w:rPr>
          <w:spacing w:val="-2"/>
          <w:sz w:val="28"/>
        </w:rPr>
        <w:t xml:space="preserve">Розбудова міста і земельні </w:t>
      </w:r>
      <w:r w:rsidR="00081623" w:rsidRPr="00081623">
        <w:rPr>
          <w:spacing w:val="-2"/>
          <w:sz w:val="28"/>
        </w:rPr>
        <w:t>відносини»,</w:t>
      </w:r>
      <w:r w:rsidR="00081623">
        <w:rPr>
          <w:spacing w:val="-2"/>
          <w:sz w:val="28"/>
        </w:rPr>
        <w:t xml:space="preserve"> </w:t>
      </w:r>
      <w:r w:rsidR="00081623" w:rsidRPr="00081623">
        <w:rPr>
          <w:spacing w:val="-2"/>
          <w:sz w:val="28"/>
        </w:rPr>
        <w:t xml:space="preserve">оперативною </w:t>
      </w:r>
      <w:r w:rsidRPr="00081623">
        <w:rPr>
          <w:spacing w:val="-2"/>
          <w:sz w:val="28"/>
        </w:rPr>
        <w:t xml:space="preserve">ціллю </w:t>
      </w:r>
      <w:r w:rsidR="00081623">
        <w:rPr>
          <w:spacing w:val="-2"/>
          <w:sz w:val="28"/>
        </w:rPr>
        <w:t xml:space="preserve">якого </w:t>
      </w:r>
      <w:r w:rsidRPr="00081623">
        <w:rPr>
          <w:spacing w:val="-2"/>
          <w:sz w:val="28"/>
        </w:rPr>
        <w:t>є:</w:t>
      </w:r>
    </w:p>
    <w:p w14:paraId="47DA4C48" w14:textId="77777777" w:rsidR="007E0533" w:rsidRPr="00D10C26" w:rsidRDefault="00D10C26" w:rsidP="00D10C26">
      <w:pPr>
        <w:pStyle w:val="a4"/>
        <w:numPr>
          <w:ilvl w:val="0"/>
          <w:numId w:val="4"/>
        </w:numPr>
        <w:rPr>
          <w:spacing w:val="-2"/>
          <w:sz w:val="28"/>
        </w:rPr>
      </w:pPr>
      <w:r>
        <w:rPr>
          <w:spacing w:val="-2"/>
          <w:sz w:val="28"/>
        </w:rPr>
        <w:t>з</w:t>
      </w:r>
      <w:r w:rsidRPr="00D10C26">
        <w:rPr>
          <w:spacing w:val="-2"/>
          <w:sz w:val="28"/>
        </w:rPr>
        <w:t>абезпечення дотримання прозорості і відкритості при здійсненні землеустрою, внесення інформації до Державного та міського земельних кадастрів;</w:t>
      </w:r>
    </w:p>
    <w:p w14:paraId="3DD6074D" w14:textId="0C47F44C" w:rsidR="00D10C26" w:rsidRPr="00BB1F9E" w:rsidRDefault="00D10C26" w:rsidP="00BB1F9E">
      <w:pPr>
        <w:pStyle w:val="a4"/>
        <w:numPr>
          <w:ilvl w:val="0"/>
          <w:numId w:val="4"/>
        </w:numPr>
        <w:rPr>
          <w:spacing w:val="-2"/>
          <w:sz w:val="28"/>
        </w:rPr>
      </w:pPr>
      <w:r>
        <w:rPr>
          <w:spacing w:val="-2"/>
          <w:sz w:val="28"/>
        </w:rPr>
        <w:t>з</w:t>
      </w:r>
      <w:r w:rsidRPr="00D10C26">
        <w:rPr>
          <w:spacing w:val="-2"/>
          <w:sz w:val="28"/>
        </w:rPr>
        <w:t>абезпечення ефективного використання земель комунальної власності.</w:t>
      </w:r>
    </w:p>
    <w:p w14:paraId="56E2E1B3" w14:textId="3337B330" w:rsidR="001B3555" w:rsidRDefault="00F60342">
      <w:pPr>
        <w:pStyle w:val="a3"/>
        <w:ind w:right="138" w:firstLine="566"/>
      </w:pPr>
      <w:r>
        <w:t xml:space="preserve">Розроблення та затвердження </w:t>
      </w:r>
      <w:r w:rsidR="00081623">
        <w:t xml:space="preserve">Програми </w:t>
      </w:r>
      <w:r>
        <w:t>здійснюється</w:t>
      </w:r>
      <w:r>
        <w:rPr>
          <w:spacing w:val="-4"/>
        </w:rPr>
        <w:t xml:space="preserve"> </w:t>
      </w:r>
      <w:r>
        <w:t>відповідно</w:t>
      </w:r>
      <w:r>
        <w:rPr>
          <w:spacing w:val="-4"/>
        </w:rPr>
        <w:t xml:space="preserve"> </w:t>
      </w:r>
      <w:r>
        <w:t xml:space="preserve">до </w:t>
      </w:r>
      <w:r w:rsidR="004D69C8" w:rsidRPr="004D69C8">
        <w:t xml:space="preserve">Порядку розроблення, затвердження та виконання міських цільових програм у місті Києві, затвердженого рішенням Київської міської ради від 29 жовтня 2009 року </w:t>
      </w:r>
      <w:r w:rsidR="00B00D0C" w:rsidRPr="00B00D0C">
        <w:t>№</w:t>
      </w:r>
      <w:r w:rsidR="004D69C8" w:rsidRPr="004D69C8">
        <w:t xml:space="preserve"> 520/2589 із змінами, внесеними згідно з рішенням Київської міської ради від 27 жовтня 2022 року </w:t>
      </w:r>
      <w:r w:rsidR="00B00D0C" w:rsidRPr="00B00D0C">
        <w:t>№</w:t>
      </w:r>
      <w:r w:rsidR="004D69C8" w:rsidRPr="004D69C8">
        <w:t xml:space="preserve"> 5469/5510</w:t>
      </w:r>
      <w:r w:rsidR="0013720B">
        <w:t>.</w:t>
      </w:r>
    </w:p>
    <w:p w14:paraId="58F969DD" w14:textId="77777777" w:rsidR="001B3555" w:rsidRDefault="001B3555">
      <w:pPr>
        <w:pStyle w:val="a3"/>
        <w:sectPr w:rsidR="001B3555">
          <w:type w:val="continuous"/>
          <w:pgSz w:w="11910" w:h="16840"/>
          <w:pgMar w:top="760" w:right="708" w:bottom="280" w:left="1700" w:header="720" w:footer="720" w:gutter="0"/>
          <w:cols w:space="720"/>
        </w:sectPr>
      </w:pPr>
    </w:p>
    <w:p w14:paraId="735F3B51" w14:textId="77777777" w:rsidR="001B3555" w:rsidRDefault="00F60342">
      <w:pPr>
        <w:pStyle w:val="1"/>
        <w:spacing w:before="64"/>
      </w:pPr>
      <w:r>
        <w:lastRenderedPageBreak/>
        <w:t>Зв'язок</w:t>
      </w:r>
      <w:r>
        <w:rPr>
          <w:spacing w:val="-10"/>
        </w:rPr>
        <w:t xml:space="preserve"> </w:t>
      </w:r>
      <w:r>
        <w:t>з</w:t>
      </w:r>
      <w:r>
        <w:rPr>
          <w:spacing w:val="-9"/>
        </w:rPr>
        <w:t xml:space="preserve"> </w:t>
      </w:r>
      <w:r>
        <w:t>іншими</w:t>
      </w:r>
      <w:r>
        <w:rPr>
          <w:spacing w:val="-7"/>
        </w:rPr>
        <w:t xml:space="preserve"> </w:t>
      </w:r>
      <w:r>
        <w:t>документами</w:t>
      </w:r>
      <w:r>
        <w:rPr>
          <w:spacing w:val="-7"/>
        </w:rPr>
        <w:t xml:space="preserve"> </w:t>
      </w:r>
      <w:r>
        <w:t>державного</w:t>
      </w:r>
      <w:r>
        <w:rPr>
          <w:spacing w:val="-5"/>
        </w:rPr>
        <w:t xml:space="preserve"> </w:t>
      </w:r>
      <w:r>
        <w:rPr>
          <w:spacing w:val="-2"/>
        </w:rPr>
        <w:t>планування</w:t>
      </w:r>
    </w:p>
    <w:p w14:paraId="2773922E" w14:textId="77777777" w:rsidR="001B3555" w:rsidRDefault="00F60342">
      <w:pPr>
        <w:pStyle w:val="a3"/>
        <w:ind w:right="140" w:firstLine="566"/>
      </w:pPr>
      <w:r>
        <w:t>Програма</w:t>
      </w:r>
      <w:r>
        <w:rPr>
          <w:spacing w:val="-1"/>
        </w:rPr>
        <w:t xml:space="preserve"> </w:t>
      </w:r>
      <w:r>
        <w:t>розробляється на короткостроковий період, до її складу</w:t>
      </w:r>
      <w:r>
        <w:rPr>
          <w:spacing w:val="-1"/>
        </w:rPr>
        <w:t xml:space="preserve"> </w:t>
      </w:r>
      <w:r>
        <w:t xml:space="preserve">включені основні завдання та заходи спрямовані на </w:t>
      </w:r>
      <w:r w:rsidR="00AA7962" w:rsidRPr="00AA7962">
        <w:t>підвищення рівня конкурентоспроможності економіки міста Києва</w:t>
      </w:r>
      <w:r>
        <w:t>.</w:t>
      </w:r>
    </w:p>
    <w:p w14:paraId="17BBBD04" w14:textId="77777777" w:rsidR="001B3555" w:rsidRDefault="00F60342">
      <w:pPr>
        <w:pStyle w:val="a3"/>
        <w:ind w:right="145" w:firstLine="566"/>
      </w:pPr>
      <w:r>
        <w:t>У</w:t>
      </w:r>
      <w:r>
        <w:rPr>
          <w:spacing w:val="-18"/>
        </w:rPr>
        <w:t xml:space="preserve"> </w:t>
      </w:r>
      <w:r>
        <w:t>Програмі</w:t>
      </w:r>
      <w:r>
        <w:rPr>
          <w:spacing w:val="-17"/>
        </w:rPr>
        <w:t xml:space="preserve"> </w:t>
      </w:r>
      <w:r>
        <w:t>враховано</w:t>
      </w:r>
      <w:r>
        <w:rPr>
          <w:spacing w:val="-18"/>
        </w:rPr>
        <w:t xml:space="preserve"> </w:t>
      </w:r>
      <w:r>
        <w:t>положення</w:t>
      </w:r>
      <w:r>
        <w:rPr>
          <w:spacing w:val="-17"/>
        </w:rPr>
        <w:t xml:space="preserve"> </w:t>
      </w:r>
      <w:r>
        <w:t>документів</w:t>
      </w:r>
      <w:r>
        <w:rPr>
          <w:spacing w:val="-18"/>
        </w:rPr>
        <w:t xml:space="preserve"> </w:t>
      </w:r>
      <w:r>
        <w:t>державного</w:t>
      </w:r>
      <w:r>
        <w:rPr>
          <w:spacing w:val="-17"/>
        </w:rPr>
        <w:t xml:space="preserve"> </w:t>
      </w:r>
      <w:r>
        <w:t>планування,</w:t>
      </w:r>
      <w:r>
        <w:rPr>
          <w:spacing w:val="-18"/>
        </w:rPr>
        <w:t xml:space="preserve"> </w:t>
      </w:r>
      <w:r>
        <w:t>які діють на державному та регіональному рівнях, а саме:</w:t>
      </w:r>
    </w:p>
    <w:p w14:paraId="6A3CADAD" w14:textId="672448BB" w:rsidR="00BB1F9E" w:rsidRDefault="00AA7962" w:rsidP="00BB1F9E">
      <w:pPr>
        <w:pStyle w:val="a3"/>
        <w:ind w:right="149" w:firstLine="566"/>
      </w:pPr>
      <w:r w:rsidRPr="007E0533">
        <w:t>Стратегії розвитку міста Києва до 2027 року, затвердженої рішенням Київської міської ради від 15 грудня 2011 року № 824/7060 (у редакції рішення Київської міської ради від 5 грудня 2024 № 414/10222) (далі</w:t>
      </w:r>
      <w:r w:rsidR="00C631FD">
        <w:t xml:space="preserve"> - </w:t>
      </w:r>
      <w:r w:rsidRPr="007E0533">
        <w:t>Стратегія)</w:t>
      </w:r>
      <w:r>
        <w:t>.</w:t>
      </w:r>
      <w:r w:rsidRPr="00DF1D50">
        <w:t xml:space="preserve"> Конституції України, Земельного кодексу України, Законів України «Про місцеве самоврядування в Україні», «Про землеустрій», «Про Основні засади (стратегію) державної екологічної політики України на період до 2030 року», Закону України «Про оцінку земель», «Про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 «Про національну інфраструктуру </w:t>
      </w:r>
      <w:proofErr w:type="spellStart"/>
      <w:r w:rsidRPr="00DF1D50">
        <w:t>геопросторових</w:t>
      </w:r>
      <w:proofErr w:type="spellEnd"/>
      <w:r w:rsidRPr="00DF1D50">
        <w:t xml:space="preserve"> даних», Закон України «Про Національну програму інформатизації», «Про внесення змін до деяких законодавчих актів України щодо продажу земельних ділянок та набуття права користування ними через електронні аукціони», </w:t>
      </w:r>
      <w:r w:rsidR="00B00D0C" w:rsidRPr="00B00D0C">
        <w:t>р</w:t>
      </w:r>
      <w:r w:rsidRPr="00DF1D50">
        <w:t>ішень Київської міської ради від 29 жовтня 2009 року № 520/2589 «Про Порядок розроблення, затвердження та виконання міських цільових програм у місті Києві», від 23</w:t>
      </w:r>
      <w:r w:rsidR="00B00D0C" w:rsidRPr="00B00D0C">
        <w:t xml:space="preserve"> червня </w:t>
      </w:r>
      <w:r w:rsidRPr="00DF1D50">
        <w:t>2022</w:t>
      </w:r>
      <w:r w:rsidR="00B00D0C" w:rsidRPr="00B00D0C">
        <w:t xml:space="preserve"> року</w:t>
      </w:r>
      <w:r w:rsidRPr="00DF1D50">
        <w:t xml:space="preserve"> № 4753/4794 «Про здійснення державного контролю за використанням та охороною земель усіх категорій і форм власності на території міста Києва»</w:t>
      </w:r>
      <w:r w:rsidR="00DF1D50">
        <w:t>.</w:t>
      </w:r>
    </w:p>
    <w:p w14:paraId="272C696C" w14:textId="3468553F" w:rsidR="001B3555" w:rsidRPr="00BB1F9E" w:rsidRDefault="00F60342" w:rsidP="00BB1F9E">
      <w:pPr>
        <w:pStyle w:val="a3"/>
        <w:numPr>
          <w:ilvl w:val="0"/>
          <w:numId w:val="7"/>
        </w:numPr>
        <w:ind w:left="0" w:right="149" w:firstLine="0"/>
      </w:pPr>
      <w:r w:rsidRPr="00BB1F9E">
        <w:rPr>
          <w:b/>
        </w:rPr>
        <w:t>Якою мірою документ державного планування визначає умови для реалізації видів діяльності або об’єктів, щодо яких законодавством передбачено</w:t>
      </w:r>
      <w:r w:rsidRPr="00BB1F9E">
        <w:rPr>
          <w:b/>
          <w:spacing w:val="46"/>
        </w:rPr>
        <w:t xml:space="preserve"> </w:t>
      </w:r>
      <w:r w:rsidRPr="00BB1F9E">
        <w:rPr>
          <w:b/>
        </w:rPr>
        <w:t>здійснення</w:t>
      </w:r>
      <w:r w:rsidRPr="00BB1F9E">
        <w:rPr>
          <w:b/>
          <w:spacing w:val="49"/>
        </w:rPr>
        <w:t xml:space="preserve"> </w:t>
      </w:r>
      <w:r w:rsidRPr="00BB1F9E">
        <w:rPr>
          <w:b/>
        </w:rPr>
        <w:t>процедури</w:t>
      </w:r>
      <w:r w:rsidRPr="00BB1F9E">
        <w:rPr>
          <w:b/>
          <w:spacing w:val="50"/>
        </w:rPr>
        <w:t xml:space="preserve"> </w:t>
      </w:r>
      <w:r w:rsidRPr="00BB1F9E">
        <w:rPr>
          <w:b/>
        </w:rPr>
        <w:t>оцінки</w:t>
      </w:r>
      <w:r w:rsidRPr="00BB1F9E">
        <w:rPr>
          <w:b/>
          <w:spacing w:val="50"/>
        </w:rPr>
        <w:t xml:space="preserve"> </w:t>
      </w:r>
      <w:r w:rsidRPr="00BB1F9E">
        <w:rPr>
          <w:b/>
        </w:rPr>
        <w:t>впливу</w:t>
      </w:r>
      <w:r w:rsidRPr="00BB1F9E">
        <w:rPr>
          <w:b/>
          <w:spacing w:val="51"/>
        </w:rPr>
        <w:t xml:space="preserve"> </w:t>
      </w:r>
      <w:r w:rsidRPr="00BB1F9E">
        <w:rPr>
          <w:b/>
        </w:rPr>
        <w:t>на</w:t>
      </w:r>
      <w:r w:rsidRPr="00BB1F9E">
        <w:rPr>
          <w:b/>
          <w:spacing w:val="49"/>
        </w:rPr>
        <w:t xml:space="preserve"> </w:t>
      </w:r>
      <w:r w:rsidRPr="00BB1F9E">
        <w:rPr>
          <w:b/>
        </w:rPr>
        <w:t>довкілля</w:t>
      </w:r>
      <w:r w:rsidRPr="00BB1F9E">
        <w:rPr>
          <w:b/>
          <w:spacing w:val="49"/>
        </w:rPr>
        <w:t xml:space="preserve"> </w:t>
      </w:r>
      <w:r w:rsidRPr="00BB1F9E">
        <w:rPr>
          <w:b/>
        </w:rPr>
        <w:t>(у</w:t>
      </w:r>
      <w:r w:rsidRPr="00BB1F9E">
        <w:rPr>
          <w:b/>
          <w:spacing w:val="52"/>
        </w:rPr>
        <w:t xml:space="preserve"> </w:t>
      </w:r>
      <w:r w:rsidRPr="00BB1F9E">
        <w:rPr>
          <w:b/>
          <w:spacing w:val="-4"/>
        </w:rPr>
        <w:t>тому</w:t>
      </w:r>
      <w:r w:rsidR="00DF1D50" w:rsidRPr="00BB1F9E">
        <w:rPr>
          <w:b/>
          <w:spacing w:val="-4"/>
        </w:rPr>
        <w:t xml:space="preserve"> </w:t>
      </w:r>
      <w:r w:rsidRPr="00BB1F9E">
        <w:rPr>
          <w:b/>
        </w:rPr>
        <w:t>числі щодо визначення місцезнаходження, розміру, потужності або розміщення ресурсів)</w:t>
      </w:r>
    </w:p>
    <w:p w14:paraId="6DD50F20" w14:textId="77777777" w:rsidR="001B3555" w:rsidRDefault="00E57ECA">
      <w:pPr>
        <w:pStyle w:val="a3"/>
        <w:ind w:right="137" w:firstLine="566"/>
      </w:pPr>
      <w:r>
        <w:t>Міська цільова програма використання та охорони земель міста Києва на 2026-2028 роки охоплює сферу земельних відносин міста, у тому числі земель</w:t>
      </w:r>
      <w:r w:rsidRPr="00E57ECA">
        <w:t xml:space="preserve">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57ECA">
        <w:t>режимоутворюючих</w:t>
      </w:r>
      <w:proofErr w:type="spellEnd"/>
      <w:r w:rsidRPr="00E57ECA">
        <w:t xml:space="preserve"> об’єктів</w:t>
      </w:r>
      <w:r>
        <w:t xml:space="preserve"> тощо.</w:t>
      </w:r>
    </w:p>
    <w:p w14:paraId="4CCDEC06" w14:textId="3F73C9FF" w:rsidR="00E57ECA" w:rsidRPr="00BB1F9E" w:rsidRDefault="00E57ECA" w:rsidP="00BB1F9E">
      <w:pPr>
        <w:pStyle w:val="a3"/>
        <w:ind w:right="137" w:firstLine="566"/>
        <w:rPr>
          <w:b/>
        </w:rPr>
      </w:pPr>
      <w:r w:rsidRPr="00E57ECA">
        <w:rPr>
          <w:b/>
        </w:rPr>
        <w:t>4. Ймовірні наслідки:</w:t>
      </w:r>
    </w:p>
    <w:p w14:paraId="12E4761A" w14:textId="77777777" w:rsidR="00E57ECA" w:rsidRDefault="00E57ECA" w:rsidP="00E57ECA">
      <w:pPr>
        <w:pStyle w:val="a3"/>
        <w:ind w:right="137" w:firstLine="566"/>
      </w:pPr>
      <w:r>
        <w:t xml:space="preserve">а) для довкілля, у тому числі для </w:t>
      </w:r>
      <w:proofErr w:type="spellStart"/>
      <w:r>
        <w:t>здоров</w:t>
      </w:r>
      <w:proofErr w:type="spellEnd"/>
      <w:r>
        <w:t xml:space="preserve"> 'я населення: У процесі здійснення стратегічної екологічної оцінки (далі — СЕО) мають бути оцінені ймовірні наслідки реалізації Програми. Зокрема, мають бути оцінені наслідки для таких складових довкілля:</w:t>
      </w:r>
    </w:p>
    <w:p w14:paraId="619387B4" w14:textId="77777777" w:rsidR="00E57ECA" w:rsidRDefault="00E57ECA" w:rsidP="00E57ECA">
      <w:pPr>
        <w:pStyle w:val="a3"/>
        <w:ind w:right="137" w:firstLine="566"/>
      </w:pPr>
      <w:r>
        <w:t>атмосферне повітря;</w:t>
      </w:r>
    </w:p>
    <w:p w14:paraId="73C9F06F" w14:textId="77777777" w:rsidR="00E57ECA" w:rsidRDefault="00E57ECA" w:rsidP="00E57ECA">
      <w:pPr>
        <w:pStyle w:val="a3"/>
        <w:ind w:right="137" w:firstLine="566"/>
      </w:pPr>
      <w:r>
        <w:t>водні ресурси;</w:t>
      </w:r>
    </w:p>
    <w:p w14:paraId="2519CFAE" w14:textId="77777777" w:rsidR="00E57ECA" w:rsidRDefault="00E57ECA" w:rsidP="00E57ECA">
      <w:pPr>
        <w:pStyle w:val="a3"/>
        <w:ind w:right="137" w:firstLine="566"/>
      </w:pPr>
      <w:r>
        <w:t>відходи;</w:t>
      </w:r>
    </w:p>
    <w:p w14:paraId="6A411BB4" w14:textId="77777777" w:rsidR="00E57ECA" w:rsidRDefault="00E57ECA" w:rsidP="00E57ECA">
      <w:pPr>
        <w:pStyle w:val="a3"/>
        <w:ind w:right="137" w:firstLine="566"/>
      </w:pPr>
      <w:r>
        <w:t>земельні ресурси;</w:t>
      </w:r>
    </w:p>
    <w:p w14:paraId="5ED0ABE5" w14:textId="77777777" w:rsidR="00E57ECA" w:rsidRDefault="00E57ECA" w:rsidP="00E57ECA">
      <w:pPr>
        <w:pStyle w:val="a3"/>
        <w:ind w:right="137" w:firstLine="566"/>
      </w:pPr>
      <w:r>
        <w:t>ландшафт, біорізноманіття та рекреаційні зони;</w:t>
      </w:r>
    </w:p>
    <w:p w14:paraId="065F526D" w14:textId="77777777" w:rsidR="00E57ECA" w:rsidRDefault="00E57ECA" w:rsidP="00E57ECA">
      <w:pPr>
        <w:pStyle w:val="a3"/>
        <w:ind w:right="137" w:firstLine="566"/>
      </w:pPr>
      <w:r>
        <w:t>наслідки для здоров’я населення.</w:t>
      </w:r>
    </w:p>
    <w:p w14:paraId="5313E8E9" w14:textId="76116273" w:rsidR="00E57ECA" w:rsidRDefault="00E57ECA" w:rsidP="00BB1F9E">
      <w:pPr>
        <w:pStyle w:val="a3"/>
        <w:ind w:right="137" w:firstLine="566"/>
      </w:pPr>
      <w:r>
        <w:t>б) для територій з природоохоронним статусом:</w:t>
      </w:r>
    </w:p>
    <w:p w14:paraId="1647308F" w14:textId="72BFE954" w:rsidR="00E57ECA" w:rsidRDefault="00E57ECA" w:rsidP="00BB1F9E">
      <w:pPr>
        <w:pStyle w:val="a3"/>
        <w:ind w:right="137" w:firstLine="566"/>
      </w:pPr>
      <w:r>
        <w:t xml:space="preserve">Під час здійснення СЕО ймовірні наслідки від об’єктів інфраструктури, що пропонуються відповідно до Програми, на території з природоохоронним </w:t>
      </w:r>
      <w:r>
        <w:lastRenderedPageBreak/>
        <w:t>статусом відсутні.</w:t>
      </w:r>
    </w:p>
    <w:p w14:paraId="6683D453" w14:textId="13FAD2FC" w:rsidR="00E57ECA" w:rsidRDefault="00E57ECA" w:rsidP="00BB1F9E">
      <w:pPr>
        <w:pStyle w:val="a3"/>
        <w:ind w:right="137" w:firstLine="566"/>
      </w:pPr>
      <w:r>
        <w:t>в) транскордонні наслідки для довкілля, у тому числі для здоров’я населення — відсутні.</w:t>
      </w:r>
    </w:p>
    <w:p w14:paraId="6A755F73" w14:textId="77777777" w:rsidR="001B3555" w:rsidRPr="00DF1D50" w:rsidRDefault="00F60342" w:rsidP="00DF1D50">
      <w:pPr>
        <w:pStyle w:val="a4"/>
        <w:numPr>
          <w:ilvl w:val="0"/>
          <w:numId w:val="9"/>
        </w:numPr>
        <w:tabs>
          <w:tab w:val="left" w:pos="273"/>
        </w:tabs>
        <w:spacing w:before="234"/>
        <w:ind w:right="138"/>
        <w:rPr>
          <w:b/>
          <w:sz w:val="28"/>
        </w:rPr>
      </w:pPr>
      <w:r w:rsidRPr="00DF1D50">
        <w:rPr>
          <w:b/>
          <w:sz w:val="28"/>
        </w:rPr>
        <w:t>Виправдані</w:t>
      </w:r>
      <w:r w:rsidRPr="00DF1D50">
        <w:rPr>
          <w:b/>
          <w:spacing w:val="-11"/>
          <w:sz w:val="28"/>
        </w:rPr>
        <w:t xml:space="preserve"> </w:t>
      </w:r>
      <w:r w:rsidRPr="00DF1D50">
        <w:rPr>
          <w:b/>
          <w:sz w:val="28"/>
        </w:rPr>
        <w:t>альтернативи,</w:t>
      </w:r>
      <w:r w:rsidRPr="00DF1D50">
        <w:rPr>
          <w:b/>
          <w:spacing w:val="-13"/>
          <w:sz w:val="28"/>
        </w:rPr>
        <w:t xml:space="preserve"> </w:t>
      </w:r>
      <w:r w:rsidRPr="00DF1D50">
        <w:rPr>
          <w:b/>
          <w:sz w:val="28"/>
        </w:rPr>
        <w:t>які</w:t>
      </w:r>
      <w:r w:rsidRPr="00DF1D50">
        <w:rPr>
          <w:b/>
          <w:spacing w:val="-11"/>
          <w:sz w:val="28"/>
        </w:rPr>
        <w:t xml:space="preserve"> </w:t>
      </w:r>
      <w:r w:rsidRPr="00DF1D50">
        <w:rPr>
          <w:b/>
          <w:sz w:val="28"/>
        </w:rPr>
        <w:t>необхідно</w:t>
      </w:r>
      <w:r w:rsidRPr="00DF1D50">
        <w:rPr>
          <w:b/>
          <w:spacing w:val="-11"/>
          <w:sz w:val="28"/>
        </w:rPr>
        <w:t xml:space="preserve"> </w:t>
      </w:r>
      <w:r w:rsidRPr="00DF1D50">
        <w:rPr>
          <w:b/>
          <w:sz w:val="28"/>
        </w:rPr>
        <w:t>розглянути,</w:t>
      </w:r>
      <w:r w:rsidRPr="00DF1D50">
        <w:rPr>
          <w:b/>
          <w:spacing w:val="-13"/>
          <w:sz w:val="28"/>
        </w:rPr>
        <w:t xml:space="preserve"> </w:t>
      </w:r>
      <w:r w:rsidRPr="00DF1D50">
        <w:rPr>
          <w:b/>
          <w:sz w:val="28"/>
        </w:rPr>
        <w:t>у</w:t>
      </w:r>
      <w:r w:rsidRPr="00DF1D50">
        <w:rPr>
          <w:b/>
          <w:spacing w:val="-11"/>
          <w:sz w:val="28"/>
        </w:rPr>
        <w:t xml:space="preserve"> </w:t>
      </w:r>
      <w:r w:rsidRPr="00DF1D50">
        <w:rPr>
          <w:b/>
          <w:sz w:val="28"/>
        </w:rPr>
        <w:t>тому</w:t>
      </w:r>
      <w:r w:rsidRPr="00DF1D50">
        <w:rPr>
          <w:b/>
          <w:spacing w:val="-11"/>
          <w:sz w:val="28"/>
        </w:rPr>
        <w:t xml:space="preserve"> </w:t>
      </w:r>
      <w:r w:rsidRPr="00DF1D50">
        <w:rPr>
          <w:b/>
          <w:sz w:val="28"/>
        </w:rPr>
        <w:t>числі</w:t>
      </w:r>
      <w:r w:rsidRPr="00DF1D50">
        <w:rPr>
          <w:b/>
          <w:spacing w:val="-3"/>
          <w:sz w:val="28"/>
        </w:rPr>
        <w:t xml:space="preserve"> </w:t>
      </w:r>
      <w:r w:rsidRPr="00DF1D50">
        <w:rPr>
          <w:b/>
          <w:sz w:val="28"/>
        </w:rPr>
        <w:t xml:space="preserve">якщо </w:t>
      </w:r>
      <w:proofErr w:type="spellStart"/>
      <w:r w:rsidRPr="00DF1D50">
        <w:rPr>
          <w:b/>
          <w:sz w:val="28"/>
        </w:rPr>
        <w:t>проєкт</w:t>
      </w:r>
      <w:proofErr w:type="spellEnd"/>
      <w:r w:rsidRPr="00DF1D50">
        <w:rPr>
          <w:b/>
          <w:sz w:val="28"/>
        </w:rPr>
        <w:t xml:space="preserve"> Програми не буде затверджено</w:t>
      </w:r>
    </w:p>
    <w:p w14:paraId="33DB9CD0" w14:textId="77777777" w:rsidR="001B3555" w:rsidRDefault="00F60342">
      <w:pPr>
        <w:pStyle w:val="a3"/>
        <w:spacing w:line="321" w:lineRule="exact"/>
        <w:ind w:left="568"/>
        <w:jc w:val="left"/>
      </w:pPr>
      <w:r>
        <w:t>У</w:t>
      </w:r>
      <w:r>
        <w:rPr>
          <w:spacing w:val="31"/>
        </w:rPr>
        <w:t xml:space="preserve"> </w:t>
      </w:r>
      <w:r>
        <w:t>процесі</w:t>
      </w:r>
      <w:r>
        <w:rPr>
          <w:spacing w:val="34"/>
        </w:rPr>
        <w:t xml:space="preserve"> </w:t>
      </w:r>
      <w:r>
        <w:t>СЕО</w:t>
      </w:r>
      <w:r>
        <w:rPr>
          <w:spacing w:val="32"/>
        </w:rPr>
        <w:t xml:space="preserve"> </w:t>
      </w:r>
      <w:r>
        <w:t>буде</w:t>
      </w:r>
      <w:r>
        <w:rPr>
          <w:spacing w:val="33"/>
        </w:rPr>
        <w:t xml:space="preserve"> </w:t>
      </w:r>
      <w:r>
        <w:t>розглянуто</w:t>
      </w:r>
      <w:r>
        <w:rPr>
          <w:spacing w:val="34"/>
        </w:rPr>
        <w:t xml:space="preserve"> </w:t>
      </w:r>
      <w:r>
        <w:t>такі</w:t>
      </w:r>
      <w:r>
        <w:rPr>
          <w:spacing w:val="35"/>
        </w:rPr>
        <w:t xml:space="preserve"> </w:t>
      </w:r>
      <w:r>
        <w:t>сценарії</w:t>
      </w:r>
      <w:r>
        <w:rPr>
          <w:spacing w:val="34"/>
        </w:rPr>
        <w:t xml:space="preserve"> </w:t>
      </w:r>
      <w:r>
        <w:t>розвитку:</w:t>
      </w:r>
      <w:r>
        <w:rPr>
          <w:spacing w:val="34"/>
        </w:rPr>
        <w:t xml:space="preserve"> </w:t>
      </w:r>
      <w:r>
        <w:t>І</w:t>
      </w:r>
      <w:r>
        <w:rPr>
          <w:spacing w:val="36"/>
        </w:rPr>
        <w:t xml:space="preserve"> </w:t>
      </w:r>
      <w:r>
        <w:rPr>
          <w:spacing w:val="-2"/>
        </w:rPr>
        <w:t>гіпотетичний</w:t>
      </w:r>
    </w:p>
    <w:p w14:paraId="0B1BAFD5" w14:textId="77777777" w:rsidR="001B3555" w:rsidRDefault="00F60342">
      <w:pPr>
        <w:pStyle w:val="a3"/>
        <w:spacing w:line="242" w:lineRule="auto"/>
        <w:jc w:val="left"/>
      </w:pPr>
      <w:r>
        <w:t>«нульовий»</w:t>
      </w:r>
      <w:r>
        <w:rPr>
          <w:spacing w:val="40"/>
        </w:rPr>
        <w:t xml:space="preserve"> </w:t>
      </w:r>
      <w:r>
        <w:t>сценарій,</w:t>
      </w:r>
      <w:r>
        <w:rPr>
          <w:spacing w:val="40"/>
        </w:rPr>
        <w:t xml:space="preserve"> </w:t>
      </w:r>
      <w:r>
        <w:t>за</w:t>
      </w:r>
      <w:r>
        <w:rPr>
          <w:spacing w:val="40"/>
        </w:rPr>
        <w:t xml:space="preserve"> </w:t>
      </w:r>
      <w:r>
        <w:t>яким</w:t>
      </w:r>
      <w:r>
        <w:rPr>
          <w:spacing w:val="40"/>
        </w:rPr>
        <w:t xml:space="preserve"> </w:t>
      </w:r>
      <w:r>
        <w:t>Програма</w:t>
      </w:r>
      <w:r>
        <w:rPr>
          <w:spacing w:val="40"/>
        </w:rPr>
        <w:t xml:space="preserve"> </w:t>
      </w:r>
      <w:r>
        <w:t>не</w:t>
      </w:r>
      <w:r>
        <w:rPr>
          <w:spacing w:val="40"/>
        </w:rPr>
        <w:t xml:space="preserve"> </w:t>
      </w:r>
      <w:r>
        <w:t>затверджується</w:t>
      </w:r>
      <w:r>
        <w:rPr>
          <w:spacing w:val="40"/>
        </w:rPr>
        <w:t xml:space="preserve"> </w:t>
      </w:r>
      <w:r>
        <w:t>та</w:t>
      </w:r>
      <w:r>
        <w:rPr>
          <w:spacing w:val="40"/>
        </w:rPr>
        <w:t xml:space="preserve"> </w:t>
      </w:r>
      <w:r>
        <w:t>екологічні</w:t>
      </w:r>
      <w:r>
        <w:rPr>
          <w:spacing w:val="80"/>
        </w:rPr>
        <w:t xml:space="preserve"> </w:t>
      </w:r>
      <w:r>
        <w:t>проблеми</w:t>
      </w:r>
      <w:r>
        <w:rPr>
          <w:spacing w:val="74"/>
          <w:w w:val="150"/>
        </w:rPr>
        <w:t xml:space="preserve"> </w:t>
      </w:r>
      <w:r>
        <w:t>і</w:t>
      </w:r>
      <w:r>
        <w:rPr>
          <w:spacing w:val="77"/>
          <w:w w:val="150"/>
        </w:rPr>
        <w:t xml:space="preserve"> </w:t>
      </w:r>
      <w:r>
        <w:t>поточний</w:t>
      </w:r>
      <w:r>
        <w:rPr>
          <w:spacing w:val="79"/>
          <w:w w:val="150"/>
        </w:rPr>
        <w:t xml:space="preserve"> </w:t>
      </w:r>
      <w:r>
        <w:t>стан</w:t>
      </w:r>
      <w:r>
        <w:rPr>
          <w:spacing w:val="77"/>
          <w:w w:val="150"/>
        </w:rPr>
        <w:t xml:space="preserve"> </w:t>
      </w:r>
      <w:r>
        <w:t>довкілля,</w:t>
      </w:r>
      <w:r>
        <w:rPr>
          <w:spacing w:val="75"/>
          <w:w w:val="150"/>
        </w:rPr>
        <w:t xml:space="preserve"> </w:t>
      </w:r>
      <w:r>
        <w:t>у</w:t>
      </w:r>
      <w:r>
        <w:rPr>
          <w:spacing w:val="75"/>
          <w:w w:val="150"/>
        </w:rPr>
        <w:t xml:space="preserve"> </w:t>
      </w:r>
      <w:r>
        <w:t>тому</w:t>
      </w:r>
      <w:r>
        <w:rPr>
          <w:spacing w:val="75"/>
          <w:w w:val="150"/>
        </w:rPr>
        <w:t xml:space="preserve"> </w:t>
      </w:r>
      <w:r>
        <w:t>числі</w:t>
      </w:r>
      <w:r>
        <w:rPr>
          <w:spacing w:val="79"/>
          <w:w w:val="150"/>
        </w:rPr>
        <w:t xml:space="preserve"> </w:t>
      </w:r>
      <w:r>
        <w:t>здоров’я</w:t>
      </w:r>
      <w:r>
        <w:rPr>
          <w:spacing w:val="79"/>
          <w:w w:val="150"/>
        </w:rPr>
        <w:t xml:space="preserve"> </w:t>
      </w:r>
      <w:r>
        <w:rPr>
          <w:spacing w:val="-2"/>
        </w:rPr>
        <w:t>населення,</w:t>
      </w:r>
    </w:p>
    <w:p w14:paraId="403530CE" w14:textId="77777777" w:rsidR="001B3555" w:rsidRDefault="00F60342">
      <w:pPr>
        <w:pStyle w:val="a3"/>
        <w:spacing w:before="73"/>
        <w:ind w:right="136"/>
      </w:pPr>
      <w:r>
        <w:t>залишаться</w:t>
      </w:r>
      <w:r>
        <w:rPr>
          <w:spacing w:val="-18"/>
        </w:rPr>
        <w:t xml:space="preserve"> </w:t>
      </w:r>
      <w:r>
        <w:t>незмінними;</w:t>
      </w:r>
      <w:r>
        <w:rPr>
          <w:spacing w:val="-17"/>
        </w:rPr>
        <w:t xml:space="preserve"> </w:t>
      </w:r>
      <w:r>
        <w:t>ІІ</w:t>
      </w:r>
      <w:r>
        <w:rPr>
          <w:spacing w:val="-18"/>
        </w:rPr>
        <w:t xml:space="preserve"> </w:t>
      </w:r>
      <w:r>
        <w:t>сценарій,</w:t>
      </w:r>
      <w:r>
        <w:rPr>
          <w:spacing w:val="-17"/>
        </w:rPr>
        <w:t xml:space="preserve"> </w:t>
      </w:r>
      <w:r>
        <w:t>за</w:t>
      </w:r>
      <w:r>
        <w:rPr>
          <w:spacing w:val="-18"/>
        </w:rPr>
        <w:t xml:space="preserve"> </w:t>
      </w:r>
      <w:r>
        <w:t>яким</w:t>
      </w:r>
      <w:r>
        <w:rPr>
          <w:spacing w:val="-17"/>
        </w:rPr>
        <w:t xml:space="preserve"> </w:t>
      </w:r>
      <w:r>
        <w:t>затверджується</w:t>
      </w:r>
      <w:r>
        <w:rPr>
          <w:spacing w:val="-18"/>
        </w:rPr>
        <w:t xml:space="preserve"> </w:t>
      </w:r>
      <w:proofErr w:type="spellStart"/>
      <w:r>
        <w:t>проєкт</w:t>
      </w:r>
      <w:proofErr w:type="spellEnd"/>
      <w:r>
        <w:rPr>
          <w:spacing w:val="-17"/>
        </w:rPr>
        <w:t xml:space="preserve"> </w:t>
      </w:r>
      <w:r>
        <w:t xml:space="preserve">Програми, який включає лише ті завдання та заходи, які не чинять будь якого негативного впливу на довкілля; ІІІ сценарій - затвердження </w:t>
      </w:r>
      <w:proofErr w:type="spellStart"/>
      <w:r>
        <w:t>проєкту</w:t>
      </w:r>
      <w:proofErr w:type="spellEnd"/>
      <w:r>
        <w:t xml:space="preserve"> Програми з урахуванням змін, які будуть запропоновані за результатами проведення СЕО.</w:t>
      </w:r>
    </w:p>
    <w:p w14:paraId="539E320A" w14:textId="77777777" w:rsidR="001B3555" w:rsidRDefault="00F60342" w:rsidP="00DF1D50">
      <w:pPr>
        <w:pStyle w:val="a4"/>
        <w:numPr>
          <w:ilvl w:val="0"/>
          <w:numId w:val="9"/>
        </w:numPr>
        <w:tabs>
          <w:tab w:val="left" w:pos="478"/>
        </w:tabs>
        <w:spacing w:before="239" w:line="242" w:lineRule="auto"/>
        <w:ind w:left="2" w:right="144" w:firstLine="0"/>
        <w:rPr>
          <w:b/>
          <w:sz w:val="28"/>
        </w:rPr>
      </w:pPr>
      <w:r>
        <w:rPr>
          <w:b/>
          <w:sz w:val="28"/>
        </w:rPr>
        <w:t>Дослідження, які необхідно провести, методи і критерії, що використовуватимуться під час стратегічної екологічної оцінки</w:t>
      </w:r>
    </w:p>
    <w:p w14:paraId="76F2965A" w14:textId="77777777" w:rsidR="001B3555" w:rsidRDefault="00F60342">
      <w:pPr>
        <w:pStyle w:val="a3"/>
        <w:ind w:right="139" w:firstLine="566"/>
      </w:pPr>
      <w:r>
        <w:t>Для проведення СЕО будуть використані доповіді про стан довкілля; статистична інформація; дані моніторингу стану довкілля; експертні оцінки; інша доступна інформація. Під час проведення СЕО буде здійснено збір та аналіз</w:t>
      </w:r>
      <w:r>
        <w:rPr>
          <w:spacing w:val="-18"/>
        </w:rPr>
        <w:t xml:space="preserve"> </w:t>
      </w:r>
      <w:r>
        <w:t>інформації</w:t>
      </w:r>
      <w:r>
        <w:rPr>
          <w:spacing w:val="-17"/>
        </w:rPr>
        <w:t xml:space="preserve"> </w:t>
      </w:r>
      <w:r>
        <w:t>про</w:t>
      </w:r>
      <w:r>
        <w:rPr>
          <w:spacing w:val="-18"/>
        </w:rPr>
        <w:t xml:space="preserve"> </w:t>
      </w:r>
      <w:r>
        <w:t>поточний</w:t>
      </w:r>
      <w:r>
        <w:rPr>
          <w:spacing w:val="-17"/>
        </w:rPr>
        <w:t xml:space="preserve"> </w:t>
      </w:r>
      <w:r>
        <w:t>стан</w:t>
      </w:r>
      <w:r>
        <w:rPr>
          <w:spacing w:val="-18"/>
        </w:rPr>
        <w:t xml:space="preserve"> </w:t>
      </w:r>
      <w:r>
        <w:t>складових</w:t>
      </w:r>
      <w:r>
        <w:rPr>
          <w:spacing w:val="-17"/>
        </w:rPr>
        <w:t xml:space="preserve"> </w:t>
      </w:r>
      <w:r>
        <w:t>довкілля,</w:t>
      </w:r>
      <w:r>
        <w:rPr>
          <w:spacing w:val="-18"/>
        </w:rPr>
        <w:t xml:space="preserve"> </w:t>
      </w:r>
      <w:r>
        <w:t>включаючи</w:t>
      </w:r>
      <w:r>
        <w:rPr>
          <w:spacing w:val="-17"/>
        </w:rPr>
        <w:t xml:space="preserve"> </w:t>
      </w:r>
      <w:r>
        <w:t xml:space="preserve">значення </w:t>
      </w:r>
      <w:r>
        <w:rPr>
          <w:spacing w:val="-2"/>
        </w:rPr>
        <w:t>ключових</w:t>
      </w:r>
      <w:r>
        <w:rPr>
          <w:spacing w:val="-4"/>
        </w:rPr>
        <w:t xml:space="preserve"> </w:t>
      </w:r>
      <w:r>
        <w:rPr>
          <w:spacing w:val="-2"/>
        </w:rPr>
        <w:t>екологічних</w:t>
      </w:r>
      <w:r>
        <w:rPr>
          <w:spacing w:val="-6"/>
        </w:rPr>
        <w:t xml:space="preserve"> </w:t>
      </w:r>
      <w:r>
        <w:rPr>
          <w:spacing w:val="-2"/>
        </w:rPr>
        <w:t>показників;</w:t>
      </w:r>
      <w:r>
        <w:rPr>
          <w:spacing w:val="-6"/>
        </w:rPr>
        <w:t xml:space="preserve"> </w:t>
      </w:r>
      <w:r>
        <w:rPr>
          <w:spacing w:val="-2"/>
        </w:rPr>
        <w:t>проведено</w:t>
      </w:r>
      <w:r>
        <w:rPr>
          <w:spacing w:val="-6"/>
        </w:rPr>
        <w:t xml:space="preserve"> </w:t>
      </w:r>
      <w:r>
        <w:rPr>
          <w:spacing w:val="-2"/>
        </w:rPr>
        <w:t>аналіз</w:t>
      </w:r>
      <w:r>
        <w:rPr>
          <w:spacing w:val="-4"/>
        </w:rPr>
        <w:t xml:space="preserve"> </w:t>
      </w:r>
      <w:r>
        <w:rPr>
          <w:spacing w:val="-2"/>
        </w:rPr>
        <w:t>слабких</w:t>
      </w:r>
      <w:r>
        <w:rPr>
          <w:spacing w:val="-4"/>
        </w:rPr>
        <w:t xml:space="preserve"> </w:t>
      </w:r>
      <w:r>
        <w:rPr>
          <w:spacing w:val="-2"/>
        </w:rPr>
        <w:t>та</w:t>
      </w:r>
      <w:r>
        <w:rPr>
          <w:spacing w:val="-5"/>
        </w:rPr>
        <w:t xml:space="preserve"> </w:t>
      </w:r>
      <w:r>
        <w:rPr>
          <w:spacing w:val="-2"/>
        </w:rPr>
        <w:t>сильних</w:t>
      </w:r>
      <w:r>
        <w:rPr>
          <w:spacing w:val="-6"/>
        </w:rPr>
        <w:t xml:space="preserve"> </w:t>
      </w:r>
      <w:r>
        <w:rPr>
          <w:spacing w:val="-2"/>
        </w:rPr>
        <w:t xml:space="preserve">сторін </w:t>
      </w:r>
      <w:proofErr w:type="spellStart"/>
      <w:r>
        <w:t>проєкту</w:t>
      </w:r>
      <w:proofErr w:type="spellEnd"/>
      <w:r>
        <w:t xml:space="preserve"> Програми з точки зору екологічної ситуації.</w:t>
      </w:r>
      <w:r w:rsidR="00E57ECA" w:rsidRPr="00E57ECA">
        <w:t xml:space="preserve"> Також будуть використані такі методи участі громадськості, як інформування, консультування, опитування, коментування, обговорення.</w:t>
      </w:r>
    </w:p>
    <w:p w14:paraId="537EEA0A" w14:textId="77777777" w:rsidR="001B3555" w:rsidRDefault="00F60342" w:rsidP="00DF1D50">
      <w:pPr>
        <w:pStyle w:val="a4"/>
        <w:numPr>
          <w:ilvl w:val="0"/>
          <w:numId w:val="9"/>
        </w:numPr>
        <w:tabs>
          <w:tab w:val="left" w:pos="281"/>
        </w:tabs>
        <w:spacing w:before="318" w:line="322" w:lineRule="exact"/>
        <w:ind w:left="281" w:hanging="279"/>
        <w:rPr>
          <w:b/>
          <w:sz w:val="28"/>
        </w:rPr>
      </w:pPr>
      <w:r>
        <w:rPr>
          <w:b/>
          <w:sz w:val="28"/>
        </w:rPr>
        <w:t>Заходи,</w:t>
      </w:r>
      <w:r>
        <w:rPr>
          <w:b/>
          <w:spacing w:val="-10"/>
          <w:sz w:val="28"/>
        </w:rPr>
        <w:t xml:space="preserve"> </w:t>
      </w:r>
      <w:r>
        <w:rPr>
          <w:b/>
          <w:sz w:val="28"/>
        </w:rPr>
        <w:t>які</w:t>
      </w:r>
      <w:r>
        <w:rPr>
          <w:b/>
          <w:spacing w:val="-5"/>
          <w:sz w:val="28"/>
        </w:rPr>
        <w:t xml:space="preserve"> </w:t>
      </w:r>
      <w:r>
        <w:rPr>
          <w:b/>
          <w:sz w:val="28"/>
        </w:rPr>
        <w:t>передбачається</w:t>
      </w:r>
      <w:r>
        <w:rPr>
          <w:b/>
          <w:spacing w:val="-8"/>
          <w:sz w:val="28"/>
        </w:rPr>
        <w:t xml:space="preserve"> </w:t>
      </w:r>
      <w:r>
        <w:rPr>
          <w:b/>
          <w:sz w:val="28"/>
        </w:rPr>
        <w:t>розглянути</w:t>
      </w:r>
      <w:r>
        <w:rPr>
          <w:b/>
          <w:spacing w:val="-7"/>
          <w:sz w:val="28"/>
        </w:rPr>
        <w:t xml:space="preserve"> </w:t>
      </w:r>
      <w:r>
        <w:rPr>
          <w:b/>
          <w:sz w:val="28"/>
        </w:rPr>
        <w:t>для</w:t>
      </w:r>
      <w:r>
        <w:rPr>
          <w:b/>
          <w:spacing w:val="-8"/>
          <w:sz w:val="28"/>
        </w:rPr>
        <w:t xml:space="preserve"> </w:t>
      </w:r>
      <w:r>
        <w:rPr>
          <w:b/>
          <w:sz w:val="28"/>
        </w:rPr>
        <w:t>запобігання,</w:t>
      </w:r>
      <w:r>
        <w:rPr>
          <w:b/>
          <w:spacing w:val="-8"/>
          <w:sz w:val="28"/>
        </w:rPr>
        <w:t xml:space="preserve"> </w:t>
      </w:r>
      <w:r>
        <w:rPr>
          <w:b/>
          <w:spacing w:val="-2"/>
          <w:sz w:val="28"/>
        </w:rPr>
        <w:t>зменшення</w:t>
      </w:r>
    </w:p>
    <w:p w14:paraId="46E55879" w14:textId="77777777" w:rsidR="001B3555" w:rsidRDefault="00F60342">
      <w:pPr>
        <w:ind w:left="2" w:right="193"/>
        <w:jc w:val="both"/>
        <w:rPr>
          <w:b/>
          <w:sz w:val="28"/>
        </w:rPr>
      </w:pPr>
      <w:r>
        <w:rPr>
          <w:b/>
          <w:sz w:val="28"/>
        </w:rPr>
        <w:t>та</w:t>
      </w:r>
      <w:r>
        <w:rPr>
          <w:b/>
          <w:spacing w:val="-5"/>
          <w:sz w:val="28"/>
        </w:rPr>
        <w:t xml:space="preserve"> </w:t>
      </w:r>
      <w:r>
        <w:rPr>
          <w:b/>
          <w:sz w:val="28"/>
        </w:rPr>
        <w:t>пом’якшення</w:t>
      </w:r>
      <w:r>
        <w:rPr>
          <w:b/>
          <w:spacing w:val="-8"/>
          <w:sz w:val="28"/>
        </w:rPr>
        <w:t xml:space="preserve"> </w:t>
      </w:r>
      <w:r>
        <w:rPr>
          <w:b/>
          <w:sz w:val="28"/>
        </w:rPr>
        <w:t>негативних</w:t>
      </w:r>
      <w:r>
        <w:rPr>
          <w:b/>
          <w:spacing w:val="-5"/>
          <w:sz w:val="28"/>
        </w:rPr>
        <w:t xml:space="preserve"> </w:t>
      </w:r>
      <w:r>
        <w:rPr>
          <w:b/>
          <w:sz w:val="28"/>
        </w:rPr>
        <w:t>наслідків</w:t>
      </w:r>
      <w:r>
        <w:rPr>
          <w:b/>
          <w:spacing w:val="-8"/>
          <w:sz w:val="28"/>
        </w:rPr>
        <w:t xml:space="preserve"> </w:t>
      </w:r>
      <w:r>
        <w:rPr>
          <w:b/>
          <w:sz w:val="28"/>
        </w:rPr>
        <w:t>виконання</w:t>
      </w:r>
      <w:r>
        <w:rPr>
          <w:b/>
          <w:spacing w:val="-5"/>
          <w:sz w:val="28"/>
        </w:rPr>
        <w:t xml:space="preserve"> </w:t>
      </w:r>
      <w:r>
        <w:rPr>
          <w:b/>
          <w:sz w:val="28"/>
        </w:rPr>
        <w:t>документа</w:t>
      </w:r>
      <w:r>
        <w:rPr>
          <w:b/>
          <w:spacing w:val="-5"/>
          <w:sz w:val="28"/>
        </w:rPr>
        <w:t xml:space="preserve"> </w:t>
      </w:r>
      <w:r>
        <w:rPr>
          <w:b/>
          <w:sz w:val="28"/>
        </w:rPr>
        <w:t xml:space="preserve">державного </w:t>
      </w:r>
      <w:r>
        <w:rPr>
          <w:b/>
          <w:spacing w:val="-2"/>
          <w:sz w:val="28"/>
        </w:rPr>
        <w:t>планування</w:t>
      </w:r>
    </w:p>
    <w:p w14:paraId="678007CD" w14:textId="77777777" w:rsidR="001B3555" w:rsidRDefault="00F60342">
      <w:pPr>
        <w:pStyle w:val="a3"/>
        <w:ind w:right="143" w:firstLine="566"/>
      </w:pPr>
      <w:r>
        <w:t>Під</w:t>
      </w:r>
      <w:r>
        <w:rPr>
          <w:spacing w:val="-18"/>
        </w:rPr>
        <w:t xml:space="preserve"> </w:t>
      </w:r>
      <w:r>
        <w:t>час</w:t>
      </w:r>
      <w:r>
        <w:rPr>
          <w:spacing w:val="-17"/>
        </w:rPr>
        <w:t xml:space="preserve"> </w:t>
      </w:r>
      <w:r>
        <w:t>здійснення</w:t>
      </w:r>
      <w:r>
        <w:rPr>
          <w:spacing w:val="-18"/>
        </w:rPr>
        <w:t xml:space="preserve"> </w:t>
      </w:r>
      <w:r>
        <w:t>СЕО</w:t>
      </w:r>
      <w:r>
        <w:rPr>
          <w:spacing w:val="-17"/>
        </w:rPr>
        <w:t xml:space="preserve"> </w:t>
      </w:r>
      <w:r>
        <w:t>передбачається</w:t>
      </w:r>
      <w:r>
        <w:rPr>
          <w:spacing w:val="-18"/>
        </w:rPr>
        <w:t xml:space="preserve"> </w:t>
      </w:r>
      <w:r>
        <w:t>розглянути</w:t>
      </w:r>
      <w:r>
        <w:rPr>
          <w:spacing w:val="-17"/>
        </w:rPr>
        <w:t xml:space="preserve"> </w:t>
      </w:r>
      <w:r>
        <w:t>заходи</w:t>
      </w:r>
      <w:r>
        <w:rPr>
          <w:spacing w:val="-18"/>
        </w:rPr>
        <w:t xml:space="preserve"> </w:t>
      </w:r>
      <w:r>
        <w:t>із</w:t>
      </w:r>
      <w:r>
        <w:rPr>
          <w:spacing w:val="-16"/>
        </w:rPr>
        <w:t xml:space="preserve"> </w:t>
      </w:r>
      <w:r>
        <w:t xml:space="preserve">запобігання, зменшення та пом’якшення негативних наслідків для довкілля, визначені </w:t>
      </w:r>
      <w:r>
        <w:rPr>
          <w:spacing w:val="-2"/>
        </w:rPr>
        <w:t>законодавством.</w:t>
      </w:r>
    </w:p>
    <w:p w14:paraId="35B82841" w14:textId="77777777" w:rsidR="001B3555" w:rsidRDefault="00F60342">
      <w:pPr>
        <w:pStyle w:val="a3"/>
        <w:ind w:right="138" w:firstLine="566"/>
      </w:pPr>
      <w:r>
        <w:t>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74ED04DA" w14:textId="77777777" w:rsidR="001B3555" w:rsidRDefault="00F60342">
      <w:pPr>
        <w:pStyle w:val="a4"/>
        <w:numPr>
          <w:ilvl w:val="0"/>
          <w:numId w:val="1"/>
        </w:numPr>
        <w:tabs>
          <w:tab w:val="left" w:pos="227"/>
        </w:tabs>
        <w:spacing w:line="242" w:lineRule="auto"/>
        <w:ind w:right="149" w:firstLine="0"/>
        <w:rPr>
          <w:sz w:val="28"/>
        </w:rPr>
      </w:pPr>
      <w:r>
        <w:rPr>
          <w:sz w:val="28"/>
        </w:rPr>
        <w:t>раціонального і економного використання природних ресурсів на основі широкого застосування новітніх технологій;</w:t>
      </w:r>
    </w:p>
    <w:p w14:paraId="43E004B9" w14:textId="77777777" w:rsidR="001B3555" w:rsidRDefault="00F60342">
      <w:pPr>
        <w:pStyle w:val="a4"/>
        <w:numPr>
          <w:ilvl w:val="0"/>
          <w:numId w:val="1"/>
        </w:numPr>
        <w:tabs>
          <w:tab w:val="left" w:pos="183"/>
        </w:tabs>
        <w:ind w:right="137" w:firstLine="0"/>
        <w:rPr>
          <w:sz w:val="28"/>
        </w:rPr>
      </w:pPr>
      <w:r>
        <w:rPr>
          <w:sz w:val="28"/>
        </w:rPr>
        <w:t xml:space="preserve">здійснення заходів щодо запобігання псуванню, забрудненню, виснаженню природних ресурсів, негативному впливу на стан навколишнього природного </w:t>
      </w:r>
      <w:r>
        <w:rPr>
          <w:spacing w:val="-2"/>
          <w:sz w:val="28"/>
        </w:rPr>
        <w:t>середовища;</w:t>
      </w:r>
    </w:p>
    <w:p w14:paraId="04220BD8" w14:textId="77777777" w:rsidR="001B3555" w:rsidRDefault="00F60342">
      <w:pPr>
        <w:pStyle w:val="a4"/>
        <w:numPr>
          <w:ilvl w:val="0"/>
          <w:numId w:val="1"/>
        </w:numPr>
        <w:tabs>
          <w:tab w:val="left" w:pos="164"/>
        </w:tabs>
        <w:spacing w:line="321" w:lineRule="exact"/>
        <w:ind w:left="164" w:hanging="162"/>
        <w:rPr>
          <w:sz w:val="28"/>
        </w:rPr>
      </w:pPr>
      <w:r>
        <w:rPr>
          <w:sz w:val="28"/>
        </w:rPr>
        <w:t>здійснення</w:t>
      </w:r>
      <w:r>
        <w:rPr>
          <w:spacing w:val="-12"/>
          <w:sz w:val="28"/>
        </w:rPr>
        <w:t xml:space="preserve"> </w:t>
      </w:r>
      <w:r>
        <w:rPr>
          <w:sz w:val="28"/>
        </w:rPr>
        <w:t>заходів</w:t>
      </w:r>
      <w:r>
        <w:rPr>
          <w:spacing w:val="-12"/>
          <w:sz w:val="28"/>
        </w:rPr>
        <w:t xml:space="preserve"> </w:t>
      </w:r>
      <w:r>
        <w:rPr>
          <w:sz w:val="28"/>
        </w:rPr>
        <w:t>щодо</w:t>
      </w:r>
      <w:r>
        <w:rPr>
          <w:spacing w:val="-8"/>
          <w:sz w:val="28"/>
        </w:rPr>
        <w:t xml:space="preserve"> </w:t>
      </w:r>
      <w:r>
        <w:rPr>
          <w:sz w:val="28"/>
        </w:rPr>
        <w:t>відтворення</w:t>
      </w:r>
      <w:r>
        <w:rPr>
          <w:spacing w:val="-9"/>
          <w:sz w:val="28"/>
        </w:rPr>
        <w:t xml:space="preserve"> </w:t>
      </w:r>
      <w:r>
        <w:rPr>
          <w:sz w:val="28"/>
        </w:rPr>
        <w:t>відновлюваних</w:t>
      </w:r>
      <w:r>
        <w:rPr>
          <w:spacing w:val="-9"/>
          <w:sz w:val="28"/>
        </w:rPr>
        <w:t xml:space="preserve"> </w:t>
      </w:r>
      <w:r>
        <w:rPr>
          <w:sz w:val="28"/>
        </w:rPr>
        <w:t>природних</w:t>
      </w:r>
      <w:r>
        <w:rPr>
          <w:spacing w:val="-4"/>
          <w:sz w:val="28"/>
        </w:rPr>
        <w:t xml:space="preserve"> </w:t>
      </w:r>
      <w:r>
        <w:rPr>
          <w:spacing w:val="-2"/>
          <w:sz w:val="28"/>
        </w:rPr>
        <w:t>ресурсів;</w:t>
      </w:r>
    </w:p>
    <w:p w14:paraId="292D20C2" w14:textId="77777777" w:rsidR="001B3555" w:rsidRDefault="00F60342">
      <w:pPr>
        <w:pStyle w:val="a4"/>
        <w:numPr>
          <w:ilvl w:val="0"/>
          <w:numId w:val="1"/>
        </w:numPr>
        <w:tabs>
          <w:tab w:val="left" w:pos="231"/>
        </w:tabs>
        <w:ind w:right="144" w:firstLine="0"/>
        <w:rPr>
          <w:sz w:val="28"/>
        </w:rPr>
      </w:pPr>
      <w:r>
        <w:rPr>
          <w:sz w:val="28"/>
        </w:rPr>
        <w:t>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14:paraId="434E6A4C" w14:textId="77777777" w:rsidR="001B3555" w:rsidRDefault="00F60342">
      <w:pPr>
        <w:pStyle w:val="a4"/>
        <w:numPr>
          <w:ilvl w:val="0"/>
          <w:numId w:val="1"/>
        </w:numPr>
        <w:tabs>
          <w:tab w:val="left" w:pos="215"/>
        </w:tabs>
        <w:ind w:right="139" w:firstLine="0"/>
        <w:rPr>
          <w:sz w:val="28"/>
        </w:rPr>
      </w:pPr>
      <w:r>
        <w:rPr>
          <w:sz w:val="28"/>
        </w:rPr>
        <w:t>здійснення господарської та іншої діяльності без порушення екологічних прав інших осіб;</w:t>
      </w:r>
    </w:p>
    <w:p w14:paraId="3250CBD0" w14:textId="77777777" w:rsidR="001B3555" w:rsidRDefault="00F60342">
      <w:pPr>
        <w:pStyle w:val="a4"/>
        <w:numPr>
          <w:ilvl w:val="0"/>
          <w:numId w:val="1"/>
        </w:numPr>
        <w:tabs>
          <w:tab w:val="left" w:pos="289"/>
        </w:tabs>
        <w:ind w:right="144" w:firstLine="0"/>
        <w:rPr>
          <w:sz w:val="28"/>
        </w:rPr>
      </w:pPr>
      <w:r>
        <w:rPr>
          <w:sz w:val="28"/>
        </w:rPr>
        <w:t xml:space="preserve">здійснення заходів щодо збереження і невиснажливого використання біологічного різноманіття під час провадження діяльності, пов’язаної з </w:t>
      </w:r>
      <w:r>
        <w:rPr>
          <w:sz w:val="28"/>
        </w:rPr>
        <w:lastRenderedPageBreak/>
        <w:t>поводженням з генетично модифікованими організмами.</w:t>
      </w:r>
    </w:p>
    <w:p w14:paraId="60A7BB1C" w14:textId="77777777" w:rsidR="001B3555" w:rsidRDefault="00F60342">
      <w:pPr>
        <w:pStyle w:val="a3"/>
        <w:ind w:right="145" w:firstLine="566"/>
      </w:pPr>
      <w:r>
        <w:t>Також, будуть враховані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w:t>
      </w:r>
    </w:p>
    <w:p w14:paraId="1DC20521" w14:textId="77777777" w:rsidR="001B3555" w:rsidRDefault="00F60342">
      <w:pPr>
        <w:pStyle w:val="a3"/>
        <w:ind w:right="142" w:firstLine="566"/>
      </w:pPr>
      <w:r>
        <w:t>Заходи, спрямовані на запобігання, зменшення та пом’якшення негативних</w:t>
      </w:r>
      <w:r>
        <w:rPr>
          <w:spacing w:val="9"/>
        </w:rPr>
        <w:t xml:space="preserve"> </w:t>
      </w:r>
      <w:r>
        <w:t>наслідків</w:t>
      </w:r>
      <w:r>
        <w:rPr>
          <w:spacing w:val="10"/>
        </w:rPr>
        <w:t xml:space="preserve"> </w:t>
      </w:r>
      <w:r>
        <w:t>для</w:t>
      </w:r>
      <w:r>
        <w:rPr>
          <w:spacing w:val="12"/>
        </w:rPr>
        <w:t xml:space="preserve"> </w:t>
      </w:r>
      <w:r>
        <w:t>здоров'я</w:t>
      </w:r>
      <w:r>
        <w:rPr>
          <w:spacing w:val="11"/>
        </w:rPr>
        <w:t xml:space="preserve"> </w:t>
      </w:r>
      <w:r>
        <w:t>населення,</w:t>
      </w:r>
      <w:r>
        <w:rPr>
          <w:spacing w:val="11"/>
        </w:rPr>
        <w:t xml:space="preserve"> </w:t>
      </w:r>
      <w:r>
        <w:t>визначатимуться</w:t>
      </w:r>
      <w:r>
        <w:rPr>
          <w:spacing w:val="12"/>
        </w:rPr>
        <w:t xml:space="preserve"> </w:t>
      </w:r>
      <w:r>
        <w:t>відповідно</w:t>
      </w:r>
      <w:r>
        <w:rPr>
          <w:spacing w:val="11"/>
        </w:rPr>
        <w:t xml:space="preserve"> </w:t>
      </w:r>
      <w:r>
        <w:rPr>
          <w:spacing w:val="-5"/>
        </w:rPr>
        <w:t>до</w:t>
      </w:r>
    </w:p>
    <w:p w14:paraId="374B824E" w14:textId="77777777" w:rsidR="001B3555" w:rsidRDefault="00F60342">
      <w:pPr>
        <w:pStyle w:val="a3"/>
        <w:tabs>
          <w:tab w:val="left" w:pos="3128"/>
          <w:tab w:val="left" w:pos="3953"/>
          <w:tab w:val="left" w:pos="5735"/>
          <w:tab w:val="left" w:pos="7342"/>
          <w:tab w:val="left" w:pos="7790"/>
        </w:tabs>
        <w:spacing w:before="73"/>
        <w:ind w:right="147"/>
        <w:jc w:val="left"/>
      </w:pPr>
      <w:r>
        <w:t>вимог</w:t>
      </w:r>
      <w:r>
        <w:rPr>
          <w:spacing w:val="80"/>
        </w:rPr>
        <w:t xml:space="preserve"> </w:t>
      </w:r>
      <w:r>
        <w:t>Закону</w:t>
      </w:r>
      <w:r>
        <w:rPr>
          <w:spacing w:val="80"/>
        </w:rPr>
        <w:t xml:space="preserve"> </w:t>
      </w:r>
      <w:r>
        <w:t>України</w:t>
      </w:r>
      <w:r>
        <w:tab/>
      </w:r>
      <w:r>
        <w:rPr>
          <w:spacing w:val="-4"/>
        </w:rPr>
        <w:t>«Про</w:t>
      </w:r>
      <w:r>
        <w:tab/>
      </w:r>
      <w:r>
        <w:rPr>
          <w:spacing w:val="-2"/>
        </w:rPr>
        <w:t>забезпечення</w:t>
      </w:r>
      <w:r>
        <w:tab/>
      </w:r>
      <w:r>
        <w:rPr>
          <w:spacing w:val="-2"/>
        </w:rPr>
        <w:t>санітарного</w:t>
      </w:r>
      <w:r>
        <w:tab/>
      </w:r>
      <w:r>
        <w:rPr>
          <w:spacing w:val="-6"/>
        </w:rPr>
        <w:t>та</w:t>
      </w:r>
      <w:r>
        <w:tab/>
      </w:r>
      <w:r>
        <w:rPr>
          <w:spacing w:val="-2"/>
        </w:rPr>
        <w:t xml:space="preserve">епідемічного </w:t>
      </w:r>
      <w:r>
        <w:t>благополуччя населення».</w:t>
      </w:r>
    </w:p>
    <w:p w14:paraId="66D2B077" w14:textId="77777777" w:rsidR="001B3555" w:rsidRDefault="00F60342" w:rsidP="00DF1D50">
      <w:pPr>
        <w:pStyle w:val="a4"/>
        <w:numPr>
          <w:ilvl w:val="0"/>
          <w:numId w:val="9"/>
        </w:numPr>
        <w:tabs>
          <w:tab w:val="left" w:pos="295"/>
        </w:tabs>
        <w:spacing w:before="240"/>
        <w:ind w:left="2" w:right="139" w:firstLine="0"/>
        <w:rPr>
          <w:b/>
          <w:sz w:val="28"/>
        </w:rPr>
      </w:pPr>
      <w:r>
        <w:rPr>
          <w:b/>
          <w:sz w:val="28"/>
        </w:rPr>
        <w:t xml:space="preserve">Пропозиції щодо структури та змісту звіту про стратегічну екологічну </w:t>
      </w:r>
      <w:r>
        <w:rPr>
          <w:b/>
          <w:spacing w:val="-2"/>
          <w:sz w:val="28"/>
        </w:rPr>
        <w:t>оцінку</w:t>
      </w:r>
    </w:p>
    <w:p w14:paraId="3BC8C608" w14:textId="77777777" w:rsidR="001B3555" w:rsidRDefault="00F60342">
      <w:pPr>
        <w:pStyle w:val="a3"/>
        <w:ind w:right="137" w:firstLine="566"/>
      </w:pPr>
      <w:r>
        <w:t>Звіт про стратегічну екологічну оцінку відповідно до статті 11 Закону України</w:t>
      </w:r>
      <w:r>
        <w:rPr>
          <w:spacing w:val="-1"/>
        </w:rPr>
        <w:t xml:space="preserve"> </w:t>
      </w:r>
      <w:r>
        <w:t>«Про</w:t>
      </w:r>
      <w:r>
        <w:rPr>
          <w:spacing w:val="-1"/>
        </w:rPr>
        <w:t xml:space="preserve"> </w:t>
      </w:r>
      <w:r>
        <w:t>стратегічну</w:t>
      </w:r>
      <w:r>
        <w:rPr>
          <w:spacing w:val="-6"/>
        </w:rPr>
        <w:t xml:space="preserve"> </w:t>
      </w:r>
      <w:r>
        <w:t>екологічну</w:t>
      </w:r>
      <w:r>
        <w:rPr>
          <w:spacing w:val="-6"/>
        </w:rPr>
        <w:t xml:space="preserve"> </w:t>
      </w:r>
      <w:r>
        <w:t>оцінку» буде</w:t>
      </w:r>
      <w:r>
        <w:rPr>
          <w:spacing w:val="-2"/>
        </w:rPr>
        <w:t xml:space="preserve"> </w:t>
      </w:r>
      <w:r>
        <w:t>складено</w:t>
      </w:r>
      <w:r>
        <w:rPr>
          <w:spacing w:val="-1"/>
        </w:rPr>
        <w:t xml:space="preserve"> </w:t>
      </w:r>
      <w:r>
        <w:t>до</w:t>
      </w:r>
      <w:r>
        <w:rPr>
          <w:spacing w:val="-1"/>
        </w:rPr>
        <w:t xml:space="preserve"> </w:t>
      </w:r>
      <w:r>
        <w:t xml:space="preserve">затвердження Програми, </w:t>
      </w:r>
      <w:proofErr w:type="spellStart"/>
      <w:r>
        <w:t>внесено</w:t>
      </w:r>
      <w:proofErr w:type="spellEnd"/>
      <w:r>
        <w:t xml:space="preserve"> його до Єдиного реєстру стратегічної екологічної оцінки та міситимете з урахуванням змісту і рівня деталізації Програми, сучасних знань та методів оцінювання таку інформацію:</w:t>
      </w:r>
    </w:p>
    <w:p w14:paraId="206203F7" w14:textId="77777777" w:rsidR="001B3555" w:rsidRPr="00DF1D50" w:rsidRDefault="00F60342" w:rsidP="00DF1D50">
      <w:pPr>
        <w:pStyle w:val="a4"/>
        <w:numPr>
          <w:ilvl w:val="1"/>
          <w:numId w:val="9"/>
        </w:numPr>
        <w:tabs>
          <w:tab w:val="left" w:pos="871"/>
        </w:tabs>
        <w:ind w:right="140"/>
        <w:rPr>
          <w:sz w:val="28"/>
        </w:rPr>
      </w:pPr>
      <w:r w:rsidRPr="00DF1D50">
        <w:rPr>
          <w:sz w:val="28"/>
        </w:rPr>
        <w:t>зміст</w:t>
      </w:r>
      <w:r w:rsidRPr="00DF1D50">
        <w:rPr>
          <w:spacing w:val="79"/>
          <w:sz w:val="28"/>
        </w:rPr>
        <w:t xml:space="preserve">    </w:t>
      </w:r>
      <w:r w:rsidRPr="00DF1D50">
        <w:rPr>
          <w:sz w:val="28"/>
        </w:rPr>
        <w:t>та</w:t>
      </w:r>
      <w:r w:rsidRPr="00DF1D50">
        <w:rPr>
          <w:spacing w:val="78"/>
          <w:sz w:val="28"/>
        </w:rPr>
        <w:t xml:space="preserve">    </w:t>
      </w:r>
      <w:r w:rsidRPr="00DF1D50">
        <w:rPr>
          <w:sz w:val="28"/>
        </w:rPr>
        <w:t>основні</w:t>
      </w:r>
      <w:r w:rsidRPr="00DF1D50">
        <w:rPr>
          <w:spacing w:val="78"/>
          <w:sz w:val="28"/>
        </w:rPr>
        <w:t xml:space="preserve">    </w:t>
      </w:r>
      <w:r w:rsidRPr="00DF1D50">
        <w:rPr>
          <w:sz w:val="28"/>
        </w:rPr>
        <w:t>цілі</w:t>
      </w:r>
      <w:r w:rsidRPr="00DF1D50">
        <w:rPr>
          <w:spacing w:val="80"/>
          <w:sz w:val="28"/>
        </w:rPr>
        <w:t xml:space="preserve">    </w:t>
      </w:r>
      <w:r w:rsidRPr="00DF1D50">
        <w:rPr>
          <w:sz w:val="28"/>
        </w:rPr>
        <w:t>Програми,</w:t>
      </w:r>
      <w:r w:rsidRPr="00DF1D50">
        <w:rPr>
          <w:spacing w:val="78"/>
          <w:sz w:val="28"/>
        </w:rPr>
        <w:t xml:space="preserve">    </w:t>
      </w:r>
      <w:r w:rsidRPr="00DF1D50">
        <w:rPr>
          <w:sz w:val="28"/>
        </w:rPr>
        <w:t>його</w:t>
      </w:r>
      <w:r w:rsidRPr="00DF1D50">
        <w:rPr>
          <w:spacing w:val="79"/>
          <w:sz w:val="28"/>
        </w:rPr>
        <w:t xml:space="preserve">    </w:t>
      </w:r>
      <w:r w:rsidRPr="00DF1D50">
        <w:rPr>
          <w:sz w:val="28"/>
        </w:rPr>
        <w:t>зв’язок з іншими документами державного планування;</w:t>
      </w:r>
    </w:p>
    <w:p w14:paraId="6B3ED326" w14:textId="77777777" w:rsidR="001B3555" w:rsidRDefault="00F60342" w:rsidP="00DF1D50">
      <w:pPr>
        <w:pStyle w:val="a4"/>
        <w:numPr>
          <w:ilvl w:val="1"/>
          <w:numId w:val="9"/>
        </w:numPr>
        <w:tabs>
          <w:tab w:val="left" w:pos="871"/>
        </w:tabs>
        <w:ind w:right="138"/>
        <w:rPr>
          <w:sz w:val="28"/>
        </w:rPr>
      </w:pPr>
      <w:r>
        <w:rPr>
          <w:sz w:val="28"/>
        </w:rPr>
        <w:t>характеристика поточного стану довкілля, у тому числі здоров’я населення, та прогнозні зміни цього стану, якщо Програму не буде затверджено (за адміністративними даними, статистичною інформацією та результатами досліджень);</w:t>
      </w:r>
    </w:p>
    <w:p w14:paraId="64375063" w14:textId="77777777" w:rsidR="001B3555" w:rsidRDefault="00F60342" w:rsidP="00DF1D50">
      <w:pPr>
        <w:pStyle w:val="a4"/>
        <w:numPr>
          <w:ilvl w:val="1"/>
          <w:numId w:val="9"/>
        </w:numPr>
        <w:tabs>
          <w:tab w:val="left" w:pos="871"/>
        </w:tabs>
        <w:spacing w:before="1"/>
        <w:ind w:right="144"/>
        <w:rPr>
          <w:sz w:val="28"/>
        </w:rPr>
      </w:pPr>
      <w:r>
        <w:rPr>
          <w:sz w:val="28"/>
        </w:rPr>
        <w:t>характеристика стану довкілля, умов життєдіяльності населення та стану</w:t>
      </w:r>
      <w:r>
        <w:rPr>
          <w:spacing w:val="40"/>
          <w:sz w:val="28"/>
        </w:rPr>
        <w:t xml:space="preserve">  </w:t>
      </w:r>
      <w:r>
        <w:rPr>
          <w:sz w:val="28"/>
        </w:rPr>
        <w:t>його</w:t>
      </w:r>
      <w:r>
        <w:rPr>
          <w:spacing w:val="40"/>
          <w:sz w:val="28"/>
        </w:rPr>
        <w:t xml:space="preserve">  </w:t>
      </w:r>
      <w:r>
        <w:rPr>
          <w:sz w:val="28"/>
        </w:rPr>
        <w:t>здоров’я</w:t>
      </w:r>
      <w:r>
        <w:rPr>
          <w:spacing w:val="40"/>
          <w:sz w:val="28"/>
        </w:rPr>
        <w:t xml:space="preserve">  </w:t>
      </w:r>
      <w:r>
        <w:rPr>
          <w:sz w:val="28"/>
        </w:rPr>
        <w:t>на</w:t>
      </w:r>
      <w:r>
        <w:rPr>
          <w:spacing w:val="40"/>
          <w:sz w:val="28"/>
        </w:rPr>
        <w:t xml:space="preserve">  </w:t>
      </w:r>
      <w:r>
        <w:rPr>
          <w:sz w:val="28"/>
        </w:rPr>
        <w:t>територіях,</w:t>
      </w:r>
      <w:r>
        <w:rPr>
          <w:spacing w:val="40"/>
          <w:sz w:val="28"/>
        </w:rPr>
        <w:t xml:space="preserve">  </w:t>
      </w:r>
      <w:r>
        <w:rPr>
          <w:sz w:val="28"/>
        </w:rPr>
        <w:t>які</w:t>
      </w:r>
      <w:r>
        <w:rPr>
          <w:spacing w:val="40"/>
          <w:sz w:val="28"/>
        </w:rPr>
        <w:t xml:space="preserve">  </w:t>
      </w:r>
      <w:r>
        <w:rPr>
          <w:sz w:val="28"/>
        </w:rPr>
        <w:t>ймовірно</w:t>
      </w:r>
      <w:r>
        <w:rPr>
          <w:spacing w:val="40"/>
          <w:sz w:val="28"/>
        </w:rPr>
        <w:t xml:space="preserve">  </w:t>
      </w:r>
      <w:r>
        <w:rPr>
          <w:sz w:val="28"/>
        </w:rPr>
        <w:t>зазнають</w:t>
      </w:r>
      <w:r>
        <w:rPr>
          <w:spacing w:val="40"/>
          <w:sz w:val="28"/>
        </w:rPr>
        <w:t xml:space="preserve">  </w:t>
      </w:r>
      <w:r>
        <w:rPr>
          <w:sz w:val="28"/>
        </w:rPr>
        <w:t>впливу</w:t>
      </w:r>
      <w:r>
        <w:rPr>
          <w:spacing w:val="40"/>
          <w:sz w:val="28"/>
        </w:rPr>
        <w:t xml:space="preserve"> </w:t>
      </w:r>
      <w:r>
        <w:rPr>
          <w:sz w:val="28"/>
        </w:rPr>
        <w:t xml:space="preserve">(за адміністративними даними, статистичною інформацією та результатами </w:t>
      </w:r>
      <w:r>
        <w:rPr>
          <w:spacing w:val="-2"/>
          <w:sz w:val="28"/>
        </w:rPr>
        <w:t>досліджень);</w:t>
      </w:r>
    </w:p>
    <w:p w14:paraId="3913E246" w14:textId="77777777" w:rsidR="001B3555" w:rsidRDefault="00F60342" w:rsidP="00DF1D50">
      <w:pPr>
        <w:pStyle w:val="a4"/>
        <w:numPr>
          <w:ilvl w:val="1"/>
          <w:numId w:val="9"/>
        </w:numPr>
        <w:tabs>
          <w:tab w:val="left" w:pos="871"/>
        </w:tabs>
        <w:spacing w:before="1"/>
        <w:ind w:right="138"/>
        <w:rPr>
          <w:sz w:val="28"/>
        </w:rPr>
      </w:pPr>
      <w:r>
        <w:rPr>
          <w:sz w:val="28"/>
        </w:rPr>
        <w:t>екологічні проблеми, у тому числі ризики впливу на здоров’я населення, які стосуються Програми, зокрема щодо територій з природоохоронним статусом (за адміністративними даними, статистичною інформацією та результатами досліджень);</w:t>
      </w:r>
    </w:p>
    <w:p w14:paraId="4ADC5804" w14:textId="77777777" w:rsidR="001B3555" w:rsidRDefault="00F60342" w:rsidP="00DF1D50">
      <w:pPr>
        <w:pStyle w:val="a4"/>
        <w:numPr>
          <w:ilvl w:val="1"/>
          <w:numId w:val="9"/>
        </w:numPr>
        <w:tabs>
          <w:tab w:val="left" w:pos="871"/>
        </w:tabs>
        <w:ind w:right="137"/>
        <w:rPr>
          <w:sz w:val="28"/>
        </w:rPr>
      </w:pPr>
      <w:r>
        <w:rPr>
          <w:sz w:val="28"/>
        </w:rPr>
        <w:t>зобов’язання</w:t>
      </w:r>
      <w:r>
        <w:rPr>
          <w:spacing w:val="80"/>
          <w:w w:val="150"/>
          <w:sz w:val="28"/>
        </w:rPr>
        <w:t xml:space="preserve"> </w:t>
      </w:r>
      <w:r>
        <w:rPr>
          <w:sz w:val="28"/>
        </w:rPr>
        <w:t>у</w:t>
      </w:r>
      <w:r>
        <w:rPr>
          <w:spacing w:val="80"/>
          <w:w w:val="150"/>
          <w:sz w:val="28"/>
        </w:rPr>
        <w:t xml:space="preserve"> </w:t>
      </w:r>
      <w:r>
        <w:rPr>
          <w:sz w:val="28"/>
        </w:rPr>
        <w:t>сфері</w:t>
      </w:r>
      <w:r>
        <w:rPr>
          <w:spacing w:val="80"/>
          <w:w w:val="150"/>
          <w:sz w:val="28"/>
        </w:rPr>
        <w:t xml:space="preserve"> </w:t>
      </w:r>
      <w:r>
        <w:rPr>
          <w:sz w:val="28"/>
        </w:rPr>
        <w:t>охорони</w:t>
      </w:r>
      <w:r>
        <w:rPr>
          <w:spacing w:val="80"/>
          <w:w w:val="150"/>
          <w:sz w:val="28"/>
        </w:rPr>
        <w:t xml:space="preserve"> </w:t>
      </w:r>
      <w:r>
        <w:rPr>
          <w:sz w:val="28"/>
        </w:rPr>
        <w:t>довкілля,</w:t>
      </w:r>
      <w:r>
        <w:rPr>
          <w:spacing w:val="80"/>
          <w:w w:val="150"/>
          <w:sz w:val="28"/>
        </w:rPr>
        <w:t xml:space="preserve"> </w:t>
      </w:r>
      <w:r>
        <w:rPr>
          <w:sz w:val="28"/>
        </w:rPr>
        <w:t>у</w:t>
      </w:r>
      <w:r>
        <w:rPr>
          <w:spacing w:val="80"/>
          <w:w w:val="150"/>
          <w:sz w:val="28"/>
        </w:rPr>
        <w:t xml:space="preserve"> </w:t>
      </w:r>
      <w:r>
        <w:rPr>
          <w:sz w:val="28"/>
        </w:rPr>
        <w:t>тому</w:t>
      </w:r>
      <w:r>
        <w:rPr>
          <w:spacing w:val="80"/>
          <w:w w:val="150"/>
          <w:sz w:val="28"/>
        </w:rPr>
        <w:t xml:space="preserve"> </w:t>
      </w:r>
      <w:r>
        <w:rPr>
          <w:sz w:val="28"/>
        </w:rPr>
        <w:t>числі</w:t>
      </w:r>
      <w:r>
        <w:rPr>
          <w:spacing w:val="80"/>
          <w:w w:val="150"/>
          <w:sz w:val="28"/>
        </w:rPr>
        <w:t xml:space="preserve"> </w:t>
      </w:r>
      <w:r>
        <w:rPr>
          <w:sz w:val="28"/>
        </w:rPr>
        <w:t>пов’язані із</w:t>
      </w:r>
      <w:r>
        <w:rPr>
          <w:spacing w:val="80"/>
          <w:sz w:val="28"/>
        </w:rPr>
        <w:t xml:space="preserve"> </w:t>
      </w:r>
      <w:r>
        <w:rPr>
          <w:sz w:val="28"/>
        </w:rPr>
        <w:t>запобіганням</w:t>
      </w:r>
      <w:r>
        <w:rPr>
          <w:spacing w:val="80"/>
          <w:sz w:val="28"/>
        </w:rPr>
        <w:t xml:space="preserve"> </w:t>
      </w:r>
      <w:r>
        <w:rPr>
          <w:sz w:val="28"/>
        </w:rPr>
        <w:t>негативному</w:t>
      </w:r>
      <w:r>
        <w:rPr>
          <w:spacing w:val="80"/>
          <w:sz w:val="28"/>
        </w:rPr>
        <w:t xml:space="preserve"> </w:t>
      </w:r>
      <w:r>
        <w:rPr>
          <w:sz w:val="28"/>
        </w:rPr>
        <w:t>впливу</w:t>
      </w:r>
      <w:r>
        <w:rPr>
          <w:spacing w:val="80"/>
          <w:sz w:val="28"/>
        </w:rPr>
        <w:t xml:space="preserve"> </w:t>
      </w:r>
      <w:r>
        <w:rPr>
          <w:sz w:val="28"/>
        </w:rPr>
        <w:t>на</w:t>
      </w:r>
      <w:r>
        <w:rPr>
          <w:spacing w:val="80"/>
          <w:sz w:val="28"/>
        </w:rPr>
        <w:t xml:space="preserve"> </w:t>
      </w:r>
      <w:r>
        <w:rPr>
          <w:sz w:val="28"/>
        </w:rPr>
        <w:t>здоров’я</w:t>
      </w:r>
      <w:r>
        <w:rPr>
          <w:spacing w:val="80"/>
          <w:sz w:val="28"/>
        </w:rPr>
        <w:t xml:space="preserve"> </w:t>
      </w:r>
      <w:r>
        <w:rPr>
          <w:sz w:val="28"/>
        </w:rPr>
        <w:t>населення,</w:t>
      </w:r>
      <w:r>
        <w:rPr>
          <w:spacing w:val="80"/>
          <w:sz w:val="28"/>
        </w:rPr>
        <w:t xml:space="preserve"> </w:t>
      </w:r>
      <w:r>
        <w:rPr>
          <w:sz w:val="28"/>
        </w:rPr>
        <w:t>встановлені на міжнародному, державному та інших рівнях, що стосуються Програми, а також шляхи врахування таких зобов’язань під час підготовки документа державного планування;</w:t>
      </w:r>
    </w:p>
    <w:p w14:paraId="02298153" w14:textId="77777777" w:rsidR="001B3555" w:rsidRDefault="00F60342" w:rsidP="00DF1D50">
      <w:pPr>
        <w:pStyle w:val="a4"/>
        <w:numPr>
          <w:ilvl w:val="1"/>
          <w:numId w:val="9"/>
        </w:numPr>
        <w:tabs>
          <w:tab w:val="left" w:pos="871"/>
        </w:tabs>
        <w:ind w:right="137"/>
        <w:rPr>
          <w:sz w:val="28"/>
        </w:rPr>
      </w:pPr>
      <w:r>
        <w:rPr>
          <w:sz w:val="28"/>
        </w:rPr>
        <w:t>опис наслідків для довкілля, у тому числі для здоров’я населення, у тому</w:t>
      </w:r>
      <w:r>
        <w:rPr>
          <w:spacing w:val="80"/>
          <w:sz w:val="28"/>
        </w:rPr>
        <w:t xml:space="preserve"> </w:t>
      </w:r>
      <w:r>
        <w:rPr>
          <w:sz w:val="28"/>
        </w:rPr>
        <w:t>числі</w:t>
      </w:r>
      <w:r>
        <w:rPr>
          <w:spacing w:val="80"/>
          <w:sz w:val="28"/>
        </w:rPr>
        <w:t xml:space="preserve"> </w:t>
      </w:r>
      <w:r>
        <w:rPr>
          <w:sz w:val="28"/>
        </w:rPr>
        <w:t>вторинних,</w:t>
      </w:r>
      <w:r>
        <w:rPr>
          <w:spacing w:val="80"/>
          <w:sz w:val="28"/>
        </w:rPr>
        <w:t xml:space="preserve"> </w:t>
      </w:r>
      <w:r>
        <w:rPr>
          <w:sz w:val="28"/>
        </w:rPr>
        <w:t>кумулятивних,</w:t>
      </w:r>
      <w:r>
        <w:rPr>
          <w:spacing w:val="80"/>
          <w:sz w:val="28"/>
        </w:rPr>
        <w:t xml:space="preserve"> </w:t>
      </w:r>
      <w:r>
        <w:rPr>
          <w:sz w:val="28"/>
        </w:rPr>
        <w:t>синергічних,</w:t>
      </w:r>
      <w:r>
        <w:rPr>
          <w:spacing w:val="80"/>
          <w:sz w:val="28"/>
        </w:rPr>
        <w:t xml:space="preserve"> </w:t>
      </w:r>
      <w:r>
        <w:rPr>
          <w:sz w:val="28"/>
        </w:rPr>
        <w:t>коротко-,</w:t>
      </w:r>
      <w:r>
        <w:rPr>
          <w:spacing w:val="80"/>
          <w:sz w:val="28"/>
        </w:rPr>
        <w:t xml:space="preserve"> </w:t>
      </w:r>
      <w:r>
        <w:rPr>
          <w:sz w:val="28"/>
        </w:rPr>
        <w:t>середньо-</w:t>
      </w:r>
      <w:r>
        <w:rPr>
          <w:spacing w:val="40"/>
          <w:sz w:val="28"/>
        </w:rPr>
        <w:t xml:space="preserve"> </w:t>
      </w:r>
      <w:r>
        <w:rPr>
          <w:sz w:val="28"/>
        </w:rPr>
        <w:t>та</w:t>
      </w:r>
      <w:r>
        <w:rPr>
          <w:spacing w:val="80"/>
          <w:sz w:val="28"/>
        </w:rPr>
        <w:t xml:space="preserve"> </w:t>
      </w:r>
      <w:r>
        <w:rPr>
          <w:sz w:val="28"/>
        </w:rPr>
        <w:t>довгострокових</w:t>
      </w:r>
      <w:r>
        <w:rPr>
          <w:spacing w:val="80"/>
          <w:sz w:val="28"/>
        </w:rPr>
        <w:t xml:space="preserve"> </w:t>
      </w:r>
      <w:r>
        <w:rPr>
          <w:sz w:val="28"/>
        </w:rPr>
        <w:t>(1,</w:t>
      </w:r>
      <w:r>
        <w:rPr>
          <w:spacing w:val="80"/>
          <w:sz w:val="28"/>
        </w:rPr>
        <w:t xml:space="preserve"> </w:t>
      </w:r>
      <w:r>
        <w:rPr>
          <w:sz w:val="28"/>
        </w:rPr>
        <w:t>3-5</w:t>
      </w:r>
      <w:r>
        <w:rPr>
          <w:spacing w:val="80"/>
          <w:sz w:val="28"/>
        </w:rPr>
        <w:t xml:space="preserve"> </w:t>
      </w:r>
      <w:r>
        <w:rPr>
          <w:sz w:val="28"/>
        </w:rPr>
        <w:t>та</w:t>
      </w:r>
      <w:r>
        <w:rPr>
          <w:spacing w:val="80"/>
          <w:sz w:val="28"/>
        </w:rPr>
        <w:t xml:space="preserve"> </w:t>
      </w:r>
      <w:r>
        <w:rPr>
          <w:sz w:val="28"/>
        </w:rPr>
        <w:t>10-15 років</w:t>
      </w:r>
      <w:r>
        <w:rPr>
          <w:spacing w:val="80"/>
          <w:sz w:val="28"/>
        </w:rPr>
        <w:t xml:space="preserve"> </w:t>
      </w:r>
      <w:r>
        <w:rPr>
          <w:sz w:val="28"/>
        </w:rPr>
        <w:t>відповідно,</w:t>
      </w:r>
      <w:r>
        <w:rPr>
          <w:spacing w:val="80"/>
          <w:sz w:val="28"/>
        </w:rPr>
        <w:t xml:space="preserve"> </w:t>
      </w:r>
      <w:r>
        <w:rPr>
          <w:sz w:val="28"/>
        </w:rPr>
        <w:t>а</w:t>
      </w:r>
      <w:r>
        <w:rPr>
          <w:spacing w:val="80"/>
          <w:sz w:val="28"/>
        </w:rPr>
        <w:t xml:space="preserve"> </w:t>
      </w:r>
      <w:r>
        <w:rPr>
          <w:sz w:val="28"/>
        </w:rPr>
        <w:t>за</w:t>
      </w:r>
      <w:r>
        <w:rPr>
          <w:spacing w:val="80"/>
          <w:sz w:val="28"/>
        </w:rPr>
        <w:t xml:space="preserve"> </w:t>
      </w:r>
      <w:r>
        <w:rPr>
          <w:sz w:val="28"/>
        </w:rPr>
        <w:t>необхідності – 50-100 років), постійних і тимчасових, позитивних і негативних наслідків;</w:t>
      </w:r>
    </w:p>
    <w:p w14:paraId="0D5307E6" w14:textId="77777777" w:rsidR="001B3555" w:rsidRDefault="00F60342" w:rsidP="00DF1D50">
      <w:pPr>
        <w:pStyle w:val="a4"/>
        <w:numPr>
          <w:ilvl w:val="1"/>
          <w:numId w:val="9"/>
        </w:numPr>
        <w:tabs>
          <w:tab w:val="left" w:pos="871"/>
        </w:tabs>
        <w:ind w:right="144"/>
        <w:rPr>
          <w:sz w:val="28"/>
        </w:rPr>
      </w:pPr>
      <w:r>
        <w:rPr>
          <w:sz w:val="28"/>
        </w:rPr>
        <w:t>заходи,</w:t>
      </w:r>
      <w:r>
        <w:rPr>
          <w:spacing w:val="80"/>
          <w:w w:val="150"/>
          <w:sz w:val="28"/>
        </w:rPr>
        <w:t xml:space="preserve"> </w:t>
      </w:r>
      <w:r>
        <w:rPr>
          <w:sz w:val="28"/>
        </w:rPr>
        <w:t>що</w:t>
      </w:r>
      <w:r>
        <w:rPr>
          <w:spacing w:val="80"/>
          <w:w w:val="150"/>
          <w:sz w:val="28"/>
        </w:rPr>
        <w:t xml:space="preserve"> </w:t>
      </w:r>
      <w:r>
        <w:rPr>
          <w:sz w:val="28"/>
        </w:rPr>
        <w:t>передбачається</w:t>
      </w:r>
      <w:r>
        <w:rPr>
          <w:spacing w:val="80"/>
          <w:w w:val="150"/>
          <w:sz w:val="28"/>
        </w:rPr>
        <w:t xml:space="preserve"> </w:t>
      </w:r>
      <w:r>
        <w:rPr>
          <w:sz w:val="28"/>
        </w:rPr>
        <w:t>вжити</w:t>
      </w:r>
      <w:r>
        <w:rPr>
          <w:spacing w:val="80"/>
          <w:w w:val="150"/>
          <w:sz w:val="28"/>
        </w:rPr>
        <w:t xml:space="preserve"> </w:t>
      </w:r>
      <w:r>
        <w:rPr>
          <w:sz w:val="28"/>
        </w:rPr>
        <w:t>для</w:t>
      </w:r>
      <w:r>
        <w:rPr>
          <w:spacing w:val="80"/>
          <w:w w:val="150"/>
          <w:sz w:val="28"/>
        </w:rPr>
        <w:t xml:space="preserve"> </w:t>
      </w:r>
      <w:r>
        <w:rPr>
          <w:sz w:val="28"/>
        </w:rPr>
        <w:t>запобігання,</w:t>
      </w:r>
      <w:r>
        <w:rPr>
          <w:spacing w:val="80"/>
          <w:w w:val="150"/>
          <w:sz w:val="28"/>
        </w:rPr>
        <w:t xml:space="preserve"> </w:t>
      </w:r>
      <w:r>
        <w:rPr>
          <w:sz w:val="28"/>
        </w:rPr>
        <w:t>зменшення</w:t>
      </w:r>
      <w:r>
        <w:rPr>
          <w:spacing w:val="80"/>
          <w:sz w:val="28"/>
        </w:rPr>
        <w:t xml:space="preserve"> </w:t>
      </w:r>
      <w:r>
        <w:rPr>
          <w:sz w:val="28"/>
        </w:rPr>
        <w:t>та пом’якшення негативних наслідків виконання Програми;</w:t>
      </w:r>
    </w:p>
    <w:p w14:paraId="4562C59E" w14:textId="77777777" w:rsidR="001B3555" w:rsidRDefault="00F60342" w:rsidP="00DF1D50">
      <w:pPr>
        <w:pStyle w:val="a4"/>
        <w:numPr>
          <w:ilvl w:val="1"/>
          <w:numId w:val="9"/>
        </w:numPr>
        <w:tabs>
          <w:tab w:val="left" w:pos="871"/>
        </w:tabs>
        <w:ind w:right="144"/>
        <w:rPr>
          <w:sz w:val="28"/>
        </w:rPr>
      </w:pPr>
      <w:r>
        <w:rPr>
          <w:sz w:val="28"/>
        </w:rPr>
        <w:t>обґрунтування вибору виправданих альтернатив, що розглядалися, опис способу, в який здійснювалася стратегічна екологічна оцінка, у тому числі</w:t>
      </w:r>
      <w:r>
        <w:rPr>
          <w:spacing w:val="-12"/>
          <w:sz w:val="28"/>
        </w:rPr>
        <w:t xml:space="preserve"> </w:t>
      </w:r>
      <w:r>
        <w:rPr>
          <w:sz w:val="28"/>
        </w:rPr>
        <w:t>будь-які</w:t>
      </w:r>
      <w:r>
        <w:rPr>
          <w:spacing w:val="-8"/>
          <w:sz w:val="28"/>
        </w:rPr>
        <w:t xml:space="preserve"> </w:t>
      </w:r>
      <w:r>
        <w:rPr>
          <w:sz w:val="28"/>
        </w:rPr>
        <w:t>ускладнення</w:t>
      </w:r>
      <w:r>
        <w:rPr>
          <w:spacing w:val="-9"/>
          <w:sz w:val="28"/>
        </w:rPr>
        <w:t xml:space="preserve"> </w:t>
      </w:r>
      <w:r>
        <w:rPr>
          <w:sz w:val="28"/>
        </w:rPr>
        <w:t>(недостатність</w:t>
      </w:r>
      <w:r>
        <w:rPr>
          <w:spacing w:val="-11"/>
          <w:sz w:val="28"/>
        </w:rPr>
        <w:t xml:space="preserve"> </w:t>
      </w:r>
      <w:r>
        <w:rPr>
          <w:sz w:val="28"/>
        </w:rPr>
        <w:t>інформації</w:t>
      </w:r>
      <w:r>
        <w:rPr>
          <w:spacing w:val="-9"/>
          <w:sz w:val="28"/>
        </w:rPr>
        <w:t xml:space="preserve"> </w:t>
      </w:r>
      <w:r>
        <w:rPr>
          <w:sz w:val="28"/>
        </w:rPr>
        <w:t>та</w:t>
      </w:r>
      <w:r>
        <w:rPr>
          <w:spacing w:val="-10"/>
          <w:sz w:val="28"/>
        </w:rPr>
        <w:t xml:space="preserve"> </w:t>
      </w:r>
      <w:r>
        <w:rPr>
          <w:sz w:val="28"/>
        </w:rPr>
        <w:t>технічних</w:t>
      </w:r>
      <w:r>
        <w:rPr>
          <w:spacing w:val="-9"/>
          <w:sz w:val="28"/>
        </w:rPr>
        <w:t xml:space="preserve"> </w:t>
      </w:r>
      <w:r>
        <w:rPr>
          <w:sz w:val="28"/>
        </w:rPr>
        <w:t>засобів</w:t>
      </w:r>
      <w:r>
        <w:rPr>
          <w:spacing w:val="-13"/>
          <w:sz w:val="28"/>
        </w:rPr>
        <w:t xml:space="preserve"> </w:t>
      </w:r>
      <w:r>
        <w:rPr>
          <w:sz w:val="28"/>
        </w:rPr>
        <w:t>під час здійснення такої оцінки);</w:t>
      </w:r>
    </w:p>
    <w:p w14:paraId="79441EAB" w14:textId="77777777" w:rsidR="001B3555" w:rsidRDefault="00F60342" w:rsidP="00DF1D50">
      <w:pPr>
        <w:pStyle w:val="a4"/>
        <w:numPr>
          <w:ilvl w:val="1"/>
          <w:numId w:val="9"/>
        </w:numPr>
        <w:tabs>
          <w:tab w:val="left" w:pos="871"/>
        </w:tabs>
        <w:spacing w:line="242" w:lineRule="auto"/>
        <w:ind w:right="146"/>
        <w:rPr>
          <w:sz w:val="28"/>
        </w:rPr>
      </w:pPr>
      <w:r>
        <w:rPr>
          <w:sz w:val="28"/>
        </w:rPr>
        <w:t>заходи, передбачені для здійснення моніторингу наслідків виконання Програми для довкілля, у тому числі для здоров’я населення;</w:t>
      </w:r>
    </w:p>
    <w:p w14:paraId="455986B3" w14:textId="77777777" w:rsidR="00DF1D50" w:rsidRDefault="00F60342" w:rsidP="00DF1D50">
      <w:pPr>
        <w:pStyle w:val="a4"/>
        <w:numPr>
          <w:ilvl w:val="1"/>
          <w:numId w:val="9"/>
        </w:numPr>
        <w:tabs>
          <w:tab w:val="left" w:pos="1011"/>
        </w:tabs>
        <w:ind w:right="150"/>
        <w:rPr>
          <w:sz w:val="28"/>
        </w:rPr>
      </w:pPr>
      <w:r>
        <w:rPr>
          <w:sz w:val="28"/>
        </w:rPr>
        <w:lastRenderedPageBreak/>
        <w:t>опис</w:t>
      </w:r>
      <w:r>
        <w:rPr>
          <w:spacing w:val="-2"/>
          <w:sz w:val="28"/>
        </w:rPr>
        <w:t xml:space="preserve"> </w:t>
      </w:r>
      <w:r>
        <w:rPr>
          <w:sz w:val="28"/>
        </w:rPr>
        <w:t>ймовірних</w:t>
      </w:r>
      <w:r>
        <w:rPr>
          <w:spacing w:val="-1"/>
          <w:sz w:val="28"/>
        </w:rPr>
        <w:t xml:space="preserve"> </w:t>
      </w:r>
      <w:r>
        <w:rPr>
          <w:sz w:val="28"/>
        </w:rPr>
        <w:t>транскордонних наслідків для</w:t>
      </w:r>
      <w:r>
        <w:rPr>
          <w:spacing w:val="-1"/>
          <w:sz w:val="28"/>
        </w:rPr>
        <w:t xml:space="preserve"> </w:t>
      </w:r>
      <w:r>
        <w:rPr>
          <w:sz w:val="28"/>
        </w:rPr>
        <w:t>довкілля,</w:t>
      </w:r>
      <w:r>
        <w:rPr>
          <w:spacing w:val="-2"/>
          <w:sz w:val="28"/>
        </w:rPr>
        <w:t xml:space="preserve"> </w:t>
      </w:r>
      <w:r>
        <w:rPr>
          <w:sz w:val="28"/>
        </w:rPr>
        <w:t>у тому</w:t>
      </w:r>
      <w:r>
        <w:rPr>
          <w:spacing w:val="-3"/>
          <w:sz w:val="28"/>
        </w:rPr>
        <w:t xml:space="preserve"> </w:t>
      </w:r>
      <w:r>
        <w:rPr>
          <w:sz w:val="28"/>
        </w:rPr>
        <w:t>числі для здоров’я населення (за наявності);</w:t>
      </w:r>
    </w:p>
    <w:p w14:paraId="16914F2E" w14:textId="77777777" w:rsidR="00DF1D50" w:rsidRPr="00DF1D50" w:rsidRDefault="00F60342" w:rsidP="00DF1D50">
      <w:pPr>
        <w:pStyle w:val="a4"/>
        <w:numPr>
          <w:ilvl w:val="1"/>
          <w:numId w:val="9"/>
        </w:numPr>
        <w:tabs>
          <w:tab w:val="left" w:pos="1011"/>
        </w:tabs>
        <w:ind w:right="150"/>
        <w:rPr>
          <w:sz w:val="28"/>
        </w:rPr>
      </w:pPr>
      <w:r w:rsidRPr="00DF1D50">
        <w:rPr>
          <w:sz w:val="28"/>
        </w:rPr>
        <w:t>резюме</w:t>
      </w:r>
      <w:r w:rsidRPr="00DF1D50">
        <w:rPr>
          <w:spacing w:val="40"/>
          <w:sz w:val="28"/>
        </w:rPr>
        <w:t xml:space="preserve"> </w:t>
      </w:r>
      <w:r w:rsidRPr="00DF1D50">
        <w:rPr>
          <w:sz w:val="28"/>
        </w:rPr>
        <w:t>нетехнічного</w:t>
      </w:r>
      <w:r w:rsidRPr="00DF1D50">
        <w:rPr>
          <w:spacing w:val="40"/>
          <w:sz w:val="28"/>
        </w:rPr>
        <w:t xml:space="preserve"> </w:t>
      </w:r>
      <w:r w:rsidRPr="00DF1D50">
        <w:rPr>
          <w:sz w:val="28"/>
        </w:rPr>
        <w:t>характеру</w:t>
      </w:r>
      <w:r w:rsidRPr="00DF1D50">
        <w:rPr>
          <w:spacing w:val="40"/>
          <w:sz w:val="28"/>
        </w:rPr>
        <w:t xml:space="preserve"> </w:t>
      </w:r>
      <w:r w:rsidRPr="00DF1D50">
        <w:rPr>
          <w:sz w:val="28"/>
        </w:rPr>
        <w:t>інформації,</w:t>
      </w:r>
      <w:r w:rsidRPr="00DF1D50">
        <w:rPr>
          <w:spacing w:val="40"/>
          <w:sz w:val="28"/>
        </w:rPr>
        <w:t xml:space="preserve"> </w:t>
      </w:r>
      <w:r w:rsidRPr="00DF1D50">
        <w:rPr>
          <w:sz w:val="28"/>
        </w:rPr>
        <w:t>передбаченої</w:t>
      </w:r>
      <w:r w:rsidRPr="00DF1D50">
        <w:rPr>
          <w:spacing w:val="40"/>
          <w:sz w:val="28"/>
        </w:rPr>
        <w:t xml:space="preserve"> </w:t>
      </w:r>
      <w:r w:rsidRPr="00DF1D50">
        <w:rPr>
          <w:sz w:val="28"/>
        </w:rPr>
        <w:t>пунктами 1-10 цієї частини, розраховане на широку аудиторію.</w:t>
      </w:r>
    </w:p>
    <w:p w14:paraId="5F975C7E" w14:textId="77777777" w:rsidR="001B3555" w:rsidRPr="00DF1D50" w:rsidRDefault="00F60342" w:rsidP="00DF1D50">
      <w:pPr>
        <w:pStyle w:val="a4"/>
        <w:numPr>
          <w:ilvl w:val="0"/>
          <w:numId w:val="9"/>
        </w:numPr>
        <w:tabs>
          <w:tab w:val="left" w:pos="1011"/>
        </w:tabs>
        <w:spacing w:before="73"/>
        <w:ind w:left="2" w:right="147" w:firstLine="0"/>
        <w:jc w:val="left"/>
        <w:rPr>
          <w:b/>
          <w:sz w:val="28"/>
        </w:rPr>
      </w:pPr>
      <w:r w:rsidRPr="00DF1D50">
        <w:rPr>
          <w:b/>
          <w:sz w:val="28"/>
        </w:rPr>
        <w:t xml:space="preserve">Орган, до якого подаються зауваження і пропозиції, та строки їх </w:t>
      </w:r>
      <w:r w:rsidRPr="00DF1D50">
        <w:rPr>
          <w:b/>
          <w:spacing w:val="-2"/>
          <w:sz w:val="28"/>
        </w:rPr>
        <w:t>подання</w:t>
      </w:r>
    </w:p>
    <w:p w14:paraId="4CC4443C" w14:textId="70B6070D" w:rsidR="00DF1D50" w:rsidRDefault="00F60342">
      <w:pPr>
        <w:pStyle w:val="a3"/>
        <w:ind w:right="136" w:firstLine="566"/>
        <w:rPr>
          <w:spacing w:val="-11"/>
        </w:rPr>
      </w:pPr>
      <w:r>
        <w:t>Зауваження</w:t>
      </w:r>
      <w:r>
        <w:rPr>
          <w:spacing w:val="-8"/>
        </w:rPr>
        <w:t xml:space="preserve"> </w:t>
      </w:r>
      <w:r>
        <w:t>та</w:t>
      </w:r>
      <w:r>
        <w:rPr>
          <w:spacing w:val="-10"/>
        </w:rPr>
        <w:t xml:space="preserve"> </w:t>
      </w:r>
      <w:r>
        <w:t>пропозиції</w:t>
      </w:r>
      <w:r>
        <w:rPr>
          <w:spacing w:val="-12"/>
        </w:rPr>
        <w:t xml:space="preserve"> </w:t>
      </w:r>
      <w:r>
        <w:t>до</w:t>
      </w:r>
      <w:r>
        <w:rPr>
          <w:spacing w:val="-12"/>
        </w:rPr>
        <w:t xml:space="preserve"> </w:t>
      </w:r>
      <w:r>
        <w:t>Заяви</w:t>
      </w:r>
      <w:r>
        <w:rPr>
          <w:spacing w:val="-10"/>
        </w:rPr>
        <w:t xml:space="preserve"> </w:t>
      </w:r>
      <w:r>
        <w:t>про</w:t>
      </w:r>
      <w:r>
        <w:rPr>
          <w:spacing w:val="-12"/>
        </w:rPr>
        <w:t xml:space="preserve"> </w:t>
      </w:r>
      <w:r>
        <w:t>визначення</w:t>
      </w:r>
      <w:r>
        <w:rPr>
          <w:spacing w:val="-12"/>
        </w:rPr>
        <w:t xml:space="preserve"> </w:t>
      </w:r>
      <w:r>
        <w:t>обсягу</w:t>
      </w:r>
      <w:r>
        <w:rPr>
          <w:spacing w:val="-13"/>
        </w:rPr>
        <w:t xml:space="preserve"> </w:t>
      </w:r>
      <w:r>
        <w:t>СЕО</w:t>
      </w:r>
      <w:r>
        <w:rPr>
          <w:spacing w:val="-11"/>
        </w:rPr>
        <w:t xml:space="preserve"> </w:t>
      </w:r>
      <w:r w:rsidR="00DF1D50">
        <w:rPr>
          <w:spacing w:val="-11"/>
        </w:rPr>
        <w:t xml:space="preserve">Міської цільової програми використання та охорони земель міста Києва подаються до </w:t>
      </w:r>
      <w:r w:rsidR="00DF1D50" w:rsidRPr="00DF1D50">
        <w:rPr>
          <w:spacing w:val="-11"/>
        </w:rPr>
        <w:t>Департамент земельних ресурсів виконавчого органу Київської міської ради (Київської міської державної адміністрації), Код ЄДРПОУ 26199097, вул. Хрещатик, 32-а, м. Київ, 01</w:t>
      </w:r>
      <w:r w:rsidR="00BB1F9E">
        <w:rPr>
          <w:spacing w:val="-11"/>
        </w:rPr>
        <w:t>0</w:t>
      </w:r>
      <w:r w:rsidR="00DF1D50" w:rsidRPr="00DF1D50">
        <w:rPr>
          <w:spacing w:val="-11"/>
        </w:rPr>
        <w:t xml:space="preserve">01, </w:t>
      </w:r>
      <w:hyperlink r:id="rId6" w:history="1">
        <w:r w:rsidR="00594E27" w:rsidRPr="00F50384">
          <w:rPr>
            <w:rStyle w:val="a5"/>
            <w:color w:val="000000" w:themeColor="text1"/>
          </w:rPr>
          <w:t>kyivland@kyivcity.gov.ua</w:t>
        </w:r>
      </w:hyperlink>
      <w:r w:rsidR="007E1E63">
        <w:rPr>
          <w:rStyle w:val="a5"/>
          <w:color w:val="000000" w:themeColor="text1"/>
          <w:u w:val="none"/>
        </w:rPr>
        <w:t xml:space="preserve">, </w:t>
      </w:r>
      <w:r w:rsidR="007E1E63" w:rsidRPr="007E1E63">
        <w:rPr>
          <w:rStyle w:val="a5"/>
          <w:color w:val="000000" w:themeColor="text1"/>
          <w:u w:val="none"/>
        </w:rPr>
        <w:t>alona.khomenko@kyivland.gov.ua</w:t>
      </w:r>
      <w:r w:rsidR="007E1E63">
        <w:rPr>
          <w:rStyle w:val="a5"/>
          <w:color w:val="000000" w:themeColor="text1"/>
          <w:u w:val="none"/>
        </w:rPr>
        <w:t>.</w:t>
      </w:r>
    </w:p>
    <w:p w14:paraId="207A924F" w14:textId="77777777" w:rsidR="00DF1D50" w:rsidRDefault="00DF1D50">
      <w:pPr>
        <w:pStyle w:val="a3"/>
        <w:ind w:right="136" w:firstLine="566"/>
        <w:rPr>
          <w:spacing w:val="-11"/>
        </w:rPr>
      </w:pPr>
    </w:p>
    <w:p w14:paraId="194B9261" w14:textId="77777777" w:rsidR="001B3555" w:rsidRDefault="00F60342">
      <w:pPr>
        <w:pStyle w:val="a3"/>
        <w:spacing w:before="1"/>
        <w:ind w:right="138" w:firstLine="566"/>
      </w:pPr>
      <w:r>
        <w:t>Відповідальна</w:t>
      </w:r>
      <w:r>
        <w:rPr>
          <w:spacing w:val="-4"/>
        </w:rPr>
        <w:t xml:space="preserve"> </w:t>
      </w:r>
      <w:r>
        <w:t>особа:</w:t>
      </w:r>
      <w:r>
        <w:rPr>
          <w:spacing w:val="-2"/>
        </w:rPr>
        <w:t xml:space="preserve"> </w:t>
      </w:r>
      <w:proofErr w:type="spellStart"/>
      <w:r w:rsidR="00594E27">
        <w:rPr>
          <w:spacing w:val="-2"/>
        </w:rPr>
        <w:t>Дворніков</w:t>
      </w:r>
      <w:proofErr w:type="spellEnd"/>
      <w:r w:rsidR="00594E27">
        <w:rPr>
          <w:spacing w:val="-2"/>
        </w:rPr>
        <w:t xml:space="preserve"> Віктор </w:t>
      </w:r>
      <w:proofErr w:type="spellStart"/>
      <w:r w:rsidR="00594E27">
        <w:rPr>
          <w:spacing w:val="-2"/>
        </w:rPr>
        <w:t>Металович</w:t>
      </w:r>
      <w:proofErr w:type="spellEnd"/>
      <w:r w:rsidR="00594E27">
        <w:rPr>
          <w:spacing w:val="-2"/>
        </w:rPr>
        <w:t xml:space="preserve"> – </w:t>
      </w:r>
      <w:r w:rsidR="00594E27">
        <w:t>перший заступник директора Департаменту земельних ресурсів виконавчого органу</w:t>
      </w:r>
      <w:r w:rsidR="00277F3D">
        <w:t xml:space="preserve"> Київської міської ради (Київської міської державної адміністрації), </w:t>
      </w:r>
      <w:proofErr w:type="spellStart"/>
      <w:r w:rsidR="00277F3D">
        <w:t>тел</w:t>
      </w:r>
      <w:proofErr w:type="spellEnd"/>
      <w:r w:rsidR="00277F3D">
        <w:t>.</w:t>
      </w:r>
      <w:r w:rsidR="00594E27">
        <w:t xml:space="preserve"> (044) 202-78-92.</w:t>
      </w:r>
    </w:p>
    <w:p w14:paraId="033B5721" w14:textId="77777777" w:rsidR="001B3555" w:rsidRDefault="00F60342">
      <w:pPr>
        <w:pStyle w:val="a3"/>
        <w:ind w:right="140" w:firstLine="566"/>
      </w:pPr>
      <w:r>
        <w:t>Строк подання зауважень і пропозицій становить 10 календарних днів з дня оприлюднення Заяви на офіційному веб-сайті.</w:t>
      </w:r>
    </w:p>
    <w:p w14:paraId="168A2FD5" w14:textId="77777777" w:rsidR="001B3555" w:rsidRDefault="00F60342">
      <w:pPr>
        <w:pStyle w:val="a3"/>
        <w:ind w:right="148" w:firstLine="566"/>
      </w:pPr>
      <w:r>
        <w:t>Пропозиції та зауваження, подані після встановленого терміну, розглядатися не будуть.</w:t>
      </w:r>
    </w:p>
    <w:p w14:paraId="4E59C39D" w14:textId="77777777" w:rsidR="001B3555" w:rsidRDefault="001B3555">
      <w:pPr>
        <w:pStyle w:val="a3"/>
        <w:ind w:left="0"/>
        <w:jc w:val="left"/>
      </w:pPr>
    </w:p>
    <w:p w14:paraId="64B24895" w14:textId="77777777" w:rsidR="001B3555" w:rsidRDefault="001B3555">
      <w:pPr>
        <w:pStyle w:val="a3"/>
        <w:ind w:left="0"/>
        <w:jc w:val="left"/>
      </w:pPr>
    </w:p>
    <w:p w14:paraId="26976136" w14:textId="77777777" w:rsidR="001B3555" w:rsidRDefault="001B3555">
      <w:pPr>
        <w:pStyle w:val="a3"/>
        <w:ind w:left="0"/>
        <w:jc w:val="left"/>
      </w:pPr>
    </w:p>
    <w:p w14:paraId="76693030" w14:textId="4A22F76E" w:rsidR="001B3555" w:rsidRDefault="001B3555" w:rsidP="00F60342">
      <w:pPr>
        <w:pStyle w:val="a3"/>
        <w:spacing w:before="1" w:line="322" w:lineRule="exact"/>
        <w:jc w:val="left"/>
      </w:pPr>
    </w:p>
    <w:sectPr w:rsidR="001B3555">
      <w:pgSz w:w="11910" w:h="16840"/>
      <w:pgMar w:top="76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6B1"/>
    <w:multiLevelType w:val="hybridMultilevel"/>
    <w:tmpl w:val="89B42204"/>
    <w:lvl w:ilvl="0" w:tplc="556A5006">
      <w:numFmt w:val="bullet"/>
      <w:lvlText w:val="-"/>
      <w:lvlJc w:val="left"/>
      <w:pPr>
        <w:ind w:left="2"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1" w:tplc="73B6AE5E">
      <w:numFmt w:val="bullet"/>
      <w:lvlText w:val="•"/>
      <w:lvlJc w:val="left"/>
      <w:pPr>
        <w:ind w:left="949" w:hanging="226"/>
      </w:pPr>
      <w:rPr>
        <w:rFonts w:hint="default"/>
        <w:lang w:val="uk-UA" w:eastAsia="en-US" w:bidi="ar-SA"/>
      </w:rPr>
    </w:lvl>
    <w:lvl w:ilvl="2" w:tplc="DC90FDCA">
      <w:numFmt w:val="bullet"/>
      <w:lvlText w:val="•"/>
      <w:lvlJc w:val="left"/>
      <w:pPr>
        <w:ind w:left="1899" w:hanging="226"/>
      </w:pPr>
      <w:rPr>
        <w:rFonts w:hint="default"/>
        <w:lang w:val="uk-UA" w:eastAsia="en-US" w:bidi="ar-SA"/>
      </w:rPr>
    </w:lvl>
    <w:lvl w:ilvl="3" w:tplc="B14C4BC4">
      <w:numFmt w:val="bullet"/>
      <w:lvlText w:val="•"/>
      <w:lvlJc w:val="left"/>
      <w:pPr>
        <w:ind w:left="2849" w:hanging="226"/>
      </w:pPr>
      <w:rPr>
        <w:rFonts w:hint="default"/>
        <w:lang w:val="uk-UA" w:eastAsia="en-US" w:bidi="ar-SA"/>
      </w:rPr>
    </w:lvl>
    <w:lvl w:ilvl="4" w:tplc="EF72A4FA">
      <w:numFmt w:val="bullet"/>
      <w:lvlText w:val="•"/>
      <w:lvlJc w:val="left"/>
      <w:pPr>
        <w:ind w:left="3799" w:hanging="226"/>
      </w:pPr>
      <w:rPr>
        <w:rFonts w:hint="default"/>
        <w:lang w:val="uk-UA" w:eastAsia="en-US" w:bidi="ar-SA"/>
      </w:rPr>
    </w:lvl>
    <w:lvl w:ilvl="5" w:tplc="BC128064">
      <w:numFmt w:val="bullet"/>
      <w:lvlText w:val="•"/>
      <w:lvlJc w:val="left"/>
      <w:pPr>
        <w:ind w:left="4749" w:hanging="226"/>
      </w:pPr>
      <w:rPr>
        <w:rFonts w:hint="default"/>
        <w:lang w:val="uk-UA" w:eastAsia="en-US" w:bidi="ar-SA"/>
      </w:rPr>
    </w:lvl>
    <w:lvl w:ilvl="6" w:tplc="EF622180">
      <w:numFmt w:val="bullet"/>
      <w:lvlText w:val="•"/>
      <w:lvlJc w:val="left"/>
      <w:pPr>
        <w:ind w:left="5699" w:hanging="226"/>
      </w:pPr>
      <w:rPr>
        <w:rFonts w:hint="default"/>
        <w:lang w:val="uk-UA" w:eastAsia="en-US" w:bidi="ar-SA"/>
      </w:rPr>
    </w:lvl>
    <w:lvl w:ilvl="7" w:tplc="8B04B2B6">
      <w:numFmt w:val="bullet"/>
      <w:lvlText w:val="•"/>
      <w:lvlJc w:val="left"/>
      <w:pPr>
        <w:ind w:left="6648" w:hanging="226"/>
      </w:pPr>
      <w:rPr>
        <w:rFonts w:hint="default"/>
        <w:lang w:val="uk-UA" w:eastAsia="en-US" w:bidi="ar-SA"/>
      </w:rPr>
    </w:lvl>
    <w:lvl w:ilvl="8" w:tplc="68167028">
      <w:numFmt w:val="bullet"/>
      <w:lvlText w:val="•"/>
      <w:lvlJc w:val="left"/>
      <w:pPr>
        <w:ind w:left="7598" w:hanging="226"/>
      </w:pPr>
      <w:rPr>
        <w:rFonts w:hint="default"/>
        <w:lang w:val="uk-UA" w:eastAsia="en-US" w:bidi="ar-SA"/>
      </w:rPr>
    </w:lvl>
  </w:abstractNum>
  <w:abstractNum w:abstractNumId="1" w15:restartNumberingAfterBreak="0">
    <w:nsid w:val="0ADE21B1"/>
    <w:multiLevelType w:val="hybridMultilevel"/>
    <w:tmpl w:val="7986B064"/>
    <w:lvl w:ilvl="0" w:tplc="92207D2A">
      <w:numFmt w:val="bullet"/>
      <w:lvlText w:val="-"/>
      <w:lvlJc w:val="left"/>
      <w:pPr>
        <w:ind w:left="2" w:hanging="372"/>
      </w:pPr>
      <w:rPr>
        <w:rFonts w:ascii="Times New Roman" w:eastAsia="Times New Roman" w:hAnsi="Times New Roman" w:cs="Times New Roman" w:hint="default"/>
        <w:b w:val="0"/>
        <w:bCs w:val="0"/>
        <w:i w:val="0"/>
        <w:iCs w:val="0"/>
        <w:spacing w:val="0"/>
        <w:w w:val="100"/>
        <w:sz w:val="28"/>
        <w:szCs w:val="28"/>
        <w:lang w:val="uk-UA" w:eastAsia="en-US" w:bidi="ar-SA"/>
      </w:rPr>
    </w:lvl>
    <w:lvl w:ilvl="1" w:tplc="112C411A">
      <w:numFmt w:val="bullet"/>
      <w:lvlText w:val="•"/>
      <w:lvlJc w:val="left"/>
      <w:pPr>
        <w:ind w:left="949" w:hanging="372"/>
      </w:pPr>
      <w:rPr>
        <w:rFonts w:hint="default"/>
        <w:lang w:val="uk-UA" w:eastAsia="en-US" w:bidi="ar-SA"/>
      </w:rPr>
    </w:lvl>
    <w:lvl w:ilvl="2" w:tplc="0890F126">
      <w:numFmt w:val="bullet"/>
      <w:lvlText w:val="•"/>
      <w:lvlJc w:val="left"/>
      <w:pPr>
        <w:ind w:left="1899" w:hanging="372"/>
      </w:pPr>
      <w:rPr>
        <w:rFonts w:hint="default"/>
        <w:lang w:val="uk-UA" w:eastAsia="en-US" w:bidi="ar-SA"/>
      </w:rPr>
    </w:lvl>
    <w:lvl w:ilvl="3" w:tplc="C608B0CC">
      <w:numFmt w:val="bullet"/>
      <w:lvlText w:val="•"/>
      <w:lvlJc w:val="left"/>
      <w:pPr>
        <w:ind w:left="2849" w:hanging="372"/>
      </w:pPr>
      <w:rPr>
        <w:rFonts w:hint="default"/>
        <w:lang w:val="uk-UA" w:eastAsia="en-US" w:bidi="ar-SA"/>
      </w:rPr>
    </w:lvl>
    <w:lvl w:ilvl="4" w:tplc="0D34E6FE">
      <w:numFmt w:val="bullet"/>
      <w:lvlText w:val="•"/>
      <w:lvlJc w:val="left"/>
      <w:pPr>
        <w:ind w:left="3799" w:hanging="372"/>
      </w:pPr>
      <w:rPr>
        <w:rFonts w:hint="default"/>
        <w:lang w:val="uk-UA" w:eastAsia="en-US" w:bidi="ar-SA"/>
      </w:rPr>
    </w:lvl>
    <w:lvl w:ilvl="5" w:tplc="64047BAA">
      <w:numFmt w:val="bullet"/>
      <w:lvlText w:val="•"/>
      <w:lvlJc w:val="left"/>
      <w:pPr>
        <w:ind w:left="4749" w:hanging="372"/>
      </w:pPr>
      <w:rPr>
        <w:rFonts w:hint="default"/>
        <w:lang w:val="uk-UA" w:eastAsia="en-US" w:bidi="ar-SA"/>
      </w:rPr>
    </w:lvl>
    <w:lvl w:ilvl="6" w:tplc="8D625B64">
      <w:numFmt w:val="bullet"/>
      <w:lvlText w:val="•"/>
      <w:lvlJc w:val="left"/>
      <w:pPr>
        <w:ind w:left="5699" w:hanging="372"/>
      </w:pPr>
      <w:rPr>
        <w:rFonts w:hint="default"/>
        <w:lang w:val="uk-UA" w:eastAsia="en-US" w:bidi="ar-SA"/>
      </w:rPr>
    </w:lvl>
    <w:lvl w:ilvl="7" w:tplc="6D328E36">
      <w:numFmt w:val="bullet"/>
      <w:lvlText w:val="•"/>
      <w:lvlJc w:val="left"/>
      <w:pPr>
        <w:ind w:left="6648" w:hanging="372"/>
      </w:pPr>
      <w:rPr>
        <w:rFonts w:hint="default"/>
        <w:lang w:val="uk-UA" w:eastAsia="en-US" w:bidi="ar-SA"/>
      </w:rPr>
    </w:lvl>
    <w:lvl w:ilvl="8" w:tplc="56DE1E46">
      <w:numFmt w:val="bullet"/>
      <w:lvlText w:val="•"/>
      <w:lvlJc w:val="left"/>
      <w:pPr>
        <w:ind w:left="7598" w:hanging="372"/>
      </w:pPr>
      <w:rPr>
        <w:rFonts w:hint="default"/>
        <w:lang w:val="uk-UA" w:eastAsia="en-US" w:bidi="ar-SA"/>
      </w:rPr>
    </w:lvl>
  </w:abstractNum>
  <w:abstractNum w:abstractNumId="2" w15:restartNumberingAfterBreak="0">
    <w:nsid w:val="0E2559DC"/>
    <w:multiLevelType w:val="hybridMultilevel"/>
    <w:tmpl w:val="64C2BCA2"/>
    <w:lvl w:ilvl="0" w:tplc="2154E5B0">
      <w:start w:val="2"/>
      <w:numFmt w:val="decimal"/>
      <w:lvlText w:val="%1."/>
      <w:lvlJc w:val="left"/>
      <w:pPr>
        <w:ind w:left="362" w:hanging="360"/>
      </w:pPr>
      <w:rPr>
        <w:rFonts w:hint="default"/>
        <w:b/>
        <w:bCs/>
      </w:rPr>
    </w:lvl>
    <w:lvl w:ilvl="1" w:tplc="04190019">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198007B8"/>
    <w:multiLevelType w:val="hybridMultilevel"/>
    <w:tmpl w:val="BCFCAAE8"/>
    <w:lvl w:ilvl="0" w:tplc="6C3A71C6">
      <w:start w:val="5"/>
      <w:numFmt w:val="decimal"/>
      <w:lvlText w:val="%1."/>
      <w:lvlJc w:val="left"/>
      <w:pPr>
        <w:ind w:left="362" w:hanging="360"/>
      </w:pPr>
      <w:rPr>
        <w:rFonts w:hint="default"/>
      </w:rPr>
    </w:lvl>
    <w:lvl w:ilvl="1" w:tplc="2D0EF148">
      <w:start w:val="1"/>
      <w:numFmt w:val="decimal"/>
      <w:lvlText w:val="%2."/>
      <w:lvlJc w:val="left"/>
      <w:pPr>
        <w:ind w:left="1082" w:hanging="360"/>
      </w:pPr>
      <w:rPr>
        <w:rFonts w:ascii="Times New Roman" w:eastAsia="Times New Roman" w:hAnsi="Times New Roman" w:cs="Times New Roman"/>
      </w:r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15:restartNumberingAfterBreak="0">
    <w:nsid w:val="56A239F6"/>
    <w:multiLevelType w:val="hybridMultilevel"/>
    <w:tmpl w:val="08FE6B9E"/>
    <w:lvl w:ilvl="0" w:tplc="954C080C">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7903C96"/>
    <w:multiLevelType w:val="hybridMultilevel"/>
    <w:tmpl w:val="247E6F6E"/>
    <w:lvl w:ilvl="0" w:tplc="DDC8C6BE">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6EC30236"/>
    <w:multiLevelType w:val="hybridMultilevel"/>
    <w:tmpl w:val="D298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777CCD"/>
    <w:multiLevelType w:val="hybridMultilevel"/>
    <w:tmpl w:val="52AE4D1C"/>
    <w:lvl w:ilvl="0" w:tplc="9564C892">
      <w:start w:val="1"/>
      <w:numFmt w:val="decimal"/>
      <w:lvlText w:val="%1."/>
      <w:lvlJc w:val="left"/>
      <w:pPr>
        <w:ind w:left="282" w:hanging="281"/>
      </w:pPr>
      <w:rPr>
        <w:rFonts w:ascii="Times New Roman" w:eastAsia="Times New Roman" w:hAnsi="Times New Roman" w:cs="Times New Roman" w:hint="default"/>
        <w:b/>
        <w:bCs/>
        <w:i w:val="0"/>
        <w:iCs w:val="0"/>
        <w:spacing w:val="0"/>
        <w:w w:val="100"/>
        <w:sz w:val="28"/>
        <w:szCs w:val="28"/>
        <w:lang w:val="uk-UA" w:eastAsia="en-US" w:bidi="ar-SA"/>
      </w:rPr>
    </w:lvl>
    <w:lvl w:ilvl="1" w:tplc="314A2AF4">
      <w:start w:val="1"/>
      <w:numFmt w:val="decimal"/>
      <w:lvlText w:val="%2)"/>
      <w:lvlJc w:val="left"/>
      <w:pPr>
        <w:ind w:left="2"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5C4055EC">
      <w:numFmt w:val="bullet"/>
      <w:lvlText w:val="•"/>
      <w:lvlJc w:val="left"/>
      <w:pPr>
        <w:ind w:left="1304" w:hanging="305"/>
      </w:pPr>
      <w:rPr>
        <w:rFonts w:hint="default"/>
        <w:lang w:val="uk-UA" w:eastAsia="en-US" w:bidi="ar-SA"/>
      </w:rPr>
    </w:lvl>
    <w:lvl w:ilvl="3" w:tplc="BC4415DA">
      <w:numFmt w:val="bullet"/>
      <w:lvlText w:val="•"/>
      <w:lvlJc w:val="left"/>
      <w:pPr>
        <w:ind w:left="2328" w:hanging="305"/>
      </w:pPr>
      <w:rPr>
        <w:rFonts w:hint="default"/>
        <w:lang w:val="uk-UA" w:eastAsia="en-US" w:bidi="ar-SA"/>
      </w:rPr>
    </w:lvl>
    <w:lvl w:ilvl="4" w:tplc="A7760B56">
      <w:numFmt w:val="bullet"/>
      <w:lvlText w:val="•"/>
      <w:lvlJc w:val="left"/>
      <w:pPr>
        <w:ind w:left="3352" w:hanging="305"/>
      </w:pPr>
      <w:rPr>
        <w:rFonts w:hint="default"/>
        <w:lang w:val="uk-UA" w:eastAsia="en-US" w:bidi="ar-SA"/>
      </w:rPr>
    </w:lvl>
    <w:lvl w:ilvl="5" w:tplc="5D9C8EC4">
      <w:numFmt w:val="bullet"/>
      <w:lvlText w:val="•"/>
      <w:lvlJc w:val="left"/>
      <w:pPr>
        <w:ind w:left="4377" w:hanging="305"/>
      </w:pPr>
      <w:rPr>
        <w:rFonts w:hint="default"/>
        <w:lang w:val="uk-UA" w:eastAsia="en-US" w:bidi="ar-SA"/>
      </w:rPr>
    </w:lvl>
    <w:lvl w:ilvl="6" w:tplc="8BACCEAC">
      <w:numFmt w:val="bullet"/>
      <w:lvlText w:val="•"/>
      <w:lvlJc w:val="left"/>
      <w:pPr>
        <w:ind w:left="5401" w:hanging="305"/>
      </w:pPr>
      <w:rPr>
        <w:rFonts w:hint="default"/>
        <w:lang w:val="uk-UA" w:eastAsia="en-US" w:bidi="ar-SA"/>
      </w:rPr>
    </w:lvl>
    <w:lvl w:ilvl="7" w:tplc="5644ECF2">
      <w:numFmt w:val="bullet"/>
      <w:lvlText w:val="•"/>
      <w:lvlJc w:val="left"/>
      <w:pPr>
        <w:ind w:left="6425" w:hanging="305"/>
      </w:pPr>
      <w:rPr>
        <w:rFonts w:hint="default"/>
        <w:lang w:val="uk-UA" w:eastAsia="en-US" w:bidi="ar-SA"/>
      </w:rPr>
    </w:lvl>
    <w:lvl w:ilvl="8" w:tplc="93243620">
      <w:numFmt w:val="bullet"/>
      <w:lvlText w:val="•"/>
      <w:lvlJc w:val="left"/>
      <w:pPr>
        <w:ind w:left="7449" w:hanging="305"/>
      </w:pPr>
      <w:rPr>
        <w:rFonts w:hint="default"/>
        <w:lang w:val="uk-UA" w:eastAsia="en-US" w:bidi="ar-SA"/>
      </w:rPr>
    </w:lvl>
  </w:abstractNum>
  <w:abstractNum w:abstractNumId="8" w15:restartNumberingAfterBreak="0">
    <w:nsid w:val="7EE02636"/>
    <w:multiLevelType w:val="hybridMultilevel"/>
    <w:tmpl w:val="23C0C196"/>
    <w:lvl w:ilvl="0" w:tplc="10D63E9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925844270">
    <w:abstractNumId w:val="0"/>
  </w:num>
  <w:num w:numId="2" w16cid:durableId="1547259269">
    <w:abstractNumId w:val="1"/>
  </w:num>
  <w:num w:numId="3" w16cid:durableId="132254032">
    <w:abstractNumId w:val="7"/>
  </w:num>
  <w:num w:numId="4" w16cid:durableId="1462991555">
    <w:abstractNumId w:val="8"/>
  </w:num>
  <w:num w:numId="5" w16cid:durableId="55782310">
    <w:abstractNumId w:val="5"/>
  </w:num>
  <w:num w:numId="6" w16cid:durableId="2129229434">
    <w:abstractNumId w:val="4"/>
  </w:num>
  <w:num w:numId="7" w16cid:durableId="1973289626">
    <w:abstractNumId w:val="2"/>
  </w:num>
  <w:num w:numId="8" w16cid:durableId="595867634">
    <w:abstractNumId w:val="6"/>
  </w:num>
  <w:num w:numId="9" w16cid:durableId="85473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55"/>
    <w:rsid w:val="00081623"/>
    <w:rsid w:val="0013720B"/>
    <w:rsid w:val="00195154"/>
    <w:rsid w:val="001B3555"/>
    <w:rsid w:val="00277F3D"/>
    <w:rsid w:val="004D69C8"/>
    <w:rsid w:val="00594E27"/>
    <w:rsid w:val="00614F98"/>
    <w:rsid w:val="007E0533"/>
    <w:rsid w:val="007E1E63"/>
    <w:rsid w:val="00AA7962"/>
    <w:rsid w:val="00B00D0C"/>
    <w:rsid w:val="00B924E0"/>
    <w:rsid w:val="00BB1F9E"/>
    <w:rsid w:val="00C631FD"/>
    <w:rsid w:val="00D10C26"/>
    <w:rsid w:val="00D573D7"/>
    <w:rsid w:val="00DA1CF5"/>
    <w:rsid w:val="00DF1D50"/>
    <w:rsid w:val="00E57ECA"/>
    <w:rsid w:val="00F6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586A"/>
  <w15:docId w15:val="{871F19BC-0488-4536-B3D2-A963922A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16" w:lineRule="exact"/>
      <w:ind w:left="1206"/>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List Paragraph"/>
    <w:basedOn w:val="a"/>
    <w:uiPriority w:val="1"/>
    <w:qFormat/>
    <w:pPr>
      <w:ind w:left="2"/>
      <w:jc w:val="both"/>
    </w:pPr>
  </w:style>
  <w:style w:type="paragraph" w:customStyle="1" w:styleId="TableParagraph">
    <w:name w:val="Table Paragraph"/>
    <w:basedOn w:val="a"/>
    <w:uiPriority w:val="1"/>
    <w:qFormat/>
  </w:style>
  <w:style w:type="character" w:styleId="a5">
    <w:name w:val="Hyperlink"/>
    <w:basedOn w:val="a0"/>
    <w:uiPriority w:val="99"/>
    <w:unhideWhenUsed/>
    <w:rsid w:val="00D573D7"/>
    <w:rPr>
      <w:rFonts w:cs="Times New Roman"/>
      <w:color w:val="0000FF"/>
      <w:u w:val="single"/>
    </w:rPr>
  </w:style>
  <w:style w:type="paragraph" w:styleId="a6">
    <w:name w:val="Normal (Web)"/>
    <w:basedOn w:val="a"/>
    <w:uiPriority w:val="99"/>
    <w:semiHidden/>
    <w:unhideWhenUsed/>
    <w:rsid w:val="00AA7962"/>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82180">
      <w:bodyDiv w:val="1"/>
      <w:marLeft w:val="0"/>
      <w:marRight w:val="0"/>
      <w:marTop w:val="0"/>
      <w:marBottom w:val="0"/>
      <w:divBdr>
        <w:top w:val="none" w:sz="0" w:space="0" w:color="auto"/>
        <w:left w:val="none" w:sz="0" w:space="0" w:color="auto"/>
        <w:bottom w:val="none" w:sz="0" w:space="0" w:color="auto"/>
        <w:right w:val="none" w:sz="0" w:space="0" w:color="auto"/>
      </w:divBdr>
    </w:div>
    <w:div w:id="131656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ivland@kyivcity.gov.ua" TargetMode="External"/><Relationship Id="rId5" Type="http://schemas.openxmlformats.org/officeDocument/2006/relationships/hyperlink" Target="mailto:kyivland@kyivcity.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1750</Words>
  <Characters>9978</Characters>
  <Application>Microsoft Office Word</Application>
  <DocSecurity>0</DocSecurity>
  <Lines>83</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Найден Неллі Миколаївна</dc:creator>
  <cp:lastModifiedBy>Хоменко Альона Григоріївна</cp:lastModifiedBy>
  <cp:revision>2</cp:revision>
  <dcterms:created xsi:type="dcterms:W3CDTF">2025-04-30T10:35:00Z</dcterms:created>
  <dcterms:modified xsi:type="dcterms:W3CDTF">2025-04-30T10:35:00Z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Microsoft® Word 2019</vt:lpwstr>
  </property>
  <property fmtid="{D5CDD505-2E9C-101B-9397-08002B2CF9AE}" pid="6" name="MSIP_Label_defa4170-0d19-0005-0004-bc88714345d2_Enabled">
    <vt:lpwstr>true</vt:lpwstr>
  </property>
  <property fmtid="{D5CDD505-2E9C-101B-9397-08002B2CF9AE}" pid="7" name="MSIP_Label_defa4170-0d19-0005-0004-bc88714345d2_SetDate">
    <vt:lpwstr>2025-04-30T09:02:36Z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eb258766-b719-42a2-a2af-31a2b3c3a817</vt:lpwstr>
  </property>
  <property fmtid="{D5CDD505-2E9C-101B-9397-08002B2CF9AE}" pid="11" name="MSIP_Label_defa4170-0d19-0005-0004-bc88714345d2_ActionId">
    <vt:lpwstr>be3371ed-320c-43eb-b36f-2cf88d856d3e</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