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007D0714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>Звіт про опрацювання запитів на отримання публічної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інформації у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>лютому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5516B1AA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лютому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8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запитів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70F803D7" w14:textId="37580FEF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77E5D">
        <w:rPr>
          <w:rFonts w:ascii="Times New Roman" w:hAnsi="Times New Roman" w:cs="Times New Roman"/>
          <w:sz w:val="28"/>
          <w:szCs w:val="28"/>
        </w:rPr>
        <w:t>;</w:t>
      </w:r>
    </w:p>
    <w:p w14:paraId="75B840EB" w14:textId="5E3289D3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юридичних осіб –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77E5D">
        <w:rPr>
          <w:rFonts w:ascii="Times New Roman" w:hAnsi="Times New Roman" w:cs="Times New Roman"/>
          <w:sz w:val="28"/>
          <w:szCs w:val="28"/>
        </w:rPr>
        <w:t>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27E6A2FA" w14:textId="05A7760D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• від управління інформаційної політики та доступу до публічної інформації апарату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органу Київської міської ради (Київської міської державної адміністрації) – </w:t>
      </w:r>
      <w:r>
        <w:rPr>
          <w:rFonts w:ascii="Times New Roman" w:hAnsi="Times New Roman" w:cs="Times New Roman"/>
          <w:sz w:val="28"/>
          <w:szCs w:val="28"/>
        </w:rPr>
        <w:t>8.</w:t>
      </w:r>
    </w:p>
    <w:p w14:paraId="67285EAD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8C161B7" w14:textId="0E8E69C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Задоволено – </w:t>
      </w:r>
      <w:r>
        <w:rPr>
          <w:rFonts w:ascii="Times New Roman" w:hAnsi="Times New Roman" w:cs="Times New Roman"/>
          <w:sz w:val="28"/>
          <w:szCs w:val="28"/>
        </w:rPr>
        <w:t>8.</w:t>
      </w:r>
      <w:bookmarkStart w:id="0" w:name="_GoBack"/>
      <w:bookmarkEnd w:id="0"/>
    </w:p>
    <w:sectPr w:rsidR="00277E5D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277E5D"/>
    <w:rsid w:val="00923A7F"/>
    <w:rsid w:val="0096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2026-09-07T08:52:00Z</dcterms:created>
  <dcterms:modified xsi:type="dcterms:W3CDTF">2026-09-07T08:52:00Z</dcterms:modified>
</cp:coreProperties>
</file>