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9D" w:rsidRPr="00366BAC" w:rsidRDefault="00D2179D" w:rsidP="00D2179D">
      <w:pPr>
        <w:pStyle w:val="1"/>
        <w:rPr>
          <w:caps w:val="0"/>
        </w:rPr>
      </w:pPr>
      <w:bookmarkStart w:id="0" w:name="_Toc147485086"/>
      <w:r w:rsidRPr="00366BAC">
        <w:rPr>
          <w:caps w:val="0"/>
        </w:rPr>
        <w:t>ПОВІДОМЛЕННЯ ПРО НАМІР ОТРИМАТИ ДОЗВІЛ НА ВИКИДИ</w:t>
      </w:r>
      <w:bookmarkEnd w:id="0"/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Повне та скорочене найменування суб’єкта господарювання:</w:t>
      </w:r>
      <w:r w:rsidRPr="00366BAC">
        <w:rPr>
          <w:sz w:val="26"/>
          <w:szCs w:val="26"/>
          <w:lang w:eastAsia="uk-UA"/>
        </w:rPr>
        <w:t xml:space="preserve"> </w:t>
      </w:r>
      <w:r w:rsidRPr="00366BAC">
        <w:rPr>
          <w:sz w:val="26"/>
          <w:szCs w:val="26"/>
        </w:rPr>
        <w:t>ТОВАРИСТВО З ОБМЕЖЕНОЮ ВІДПОВІДАЛЬНІСТЮ «</w:t>
      </w:r>
      <w:r w:rsidR="006B698D" w:rsidRPr="00366BAC">
        <w:rPr>
          <w:sz w:val="26"/>
          <w:szCs w:val="26"/>
        </w:rPr>
        <w:t>МІРРА ГРУП</w:t>
      </w:r>
      <w:r w:rsidRPr="00366BAC">
        <w:rPr>
          <w:sz w:val="26"/>
          <w:szCs w:val="26"/>
        </w:rPr>
        <w:t>» (ТОВ «</w:t>
      </w:r>
      <w:r w:rsidR="006B698D" w:rsidRPr="00366BAC">
        <w:rPr>
          <w:sz w:val="26"/>
          <w:szCs w:val="26"/>
        </w:rPr>
        <w:t>МІРРА ГРУП</w:t>
      </w:r>
      <w:r w:rsidRPr="00366BAC">
        <w:rPr>
          <w:sz w:val="26"/>
          <w:szCs w:val="26"/>
        </w:rPr>
        <w:t>»)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Код за ЄДРПОУ:</w:t>
      </w:r>
      <w:r w:rsidRPr="00366BAC">
        <w:rPr>
          <w:sz w:val="26"/>
          <w:szCs w:val="26"/>
          <w:lang w:eastAsia="uk-UA"/>
        </w:rPr>
        <w:t xml:space="preserve"> </w:t>
      </w:r>
      <w:r w:rsidR="006B698D" w:rsidRPr="00366BAC">
        <w:rPr>
          <w:sz w:val="26"/>
          <w:szCs w:val="26"/>
        </w:rPr>
        <w:t>39517136</w:t>
      </w:r>
      <w:r w:rsidRPr="00366BAC">
        <w:rPr>
          <w:sz w:val="26"/>
          <w:szCs w:val="26"/>
        </w:rPr>
        <w:t>.</w:t>
      </w:r>
    </w:p>
    <w:p w:rsidR="00D2179D" w:rsidRPr="00366BAC" w:rsidRDefault="00D2179D" w:rsidP="00D2179D">
      <w:pPr>
        <w:rPr>
          <w:sz w:val="26"/>
          <w:szCs w:val="26"/>
        </w:rPr>
      </w:pPr>
      <w:r w:rsidRPr="00366BAC">
        <w:rPr>
          <w:sz w:val="26"/>
          <w:szCs w:val="26"/>
          <w:u w:val="single"/>
          <w:lang w:eastAsia="uk-UA"/>
        </w:rPr>
        <w:t>Місцезнаходження суб’єкта господарювання, контактний номер телефону, адреса електронної пошти:</w:t>
      </w:r>
      <w:r w:rsidRPr="00366BAC">
        <w:rPr>
          <w:sz w:val="26"/>
          <w:szCs w:val="26"/>
          <w:lang w:eastAsia="uk-UA"/>
        </w:rPr>
        <w:t xml:space="preserve"> </w:t>
      </w:r>
      <w:r w:rsidR="006B698D" w:rsidRPr="00366BAC">
        <w:rPr>
          <w:iCs w:val="0"/>
          <w:color w:val="auto"/>
          <w:sz w:val="26"/>
          <w:szCs w:val="26"/>
        </w:rPr>
        <w:t xml:space="preserve">03045, м. Київ, Острів Водників, Ремонтна </w:t>
      </w:r>
      <w:r w:rsidR="006B698D" w:rsidRPr="00366BAC">
        <w:rPr>
          <w:iCs w:val="0"/>
          <w:sz w:val="26"/>
          <w:szCs w:val="26"/>
        </w:rPr>
        <w:t>б</w:t>
      </w:r>
      <w:r w:rsidR="006B698D" w:rsidRPr="00366BAC">
        <w:rPr>
          <w:iCs w:val="0"/>
          <w:color w:val="auto"/>
          <w:sz w:val="26"/>
          <w:szCs w:val="26"/>
        </w:rPr>
        <w:t xml:space="preserve">аза </w:t>
      </w:r>
      <w:r w:rsidR="006B698D" w:rsidRPr="00366BAC">
        <w:rPr>
          <w:iCs w:val="0"/>
          <w:sz w:val="26"/>
          <w:szCs w:val="26"/>
        </w:rPr>
        <w:t>ф</w:t>
      </w:r>
      <w:r w:rsidR="006B698D" w:rsidRPr="00366BAC">
        <w:rPr>
          <w:iCs w:val="0"/>
          <w:color w:val="auto"/>
          <w:sz w:val="26"/>
          <w:szCs w:val="26"/>
        </w:rPr>
        <w:t xml:space="preserve">лоту </w:t>
      </w:r>
      <w:r w:rsidR="006B698D" w:rsidRPr="00366BAC">
        <w:rPr>
          <w:iCs w:val="0"/>
          <w:caps/>
          <w:color w:val="auto"/>
          <w:sz w:val="26"/>
          <w:szCs w:val="26"/>
        </w:rPr>
        <w:t xml:space="preserve">Пат </w:t>
      </w:r>
      <w:r w:rsidR="00C41C8D" w:rsidRPr="00366BAC">
        <w:rPr>
          <w:iCs w:val="0"/>
          <w:caps/>
          <w:color w:val="auto"/>
          <w:sz w:val="26"/>
          <w:szCs w:val="26"/>
        </w:rPr>
        <w:t>«</w:t>
      </w:r>
      <w:r w:rsidR="006B698D" w:rsidRPr="00366BAC">
        <w:rPr>
          <w:iCs w:val="0"/>
          <w:caps/>
          <w:color w:val="auto"/>
          <w:sz w:val="26"/>
          <w:szCs w:val="26"/>
        </w:rPr>
        <w:t>Кссрз</w:t>
      </w:r>
      <w:r w:rsidR="00C41C8D" w:rsidRPr="00366BAC">
        <w:rPr>
          <w:iCs w:val="0"/>
          <w:caps/>
          <w:color w:val="auto"/>
          <w:sz w:val="26"/>
          <w:szCs w:val="26"/>
        </w:rPr>
        <w:t>»</w:t>
      </w:r>
      <w:r w:rsidRPr="00366BAC">
        <w:rPr>
          <w:sz w:val="26"/>
          <w:szCs w:val="26"/>
        </w:rPr>
        <w:t>,</w:t>
      </w:r>
      <w:r w:rsidRPr="00366BAC">
        <w:rPr>
          <w:iCs w:val="0"/>
          <w:color w:val="auto"/>
          <w:sz w:val="26"/>
          <w:szCs w:val="26"/>
        </w:rPr>
        <w:t xml:space="preserve"> </w:t>
      </w:r>
      <w:r w:rsidR="006B698D" w:rsidRPr="00366BAC">
        <w:rPr>
          <w:iCs w:val="0"/>
          <w:color w:val="auto"/>
          <w:sz w:val="26"/>
          <w:szCs w:val="26"/>
        </w:rPr>
        <w:t>+38(099) 986-00-02</w:t>
      </w:r>
      <w:r w:rsidRPr="00366BAC">
        <w:rPr>
          <w:iCs w:val="0"/>
          <w:color w:val="auto"/>
          <w:sz w:val="26"/>
          <w:szCs w:val="26"/>
        </w:rPr>
        <w:t xml:space="preserve">,  </w:t>
      </w:r>
      <w:proofErr w:type="spellStart"/>
      <w:r w:rsidR="006B698D" w:rsidRPr="00366BAC">
        <w:rPr>
          <w:iCs w:val="0"/>
          <w:color w:val="auto"/>
          <w:sz w:val="26"/>
          <w:szCs w:val="26"/>
        </w:rPr>
        <w:t>groupmirra</w:t>
      </w:r>
      <w:proofErr w:type="spellEnd"/>
      <w:r w:rsidR="006B698D" w:rsidRPr="00366BAC">
        <w:rPr>
          <w:iCs w:val="0"/>
          <w:color w:val="auto"/>
          <w:sz w:val="26"/>
          <w:szCs w:val="26"/>
        </w:rPr>
        <w:t>@gmail.com</w:t>
      </w:r>
      <w:r w:rsidRPr="00366BAC">
        <w:rPr>
          <w:iCs w:val="0"/>
          <w:color w:val="auto"/>
          <w:sz w:val="26"/>
          <w:szCs w:val="26"/>
        </w:rPr>
        <w:t>.</w:t>
      </w:r>
    </w:p>
    <w:p w:rsidR="00D2179D" w:rsidRPr="00366BAC" w:rsidRDefault="00D2179D" w:rsidP="00D2179D">
      <w:pPr>
        <w:rPr>
          <w:sz w:val="26"/>
          <w:szCs w:val="26"/>
        </w:rPr>
      </w:pPr>
      <w:r w:rsidRPr="00366BAC">
        <w:rPr>
          <w:sz w:val="26"/>
          <w:szCs w:val="26"/>
          <w:u w:val="single"/>
          <w:lang w:eastAsia="uk-UA"/>
        </w:rPr>
        <w:t>Місцезнаходження об’єкта/промислового майданчика:</w:t>
      </w:r>
      <w:r w:rsidRPr="00366BAC">
        <w:rPr>
          <w:sz w:val="26"/>
          <w:szCs w:val="26"/>
          <w:lang w:eastAsia="uk-UA"/>
        </w:rPr>
        <w:t xml:space="preserve"> </w:t>
      </w:r>
      <w:r w:rsidR="00C41C8D" w:rsidRPr="00366BAC">
        <w:rPr>
          <w:iCs w:val="0"/>
          <w:color w:val="auto"/>
          <w:sz w:val="26"/>
          <w:szCs w:val="26"/>
        </w:rPr>
        <w:t xml:space="preserve">03045, м. Київ, Острів Водників, Ремонтна </w:t>
      </w:r>
      <w:r w:rsidR="00C41C8D" w:rsidRPr="00366BAC">
        <w:rPr>
          <w:iCs w:val="0"/>
          <w:sz w:val="26"/>
          <w:szCs w:val="26"/>
        </w:rPr>
        <w:t>б</w:t>
      </w:r>
      <w:r w:rsidR="00C41C8D" w:rsidRPr="00366BAC">
        <w:rPr>
          <w:iCs w:val="0"/>
          <w:color w:val="auto"/>
          <w:sz w:val="26"/>
          <w:szCs w:val="26"/>
        </w:rPr>
        <w:t xml:space="preserve">аза </w:t>
      </w:r>
      <w:r w:rsidR="00C41C8D" w:rsidRPr="00366BAC">
        <w:rPr>
          <w:iCs w:val="0"/>
          <w:sz w:val="26"/>
          <w:szCs w:val="26"/>
        </w:rPr>
        <w:t>ф</w:t>
      </w:r>
      <w:r w:rsidR="00C41C8D" w:rsidRPr="00366BAC">
        <w:rPr>
          <w:iCs w:val="0"/>
          <w:color w:val="auto"/>
          <w:sz w:val="26"/>
          <w:szCs w:val="26"/>
        </w:rPr>
        <w:t xml:space="preserve">лоту </w:t>
      </w:r>
      <w:r w:rsidR="00C41C8D" w:rsidRPr="00366BAC">
        <w:rPr>
          <w:iCs w:val="0"/>
          <w:caps/>
          <w:color w:val="auto"/>
          <w:sz w:val="26"/>
          <w:szCs w:val="26"/>
        </w:rPr>
        <w:t>Пат «Кссрз»</w:t>
      </w:r>
      <w:r w:rsidRPr="00366BAC">
        <w:rPr>
          <w:sz w:val="26"/>
          <w:szCs w:val="26"/>
        </w:rPr>
        <w:t>.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Мета отримання дозволу на викиди:</w:t>
      </w:r>
      <w:r w:rsidRPr="00366BAC">
        <w:rPr>
          <w:sz w:val="26"/>
          <w:szCs w:val="26"/>
          <w:lang w:eastAsia="uk-UA"/>
        </w:rPr>
        <w:t xml:space="preserve"> надання права експлуатувати об'єкти,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 xml:space="preserve">Відомості про наявність висновку з ОВД: </w:t>
      </w:r>
      <w:r w:rsidRPr="00366BAC">
        <w:rPr>
          <w:sz w:val="26"/>
          <w:szCs w:val="26"/>
          <w:lang w:eastAsia="uk-UA"/>
        </w:rPr>
        <w:t>згідно ст. 3 ЗУ «Про оцінку впливу на довкілля» № 2059-VIII від 13.05.2022 р., вид діяльності підприємства не підпадає під категорії видів планової діяльності та об’єктів, які можуть мати значний вплив на довкілля та підлягають оцінці впливу на довкілля.</w:t>
      </w:r>
    </w:p>
    <w:p w:rsidR="00C41C8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Загальний опис об’єкта:</w:t>
      </w:r>
      <w:r w:rsidRPr="00366BAC">
        <w:rPr>
          <w:sz w:val="26"/>
          <w:szCs w:val="26"/>
          <w:lang w:eastAsia="uk-UA"/>
        </w:rPr>
        <w:t xml:space="preserve"> </w:t>
      </w:r>
    </w:p>
    <w:p w:rsidR="00C41C8D" w:rsidRPr="00366BAC" w:rsidRDefault="00C41C8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lang w:eastAsia="uk-UA"/>
        </w:rPr>
        <w:t>Спеціалізація підприємства: виготовлення виробів із бетону. Джерелами викидів є:</w:t>
      </w:r>
    </w:p>
    <w:p w:rsidR="00C41C8D" w:rsidRPr="00366BAC" w:rsidRDefault="00C41C8D" w:rsidP="00D2179D">
      <w:pPr>
        <w:rPr>
          <w:sz w:val="26"/>
          <w:szCs w:val="26"/>
        </w:rPr>
      </w:pPr>
      <w:r w:rsidRPr="00366BAC">
        <w:rPr>
          <w:sz w:val="26"/>
          <w:szCs w:val="26"/>
        </w:rPr>
        <w:t xml:space="preserve">склад зберігання щебеню (дж.1), місце засипки матеріалів в </w:t>
      </w:r>
      <w:r w:rsidR="00393305">
        <w:rPr>
          <w:iCs w:val="0"/>
          <w:sz w:val="26"/>
          <w:szCs w:val="26"/>
        </w:rPr>
        <w:t xml:space="preserve">бетонозмішувальну машину </w:t>
      </w:r>
      <w:r w:rsidRPr="00366BAC">
        <w:rPr>
          <w:iCs w:val="0"/>
          <w:sz w:val="26"/>
          <w:szCs w:val="26"/>
        </w:rPr>
        <w:t>FIORI DBX-50</w:t>
      </w:r>
      <w:r w:rsidRPr="00366BAC">
        <w:rPr>
          <w:sz w:val="26"/>
          <w:szCs w:val="26"/>
        </w:rPr>
        <w:t xml:space="preserve"> (дж.2), </w:t>
      </w:r>
      <w:r w:rsidRPr="00366BAC">
        <w:rPr>
          <w:iCs w:val="0"/>
          <w:sz w:val="26"/>
          <w:szCs w:val="26"/>
        </w:rPr>
        <w:t>загрузочний бункер щебеню та піску бетонозмішувальної установки МБЗУ-20 (дж.3), силос бетонозмішувальної установки МБЗУ-20 (дж.4), місце змазування форм (дж.5), котел опалювальний (дж.6), пили циркулярні (дж.7), пост зварювання та різки металу (дж.8), піч опалення «</w:t>
      </w:r>
      <w:proofErr w:type="spellStart"/>
      <w:r w:rsidRPr="00366BAC">
        <w:rPr>
          <w:iCs w:val="0"/>
          <w:sz w:val="26"/>
          <w:szCs w:val="26"/>
        </w:rPr>
        <w:t>Булер’ян</w:t>
      </w:r>
      <w:proofErr w:type="spellEnd"/>
      <w:r w:rsidRPr="00366BAC">
        <w:rPr>
          <w:iCs w:val="0"/>
          <w:sz w:val="26"/>
          <w:szCs w:val="26"/>
        </w:rPr>
        <w:t>» (дж.9), дизельний генератор AKSA AAP 12000 PB (дж.10), склад зберігання щебеню (дж.11), склад зберігання піску (дж.12), піч опалення «Мрія» (дж.13),</w:t>
      </w:r>
      <w:r w:rsidR="00393305">
        <w:rPr>
          <w:iCs w:val="0"/>
          <w:sz w:val="26"/>
          <w:szCs w:val="26"/>
        </w:rPr>
        <w:t xml:space="preserve"> вихлопна труба </w:t>
      </w:r>
      <w:r w:rsidRPr="00366BAC">
        <w:rPr>
          <w:iCs w:val="0"/>
          <w:sz w:val="26"/>
          <w:szCs w:val="26"/>
        </w:rPr>
        <w:t>бетонозмішувальн</w:t>
      </w:r>
      <w:r w:rsidR="00393305">
        <w:rPr>
          <w:iCs w:val="0"/>
          <w:sz w:val="26"/>
          <w:szCs w:val="26"/>
        </w:rPr>
        <w:t>ої машини</w:t>
      </w:r>
      <w:r w:rsidRPr="00366BAC">
        <w:rPr>
          <w:iCs w:val="0"/>
          <w:sz w:val="26"/>
          <w:szCs w:val="26"/>
        </w:rPr>
        <w:t xml:space="preserve"> FIORI DBX-50</w:t>
      </w:r>
      <w:hyperlink r:id="rId4" w:history="1"/>
      <w:r w:rsidRPr="00366BAC">
        <w:rPr>
          <w:iCs w:val="0"/>
          <w:sz w:val="26"/>
          <w:szCs w:val="26"/>
        </w:rPr>
        <w:t xml:space="preserve"> (дж.13).</w:t>
      </w:r>
    </w:p>
    <w:p w:rsidR="00894CA5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Відомості щодо видів та обсягів викидів (т/рік):</w:t>
      </w:r>
      <w:r w:rsidRPr="00366BAC">
        <w:rPr>
          <w:sz w:val="26"/>
          <w:szCs w:val="26"/>
          <w:lang w:eastAsia="uk-UA"/>
        </w:rPr>
        <w:t xml:space="preserve"> речовини у вигляді суспендованих твердих частинок недиференційованих за </w:t>
      </w:r>
      <w:r w:rsidRPr="00410F51">
        <w:rPr>
          <w:color w:val="auto"/>
          <w:sz w:val="26"/>
          <w:szCs w:val="26"/>
        </w:rPr>
        <w:t xml:space="preserve">складом – </w:t>
      </w:r>
      <w:r w:rsidR="00410F51" w:rsidRPr="00410F51">
        <w:rPr>
          <w:color w:val="auto"/>
          <w:sz w:val="26"/>
          <w:szCs w:val="26"/>
        </w:rPr>
        <w:t xml:space="preserve">0,835756 </w:t>
      </w:r>
      <w:r w:rsidRPr="00410F51">
        <w:rPr>
          <w:color w:val="auto"/>
          <w:sz w:val="26"/>
          <w:szCs w:val="26"/>
        </w:rPr>
        <w:t>т/р, оксиди</w:t>
      </w:r>
      <w:r w:rsidRPr="00366BAC">
        <w:rPr>
          <w:sz w:val="26"/>
          <w:szCs w:val="26"/>
          <w:lang w:eastAsia="uk-UA"/>
        </w:rPr>
        <w:t xml:space="preserve"> азоту (оксид та діоксид азоту) в перерахунку на діоксид азоту - </w:t>
      </w:r>
      <w:r w:rsidR="00894CA5" w:rsidRPr="00366BAC">
        <w:rPr>
          <w:color w:val="auto"/>
          <w:sz w:val="26"/>
          <w:szCs w:val="26"/>
        </w:rPr>
        <w:t xml:space="preserve">0,072163 </w:t>
      </w:r>
      <w:r w:rsidRPr="00366BAC">
        <w:rPr>
          <w:sz w:val="26"/>
          <w:szCs w:val="26"/>
          <w:lang w:eastAsia="uk-UA"/>
        </w:rPr>
        <w:t xml:space="preserve">т/р, оксид вуглецю - </w:t>
      </w:r>
      <w:r w:rsidR="00894CA5" w:rsidRPr="00366BAC">
        <w:rPr>
          <w:color w:val="auto"/>
          <w:sz w:val="26"/>
          <w:szCs w:val="26"/>
        </w:rPr>
        <w:t xml:space="preserve">0,235628 </w:t>
      </w:r>
      <w:r w:rsidRPr="00366BAC">
        <w:rPr>
          <w:sz w:val="26"/>
          <w:szCs w:val="26"/>
          <w:lang w:eastAsia="uk-UA"/>
        </w:rPr>
        <w:t xml:space="preserve">т/р, діоксид сірки (діоксид та триоксид) в перерахунку на діоксид сірки - </w:t>
      </w:r>
      <w:r w:rsidR="00894CA5" w:rsidRPr="00366BAC">
        <w:rPr>
          <w:color w:val="auto"/>
          <w:sz w:val="26"/>
          <w:szCs w:val="26"/>
        </w:rPr>
        <w:t xml:space="preserve">0,002395 </w:t>
      </w:r>
      <w:r w:rsidRPr="00366BAC">
        <w:rPr>
          <w:sz w:val="26"/>
          <w:szCs w:val="26"/>
          <w:lang w:eastAsia="uk-UA"/>
        </w:rPr>
        <w:t>т/р, азоту (1) оксид [N</w:t>
      </w:r>
      <w:r w:rsidRPr="00366BAC">
        <w:rPr>
          <w:sz w:val="26"/>
          <w:szCs w:val="26"/>
          <w:vertAlign w:val="subscript"/>
          <w:lang w:eastAsia="uk-UA"/>
        </w:rPr>
        <w:t>2</w:t>
      </w:r>
      <w:r w:rsidRPr="00366BAC">
        <w:rPr>
          <w:sz w:val="26"/>
          <w:szCs w:val="26"/>
          <w:lang w:eastAsia="uk-UA"/>
        </w:rPr>
        <w:t xml:space="preserve">O] - </w:t>
      </w:r>
      <w:r w:rsidR="00894CA5" w:rsidRPr="00366BAC">
        <w:rPr>
          <w:color w:val="auto"/>
          <w:sz w:val="26"/>
          <w:szCs w:val="26"/>
        </w:rPr>
        <w:t xml:space="preserve">0,001056 </w:t>
      </w:r>
      <w:r w:rsidRPr="00366BAC">
        <w:rPr>
          <w:sz w:val="26"/>
          <w:szCs w:val="26"/>
          <w:lang w:eastAsia="uk-UA"/>
        </w:rPr>
        <w:t xml:space="preserve">т/р, вуглецю діоксид - </w:t>
      </w:r>
      <w:r w:rsidR="00894CA5" w:rsidRPr="00366BAC">
        <w:rPr>
          <w:color w:val="auto"/>
          <w:sz w:val="26"/>
          <w:szCs w:val="26"/>
        </w:rPr>
        <w:t xml:space="preserve">19,919858 </w:t>
      </w:r>
      <w:r w:rsidRPr="00366BAC">
        <w:rPr>
          <w:sz w:val="26"/>
          <w:szCs w:val="26"/>
          <w:lang w:eastAsia="uk-UA"/>
        </w:rPr>
        <w:t xml:space="preserve">т/р, метан - </w:t>
      </w:r>
      <w:r w:rsidR="00894CA5" w:rsidRPr="00366BAC">
        <w:rPr>
          <w:color w:val="auto"/>
          <w:sz w:val="26"/>
          <w:szCs w:val="26"/>
        </w:rPr>
        <w:t xml:space="preserve">0,001294 </w:t>
      </w:r>
      <w:r w:rsidRPr="00366BAC">
        <w:rPr>
          <w:sz w:val="26"/>
          <w:szCs w:val="26"/>
          <w:lang w:eastAsia="uk-UA"/>
        </w:rPr>
        <w:t xml:space="preserve">т/р, </w:t>
      </w:r>
      <w:proofErr w:type="spellStart"/>
      <w:r w:rsidRPr="00366BAC">
        <w:rPr>
          <w:sz w:val="26"/>
          <w:szCs w:val="26"/>
          <w:lang w:eastAsia="uk-UA"/>
        </w:rPr>
        <w:t>неметанові</w:t>
      </w:r>
      <w:proofErr w:type="spellEnd"/>
      <w:r w:rsidRPr="00366BAC">
        <w:rPr>
          <w:sz w:val="26"/>
          <w:szCs w:val="26"/>
          <w:lang w:eastAsia="uk-UA"/>
        </w:rPr>
        <w:t xml:space="preserve"> леткі органічні сполуки (НМЛОС) - </w:t>
      </w:r>
      <w:r w:rsidR="00894CA5" w:rsidRPr="00366BAC">
        <w:rPr>
          <w:sz w:val="26"/>
          <w:szCs w:val="26"/>
          <w:lang w:eastAsia="uk-UA"/>
        </w:rPr>
        <w:t xml:space="preserve">0,016743 </w:t>
      </w:r>
      <w:r w:rsidRPr="00366BAC">
        <w:rPr>
          <w:sz w:val="26"/>
          <w:szCs w:val="26"/>
          <w:lang w:eastAsia="uk-UA"/>
        </w:rPr>
        <w:t>т/</w:t>
      </w:r>
      <w:r w:rsidR="00894CA5" w:rsidRPr="00366BAC">
        <w:rPr>
          <w:sz w:val="26"/>
          <w:szCs w:val="26"/>
          <w:lang w:eastAsia="uk-UA"/>
        </w:rPr>
        <w:t>р, заліза оксид (у перерахунку на залізо) - 0,000748 т/р, марганець і його сполуки (у перерахунку на двоокис марганцю) - 0,00005 т/р, хром шестивалентний (у перерахунку на триоксид хрому) - 0,000002 т/р, гас - 1 т/р.</w:t>
      </w:r>
    </w:p>
    <w:p w:rsidR="00D2179D" w:rsidRPr="00366BAC" w:rsidRDefault="00D2179D" w:rsidP="00D2179D">
      <w:pPr>
        <w:rPr>
          <w:sz w:val="26"/>
          <w:szCs w:val="26"/>
        </w:rPr>
      </w:pPr>
      <w:r w:rsidRPr="00366BAC">
        <w:rPr>
          <w:sz w:val="26"/>
          <w:szCs w:val="26"/>
          <w:lang w:eastAsia="uk-UA"/>
        </w:rPr>
        <w:t xml:space="preserve">Сумарні валові викиди становлять – </w:t>
      </w:r>
      <w:r w:rsidR="00410F51" w:rsidRPr="00410F51">
        <w:rPr>
          <w:sz w:val="26"/>
          <w:szCs w:val="26"/>
          <w:lang w:eastAsia="uk-UA"/>
        </w:rPr>
        <w:t>22,085693</w:t>
      </w:r>
      <w:r w:rsidR="00894CA5" w:rsidRPr="00410F51">
        <w:rPr>
          <w:sz w:val="26"/>
          <w:szCs w:val="26"/>
          <w:lang w:eastAsia="uk-UA"/>
        </w:rPr>
        <w:t xml:space="preserve"> </w:t>
      </w:r>
      <w:r w:rsidRPr="00366BAC">
        <w:rPr>
          <w:sz w:val="26"/>
          <w:szCs w:val="26"/>
          <w:lang w:eastAsia="uk-UA"/>
        </w:rPr>
        <w:t>т/рік. Підприємство відноситься до ІІІ групи за ступенем впливу на стан забруднення атмосферного повітря.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Заходи щодо впровадження найкращих існуючих технологій виробництва</w:t>
      </w:r>
      <w:r w:rsidRPr="00366BAC">
        <w:rPr>
          <w:sz w:val="26"/>
          <w:szCs w:val="26"/>
          <w:lang w:eastAsia="uk-UA"/>
        </w:rPr>
        <w:t>: не встановлюються, для об’єкту ІІІ групи.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Перелік заходів щодо скорочення викидів:</w:t>
      </w:r>
      <w:r w:rsidRPr="00366BAC">
        <w:rPr>
          <w:sz w:val="26"/>
          <w:szCs w:val="26"/>
          <w:lang w:eastAsia="uk-UA"/>
        </w:rPr>
        <w:t xml:space="preserve"> не передбачені, оскільки відсутні нормативні перевищення викидів, а також згідно з розрахунком розсіювання приземного шару атмосфери, викиди не перевищують 0,55 </w:t>
      </w:r>
      <w:proofErr w:type="spellStart"/>
      <w:r w:rsidRPr="00366BAC">
        <w:rPr>
          <w:sz w:val="26"/>
          <w:szCs w:val="26"/>
          <w:lang w:eastAsia="uk-UA"/>
        </w:rPr>
        <w:t>долей</w:t>
      </w:r>
      <w:proofErr w:type="spellEnd"/>
      <w:r w:rsidRPr="00366BAC">
        <w:rPr>
          <w:sz w:val="26"/>
          <w:szCs w:val="26"/>
          <w:lang w:eastAsia="uk-UA"/>
        </w:rPr>
        <w:t xml:space="preserve"> ГДК.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 xml:space="preserve">Дотримання виконання природоохоронних заходів щодо скорочення викидів: </w:t>
      </w:r>
      <w:r w:rsidRPr="00366BAC">
        <w:rPr>
          <w:sz w:val="26"/>
          <w:szCs w:val="26"/>
          <w:lang w:eastAsia="uk-UA"/>
        </w:rPr>
        <w:t xml:space="preserve">не передбачено. 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Відповідність пропозицій щодо дозволених обсягів викидів законодавству</w:t>
      </w:r>
      <w:r w:rsidRPr="00366BAC">
        <w:rPr>
          <w:sz w:val="26"/>
          <w:szCs w:val="26"/>
          <w:lang w:eastAsia="uk-UA"/>
        </w:rPr>
        <w:t xml:space="preserve">: викиди не перевищують затвердженні граничнодопустимі нормативи, а викиди </w:t>
      </w:r>
      <w:r w:rsidRPr="00366BAC">
        <w:rPr>
          <w:sz w:val="26"/>
          <w:szCs w:val="26"/>
          <w:lang w:eastAsia="uk-UA"/>
        </w:rPr>
        <w:lastRenderedPageBreak/>
        <w:t xml:space="preserve">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:rsidR="00D2179D" w:rsidRPr="00366BAC" w:rsidRDefault="00D2179D" w:rsidP="00D2179D">
      <w:pPr>
        <w:rPr>
          <w:sz w:val="26"/>
          <w:szCs w:val="26"/>
          <w:lang w:eastAsia="uk-UA"/>
        </w:rPr>
      </w:pPr>
      <w:r w:rsidRPr="00366BAC">
        <w:rPr>
          <w:sz w:val="26"/>
          <w:szCs w:val="26"/>
          <w:u w:val="single"/>
          <w:lang w:eastAsia="uk-UA"/>
        </w:rPr>
        <w:t>Адреса обласної держадміністрації, до якої можуть надсилатися зауваження та пропозиції громадськості щодо дозволу на викиди:</w:t>
      </w:r>
      <w:r w:rsidRPr="00366BAC">
        <w:rPr>
          <w:rFonts w:eastAsia="Lucida Sans Unicode"/>
          <w:b/>
          <w:i/>
          <w:sz w:val="26"/>
          <w:szCs w:val="26"/>
        </w:rPr>
        <w:t xml:space="preserve"> </w:t>
      </w:r>
      <w:r w:rsidRPr="00366BAC">
        <w:rPr>
          <w:sz w:val="26"/>
          <w:szCs w:val="26"/>
          <w:lang w:eastAsia="uk-UA"/>
        </w:rPr>
        <w:t xml:space="preserve">Департамент захисту довкілля та адаптації до зміни клімату Виконавчого органу Київської міської ради (КМДА) за адресою: 04080, м. Київ, вул. </w:t>
      </w:r>
      <w:proofErr w:type="spellStart"/>
      <w:r w:rsidRPr="00366BAC">
        <w:rPr>
          <w:sz w:val="26"/>
          <w:szCs w:val="26"/>
          <w:lang w:eastAsia="uk-UA"/>
        </w:rPr>
        <w:t>Турівська</w:t>
      </w:r>
      <w:proofErr w:type="spellEnd"/>
      <w:r w:rsidRPr="00366BAC">
        <w:rPr>
          <w:sz w:val="26"/>
          <w:szCs w:val="26"/>
          <w:lang w:eastAsia="uk-UA"/>
        </w:rPr>
        <w:t>, 28, тел. (044) 366-64-10 (-11), e-</w:t>
      </w:r>
      <w:proofErr w:type="spellStart"/>
      <w:r w:rsidRPr="00366BAC">
        <w:rPr>
          <w:sz w:val="26"/>
          <w:szCs w:val="26"/>
          <w:lang w:eastAsia="uk-UA"/>
        </w:rPr>
        <w:t>mail</w:t>
      </w:r>
      <w:proofErr w:type="spellEnd"/>
      <w:r w:rsidRPr="00366BAC">
        <w:rPr>
          <w:sz w:val="26"/>
          <w:szCs w:val="26"/>
          <w:lang w:eastAsia="uk-UA"/>
        </w:rPr>
        <w:t xml:space="preserve">: </w:t>
      </w:r>
      <w:proofErr w:type="spellStart"/>
      <w:r w:rsidRPr="00366BAC">
        <w:rPr>
          <w:sz w:val="26"/>
          <w:szCs w:val="26"/>
          <w:lang w:eastAsia="uk-UA"/>
        </w:rPr>
        <w:t>ecology</w:t>
      </w:r>
      <w:proofErr w:type="spellEnd"/>
      <w:r w:rsidRPr="00366BAC">
        <w:rPr>
          <w:sz w:val="26"/>
          <w:szCs w:val="26"/>
          <w:lang w:eastAsia="uk-UA"/>
        </w:rPr>
        <w:t>@</w:t>
      </w:r>
      <w:proofErr w:type="spellStart"/>
      <w:r w:rsidRPr="00366BAC">
        <w:rPr>
          <w:sz w:val="26"/>
          <w:szCs w:val="26"/>
          <w:lang w:eastAsia="uk-UA"/>
        </w:rPr>
        <w:t>kyivcity.gov.ua</w:t>
      </w:r>
      <w:proofErr w:type="spellEnd"/>
      <w:r w:rsidRPr="00366BAC">
        <w:rPr>
          <w:sz w:val="26"/>
          <w:szCs w:val="26"/>
          <w:lang w:eastAsia="uk-UA"/>
        </w:rPr>
        <w:t>.</w:t>
      </w:r>
    </w:p>
    <w:p w:rsidR="00D2179D" w:rsidRPr="00DA2D49" w:rsidRDefault="00D2179D" w:rsidP="00D2179D">
      <w:pPr>
        <w:rPr>
          <w:sz w:val="26"/>
          <w:szCs w:val="26"/>
        </w:rPr>
      </w:pPr>
      <w:r w:rsidRPr="00366BAC">
        <w:rPr>
          <w:sz w:val="26"/>
          <w:szCs w:val="26"/>
          <w:u w:val="single"/>
          <w:lang w:eastAsia="uk-UA"/>
        </w:rPr>
        <w:t>Строки подання зауважень та пропозицій</w:t>
      </w:r>
      <w:r w:rsidRPr="00366BAC">
        <w:rPr>
          <w:sz w:val="26"/>
          <w:szCs w:val="26"/>
          <w:lang w:eastAsia="uk-UA"/>
        </w:rPr>
        <w:t>: 30 календарних днів з дня публікації.</w:t>
      </w:r>
      <w:r w:rsidR="00DA2D49" w:rsidRPr="00366BAC">
        <w:rPr>
          <w:sz w:val="26"/>
          <w:szCs w:val="26"/>
          <w:lang w:eastAsia="uk-UA"/>
        </w:rPr>
        <w:t xml:space="preserve"> </w:t>
      </w:r>
      <w:r w:rsidR="00DA2D49" w:rsidRPr="00366BAC">
        <w:rPr>
          <w:rFonts w:eastAsia="Lucida Sans Unicode"/>
          <w:color w:val="auto"/>
          <w:sz w:val="26"/>
          <w:szCs w:val="26"/>
        </w:rPr>
        <w:t>повідомлення про намір.</w:t>
      </w:r>
    </w:p>
    <w:p w:rsidR="002B3A41" w:rsidRDefault="002B3A41"/>
    <w:sectPr w:rsidR="002B3A41" w:rsidSect="004F1F70">
      <w:pgSz w:w="11909" w:h="16834" w:code="9"/>
      <w:pgMar w:top="1134" w:right="1134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2179D"/>
    <w:rsid w:val="00063EDE"/>
    <w:rsid w:val="000705AF"/>
    <w:rsid w:val="00074B95"/>
    <w:rsid w:val="000A581B"/>
    <w:rsid w:val="00127B0A"/>
    <w:rsid w:val="00134B6F"/>
    <w:rsid w:val="00177766"/>
    <w:rsid w:val="001C0834"/>
    <w:rsid w:val="001D5371"/>
    <w:rsid w:val="001E3D07"/>
    <w:rsid w:val="001F5540"/>
    <w:rsid w:val="002346DD"/>
    <w:rsid w:val="00236226"/>
    <w:rsid w:val="002439CC"/>
    <w:rsid w:val="0024497B"/>
    <w:rsid w:val="00246DCD"/>
    <w:rsid w:val="00256A6C"/>
    <w:rsid w:val="00265C9A"/>
    <w:rsid w:val="002771E7"/>
    <w:rsid w:val="002B3A41"/>
    <w:rsid w:val="002B7114"/>
    <w:rsid w:val="002D0621"/>
    <w:rsid w:val="002D31B0"/>
    <w:rsid w:val="002E3E5E"/>
    <w:rsid w:val="002F6FCB"/>
    <w:rsid w:val="003259D3"/>
    <w:rsid w:val="0033237E"/>
    <w:rsid w:val="0033692F"/>
    <w:rsid w:val="00345204"/>
    <w:rsid w:val="00366BAC"/>
    <w:rsid w:val="0038493F"/>
    <w:rsid w:val="00392C30"/>
    <w:rsid w:val="0039300A"/>
    <w:rsid w:val="00393305"/>
    <w:rsid w:val="003935EB"/>
    <w:rsid w:val="00397C45"/>
    <w:rsid w:val="003D4FF0"/>
    <w:rsid w:val="003D7F39"/>
    <w:rsid w:val="003E4556"/>
    <w:rsid w:val="003F6F48"/>
    <w:rsid w:val="00410F51"/>
    <w:rsid w:val="00423D12"/>
    <w:rsid w:val="004531E7"/>
    <w:rsid w:val="00464C95"/>
    <w:rsid w:val="00471A5D"/>
    <w:rsid w:val="00474430"/>
    <w:rsid w:val="004C4465"/>
    <w:rsid w:val="004D1B20"/>
    <w:rsid w:val="004D6627"/>
    <w:rsid w:val="004F1F70"/>
    <w:rsid w:val="004F7BDB"/>
    <w:rsid w:val="005038A8"/>
    <w:rsid w:val="0052337B"/>
    <w:rsid w:val="00531244"/>
    <w:rsid w:val="00556016"/>
    <w:rsid w:val="00581998"/>
    <w:rsid w:val="005C1E14"/>
    <w:rsid w:val="005D1EA6"/>
    <w:rsid w:val="00627BE5"/>
    <w:rsid w:val="00633B12"/>
    <w:rsid w:val="0065295A"/>
    <w:rsid w:val="006744F7"/>
    <w:rsid w:val="00684D41"/>
    <w:rsid w:val="00687F52"/>
    <w:rsid w:val="006B698D"/>
    <w:rsid w:val="006F24B1"/>
    <w:rsid w:val="00706610"/>
    <w:rsid w:val="00734234"/>
    <w:rsid w:val="007835D9"/>
    <w:rsid w:val="007960F7"/>
    <w:rsid w:val="007A3B30"/>
    <w:rsid w:val="007D216E"/>
    <w:rsid w:val="00805074"/>
    <w:rsid w:val="00894CA5"/>
    <w:rsid w:val="008A06B4"/>
    <w:rsid w:val="008C514C"/>
    <w:rsid w:val="008C63D0"/>
    <w:rsid w:val="008D0757"/>
    <w:rsid w:val="0090730B"/>
    <w:rsid w:val="00911335"/>
    <w:rsid w:val="009343E7"/>
    <w:rsid w:val="00996AB4"/>
    <w:rsid w:val="009C368F"/>
    <w:rsid w:val="00A03122"/>
    <w:rsid w:val="00A14AC6"/>
    <w:rsid w:val="00A14ADA"/>
    <w:rsid w:val="00A6758E"/>
    <w:rsid w:val="00A72845"/>
    <w:rsid w:val="00A805ED"/>
    <w:rsid w:val="00A91810"/>
    <w:rsid w:val="00A934F5"/>
    <w:rsid w:val="00AA7BA7"/>
    <w:rsid w:val="00AB7A4D"/>
    <w:rsid w:val="00AF196C"/>
    <w:rsid w:val="00B45483"/>
    <w:rsid w:val="00C41C8D"/>
    <w:rsid w:val="00C50537"/>
    <w:rsid w:val="00C728CE"/>
    <w:rsid w:val="00C92782"/>
    <w:rsid w:val="00CB0253"/>
    <w:rsid w:val="00CB7A77"/>
    <w:rsid w:val="00CB7E92"/>
    <w:rsid w:val="00CC56E3"/>
    <w:rsid w:val="00CC7BE2"/>
    <w:rsid w:val="00CD7311"/>
    <w:rsid w:val="00CD765D"/>
    <w:rsid w:val="00D05E97"/>
    <w:rsid w:val="00D2179D"/>
    <w:rsid w:val="00D65B87"/>
    <w:rsid w:val="00D97E76"/>
    <w:rsid w:val="00DA2D49"/>
    <w:rsid w:val="00DA68A6"/>
    <w:rsid w:val="00DB4B40"/>
    <w:rsid w:val="00E031F9"/>
    <w:rsid w:val="00E11DB5"/>
    <w:rsid w:val="00E71390"/>
    <w:rsid w:val="00E7492A"/>
    <w:rsid w:val="00E858AF"/>
    <w:rsid w:val="00EA76C4"/>
    <w:rsid w:val="00EC5BED"/>
    <w:rsid w:val="00EE6559"/>
    <w:rsid w:val="00F24C38"/>
    <w:rsid w:val="00F262A1"/>
    <w:rsid w:val="00F26828"/>
    <w:rsid w:val="00F43F11"/>
    <w:rsid w:val="00F548E9"/>
    <w:rsid w:val="00F67066"/>
    <w:rsid w:val="00F90627"/>
    <w:rsid w:val="00F922FE"/>
    <w:rsid w:val="00FA3BF3"/>
    <w:rsid w:val="00FC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9D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pacing w:val="1"/>
      <w:sz w:val="24"/>
      <w:szCs w:val="24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rsid w:val="00D2179D"/>
    <w:pPr>
      <w:keepNext/>
      <w:keepLines/>
      <w:spacing w:after="120"/>
      <w:jc w:val="center"/>
      <w:outlineLvl w:val="0"/>
    </w:pPr>
    <w:rPr>
      <w:rFonts w:eastAsia="Times New Roman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9D"/>
    <w:rPr>
      <w:rFonts w:ascii="Times New Roman" w:eastAsia="Times New Roman" w:hAnsi="Times New Roman" w:cs="Times New Roman"/>
      <w:b/>
      <w:bCs/>
      <w:iCs/>
      <w:caps/>
      <w:color w:val="000000"/>
      <w:spacing w:val="1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theme" Target="theme/theme1.xml"/>
	<Relationship Id="rId5" Type="http://schemas.openxmlformats.org/officeDocument/2006/relationships/fontTable" Target="fontTable.xm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2419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6</cp:revision>
  <dcterms:created xsi:type="dcterms:W3CDTF">2024-01-08T14:33:00Z</dcterms:created>
  <dcterms:modified xsi:type="dcterms:W3CDTF">2025-02-07T12:01:00Z</dcterms:modified>
</cp:coreProperties>
</file>