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95" w:rsidRPr="005F4270" w:rsidRDefault="00B24795" w:rsidP="00096DC0">
      <w:pPr>
        <w:ind w:right="23" w:firstLine="708"/>
        <w:jc w:val="center"/>
        <w:rPr>
          <w:b/>
        </w:rPr>
      </w:pPr>
      <w:r w:rsidRPr="005F4270">
        <w:rPr>
          <w:b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:rsidR="004775A1" w:rsidRPr="005F4270" w:rsidRDefault="004775A1" w:rsidP="00096DC0">
      <w:pPr>
        <w:spacing w:line="360" w:lineRule="auto"/>
        <w:ind w:right="23" w:firstLine="708"/>
        <w:jc w:val="both"/>
        <w:rPr>
          <w:bCs/>
          <w:lang w:val="ru-RU"/>
        </w:rPr>
      </w:pPr>
    </w:p>
    <w:p w:rsidR="00DC1367" w:rsidRPr="008744C1" w:rsidRDefault="00DC1367" w:rsidP="00266976">
      <w:pPr>
        <w:ind w:right="23" w:firstLine="708"/>
        <w:jc w:val="both"/>
        <w:rPr>
          <w:bCs/>
        </w:rPr>
      </w:pPr>
      <w:r w:rsidRPr="00316D0F">
        <w:rPr>
          <w:b/>
          <w:bCs/>
        </w:rPr>
        <w:t>Повне та скорочене найменування суб’єкта господарювання</w:t>
      </w:r>
      <w:r w:rsidRPr="00316D0F">
        <w:rPr>
          <w:bCs/>
        </w:rPr>
        <w:t xml:space="preserve">: </w:t>
      </w:r>
      <w:bookmarkStart w:id="0" w:name="_GoBack"/>
      <w:r w:rsidR="00386F69" w:rsidRPr="00D464E0">
        <w:rPr>
          <w:bCs/>
        </w:rPr>
        <w:t>Товариство з обмеженою відповідальністю «ФОРА»; ТОВ «ФОРА»</w:t>
      </w:r>
    </w:p>
    <w:p w:rsidR="005A63B4" w:rsidRDefault="00DC1367" w:rsidP="00266976">
      <w:pPr>
        <w:ind w:right="23" w:firstLine="709"/>
        <w:jc w:val="both"/>
        <w:rPr>
          <w:bCs/>
        </w:rPr>
      </w:pPr>
      <w:r w:rsidRPr="00316D0F">
        <w:rPr>
          <w:b/>
          <w:bCs/>
        </w:rPr>
        <w:t>Ідентифікаційний код юридичної особи в ЄДРПОУ:</w:t>
      </w:r>
      <w:r w:rsidRPr="00316D0F">
        <w:rPr>
          <w:bCs/>
        </w:rPr>
        <w:t xml:space="preserve"> </w:t>
      </w:r>
      <w:r w:rsidR="00386F69" w:rsidRPr="00D464E0">
        <w:rPr>
          <w:color w:val="000000"/>
          <w:shd w:val="clear" w:color="auto" w:fill="FFFFFF"/>
        </w:rPr>
        <w:t>32294897</w:t>
      </w:r>
    </w:p>
    <w:p w:rsidR="00DC1367" w:rsidRPr="00316D0F" w:rsidRDefault="00DC1367" w:rsidP="00266976">
      <w:pPr>
        <w:ind w:right="23" w:firstLine="709"/>
        <w:jc w:val="both"/>
        <w:rPr>
          <w:rFonts w:eastAsia="Calibri"/>
        </w:rPr>
      </w:pPr>
      <w:r w:rsidRPr="00316D0F">
        <w:rPr>
          <w:b/>
          <w:bCs/>
        </w:rPr>
        <w:t>Місцезнаходження суб’єкта господарювання, контактний номер телефону, адресу електронної пошти суб’єкта господарювання:</w:t>
      </w:r>
      <w:r w:rsidRPr="00316D0F">
        <w:rPr>
          <w:bCs/>
        </w:rPr>
        <w:t xml:space="preserve"> </w:t>
      </w:r>
      <w:bookmarkEnd w:id="0"/>
      <w:r w:rsidR="00386F69" w:rsidRPr="00D464E0">
        <w:t xml:space="preserve">08132, Київська обл., </w:t>
      </w:r>
      <w:proofErr w:type="spellStart"/>
      <w:r w:rsidR="00386F69" w:rsidRPr="00D464E0">
        <w:t>Бучанський</w:t>
      </w:r>
      <w:proofErr w:type="spellEnd"/>
      <w:r w:rsidR="00386F69" w:rsidRPr="00D464E0">
        <w:t xml:space="preserve"> р-н, м. Вишневе, вул. Промислова, 5</w:t>
      </w:r>
      <w:r w:rsidR="00386F69" w:rsidRPr="00D464E0">
        <w:rPr>
          <w:bCs/>
        </w:rPr>
        <w:t>, тел.: (050)380-39-45</w:t>
      </w:r>
      <w:r w:rsidR="00386F69" w:rsidRPr="00D464E0">
        <w:t xml:space="preserve">; </w:t>
      </w:r>
      <w:r w:rsidR="00386F69" w:rsidRPr="00D464E0">
        <w:rPr>
          <w:shd w:val="clear" w:color="auto" w:fill="FFFFFF"/>
        </w:rPr>
        <w:t>e-</w:t>
      </w:r>
      <w:proofErr w:type="spellStart"/>
      <w:r w:rsidR="00386F69" w:rsidRPr="00D464E0">
        <w:rPr>
          <w:shd w:val="clear" w:color="auto" w:fill="FFFFFF"/>
        </w:rPr>
        <w:t>mail</w:t>
      </w:r>
      <w:proofErr w:type="spellEnd"/>
      <w:r w:rsidR="00386F69" w:rsidRPr="00D464E0">
        <w:rPr>
          <w:shd w:val="clear" w:color="auto" w:fill="FFFFFF"/>
        </w:rPr>
        <w:t xml:space="preserve">: </w:t>
      </w:r>
      <w:hyperlink r:id="rId5" w:history="1">
        <w:r w:rsidR="00386F69" w:rsidRPr="00D464E0">
          <w:rPr>
            <w:rStyle w:val="a5"/>
          </w:rPr>
          <w:t>urist@fozzy.ua</w:t>
        </w:r>
      </w:hyperlink>
      <w:r w:rsidR="00386F69" w:rsidRPr="00D464E0">
        <w:rPr>
          <w:shd w:val="clear" w:color="auto" w:fill="FFFFFF"/>
        </w:rPr>
        <w:t>.</w:t>
      </w:r>
    </w:p>
    <w:p w:rsidR="00DC1367" w:rsidRPr="00DA5E51" w:rsidRDefault="00DC1367" w:rsidP="00DA5E51">
      <w:pPr>
        <w:ind w:right="23" w:firstLine="709"/>
        <w:jc w:val="both"/>
        <w:rPr>
          <w:bCs/>
          <w:shd w:val="clear" w:color="auto" w:fill="FFFFFF"/>
        </w:rPr>
      </w:pPr>
      <w:r w:rsidRPr="00316D0F">
        <w:rPr>
          <w:b/>
          <w:shd w:val="clear" w:color="auto" w:fill="FFFFFF"/>
        </w:rPr>
        <w:t>Місцезнаходження об’єкта/промислового майданчика:</w:t>
      </w:r>
      <w:r w:rsidR="00DA5E51">
        <w:rPr>
          <w:bCs/>
          <w:shd w:val="clear" w:color="auto" w:fill="FFFFFF"/>
        </w:rPr>
        <w:t xml:space="preserve"> </w:t>
      </w:r>
      <w:r w:rsidR="00A13307">
        <w:rPr>
          <w:bCs/>
          <w:shd w:val="clear" w:color="auto" w:fill="FFFFFF"/>
        </w:rPr>
        <w:t xml:space="preserve">Київська обл., </w:t>
      </w:r>
      <w:proofErr w:type="spellStart"/>
      <w:r w:rsidR="00A13307">
        <w:rPr>
          <w:bCs/>
          <w:shd w:val="clear" w:color="auto" w:fill="FFFFFF"/>
        </w:rPr>
        <w:t>м.</w:t>
      </w:r>
      <w:r w:rsidR="00A13307" w:rsidRPr="001A071A">
        <w:rPr>
          <w:color w:val="2D2C37"/>
          <w:shd w:val="clear" w:color="auto" w:fill="FFFFFF"/>
        </w:rPr>
        <w:t>Київ</w:t>
      </w:r>
      <w:proofErr w:type="spellEnd"/>
      <w:r w:rsidR="00A13307" w:rsidRPr="001A071A">
        <w:rPr>
          <w:color w:val="2D2C37"/>
          <w:shd w:val="clear" w:color="auto" w:fill="FFFFFF"/>
        </w:rPr>
        <w:t xml:space="preserve">, пров. </w:t>
      </w:r>
      <w:proofErr w:type="spellStart"/>
      <w:r w:rsidR="00A13307" w:rsidRPr="001A071A">
        <w:rPr>
          <w:color w:val="2D2C37"/>
          <w:shd w:val="clear" w:color="auto" w:fill="FFFFFF"/>
        </w:rPr>
        <w:t>Ізяславський</w:t>
      </w:r>
      <w:proofErr w:type="spellEnd"/>
      <w:r w:rsidR="00A13307" w:rsidRPr="001A071A">
        <w:rPr>
          <w:color w:val="2D2C37"/>
          <w:shd w:val="clear" w:color="auto" w:fill="FFFFFF"/>
        </w:rPr>
        <w:t>, 46-49</w:t>
      </w:r>
      <w:r w:rsidR="00A13307">
        <w:rPr>
          <w:color w:val="2D2C37"/>
          <w:shd w:val="clear" w:color="auto" w:fill="FFFFFF"/>
        </w:rPr>
        <w:t>.</w:t>
      </w:r>
    </w:p>
    <w:p w:rsidR="00284F5F" w:rsidRPr="005F4270" w:rsidRDefault="008A56A6" w:rsidP="00266976">
      <w:pPr>
        <w:ind w:right="23" w:firstLine="708"/>
        <w:jc w:val="both"/>
        <w:rPr>
          <w:shd w:val="clear" w:color="auto" w:fill="FFFFFF"/>
        </w:rPr>
      </w:pPr>
      <w:r w:rsidRPr="005F4270">
        <w:rPr>
          <w:b/>
          <w:shd w:val="clear" w:color="auto" w:fill="FFFFFF"/>
        </w:rPr>
        <w:t>Мета отримання дозволу</w:t>
      </w:r>
      <w:r w:rsidR="005E2568" w:rsidRPr="005F4270">
        <w:rPr>
          <w:b/>
          <w:shd w:val="clear" w:color="auto" w:fill="FFFFFF"/>
        </w:rPr>
        <w:t xml:space="preserve"> на викиди:</w:t>
      </w:r>
      <w:r w:rsidR="005E2568" w:rsidRPr="005F4270">
        <w:rPr>
          <w:shd w:val="clear" w:color="auto" w:fill="FFFFFF"/>
        </w:rPr>
        <w:t xml:space="preserve"> </w:t>
      </w:r>
      <w:r w:rsidR="00284F5F" w:rsidRPr="00D30A38">
        <w:rPr>
          <w:color w:val="000000"/>
        </w:rPr>
        <w:t>надання права експлуатувати об’єкт, з якого надходять в атмосферне повітря забруднюючі речовини або їх суміші, за умови дотримання встановлених відповідних нормативів граничнодопустимих викидів та вимог до технологічних процесів у частині обмеження викидів забруднюючих речовин протягом визначеного терміну в дозволі</w:t>
      </w:r>
    </w:p>
    <w:p w:rsidR="003D7BC1" w:rsidRPr="00C86EE4" w:rsidRDefault="003D7BC1" w:rsidP="00386F69">
      <w:pPr>
        <w:ind w:right="23" w:firstLine="708"/>
        <w:jc w:val="both"/>
        <w:rPr>
          <w:bCs/>
        </w:rPr>
      </w:pPr>
      <w:r w:rsidRPr="005F4270">
        <w:rPr>
          <w:b/>
          <w:bCs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</w:t>
      </w:r>
      <w:proofErr w:type="spellStart"/>
      <w:r w:rsidRPr="005F4270">
        <w:rPr>
          <w:b/>
          <w:bCs/>
        </w:rPr>
        <w:t>“Про</w:t>
      </w:r>
      <w:proofErr w:type="spellEnd"/>
      <w:r w:rsidRPr="005F4270">
        <w:rPr>
          <w:b/>
          <w:bCs/>
        </w:rPr>
        <w:t xml:space="preserve"> оцінку впливу на </w:t>
      </w:r>
      <w:proofErr w:type="spellStart"/>
      <w:r w:rsidRPr="005F4270">
        <w:rPr>
          <w:b/>
          <w:bCs/>
        </w:rPr>
        <w:t>довкілля”</w:t>
      </w:r>
      <w:proofErr w:type="spellEnd"/>
      <w:r w:rsidRPr="005F4270">
        <w:rPr>
          <w:b/>
          <w:bCs/>
        </w:rPr>
        <w:t xml:space="preserve"> підлягає оцінці впливу на довкілля</w:t>
      </w:r>
      <w:r w:rsidRPr="005F4270">
        <w:rPr>
          <w:bCs/>
        </w:rPr>
        <w:t xml:space="preserve">: </w:t>
      </w:r>
      <w:r w:rsidR="00386F69" w:rsidRPr="00D464E0">
        <w:rPr>
          <w:bCs/>
        </w:rPr>
        <w:t>відповідно до вимог статті 3 Закону України «Про оцінку впливу на довкілля», планована діяльність, що проваджується на промислових майданчиках, не підлягає оцінці впливу на довкілля.</w:t>
      </w:r>
    </w:p>
    <w:p w:rsidR="00386F69" w:rsidRPr="00D464E0" w:rsidRDefault="003D7BC1" w:rsidP="00386F69">
      <w:pPr>
        <w:ind w:right="23" w:firstLine="708"/>
        <w:jc w:val="both"/>
        <w:rPr>
          <w:bCs/>
        </w:rPr>
      </w:pPr>
      <w:r w:rsidRPr="005F4270">
        <w:rPr>
          <w:b/>
          <w:shd w:val="clear" w:color="auto" w:fill="FFFFFF"/>
        </w:rPr>
        <w:t>Загальний опис об’єкта (опис виробництв та технологічного устаткування)</w:t>
      </w:r>
      <w:r w:rsidRPr="005F4270">
        <w:rPr>
          <w:b/>
          <w:bCs/>
        </w:rPr>
        <w:t>:</w:t>
      </w:r>
      <w:r w:rsidR="00C70390" w:rsidRPr="005F4270">
        <w:rPr>
          <w:bCs/>
        </w:rPr>
        <w:t xml:space="preserve"> </w:t>
      </w:r>
      <w:r w:rsidR="00386F69">
        <w:t>ТОВ «ФОРА»</w:t>
      </w:r>
      <w:r w:rsidR="00386F69" w:rsidRPr="00D464E0">
        <w:t xml:space="preserve"> займається роздрібною торгівлею переважно продуктами харчування через власну мережу супермаркетів (КВЕД: 47.11</w:t>
      </w:r>
      <w:r w:rsidR="00386F69">
        <w:t>).</w:t>
      </w:r>
      <w:r w:rsidR="00386F69" w:rsidRPr="00D464E0">
        <w:t xml:space="preserve"> Роздрібна торгівля в неспеціалізованих магазинах переважно продуктами харчування, напоями та тютюновими виробами). На території промислов</w:t>
      </w:r>
      <w:r w:rsidR="00386F69">
        <w:t>ого</w:t>
      </w:r>
      <w:r w:rsidR="00386F69" w:rsidRPr="00D464E0">
        <w:t xml:space="preserve"> майданчик</w:t>
      </w:r>
      <w:r w:rsidR="00386F69">
        <w:t>а</w:t>
      </w:r>
      <w:r w:rsidR="00386F69" w:rsidRPr="00D464E0">
        <w:t xml:space="preserve"> використову</w:t>
      </w:r>
      <w:r w:rsidR="00386F69">
        <w:t>є</w:t>
      </w:r>
      <w:r w:rsidR="00386F69" w:rsidRPr="00D464E0">
        <w:t>ться наступн</w:t>
      </w:r>
      <w:r w:rsidR="00386F69">
        <w:t>е</w:t>
      </w:r>
      <w:r w:rsidR="00386F69" w:rsidRPr="00D464E0">
        <w:t xml:space="preserve"> технологічн</w:t>
      </w:r>
      <w:r w:rsidR="00386F69">
        <w:t>е</w:t>
      </w:r>
      <w:r w:rsidR="00386F69" w:rsidRPr="00D464E0">
        <w:t xml:space="preserve"> устаткування: дизельн</w:t>
      </w:r>
      <w:r w:rsidR="00386F69">
        <w:t xml:space="preserve">ий генератор, </w:t>
      </w:r>
      <w:proofErr w:type="spellStart"/>
      <w:r w:rsidR="00386F69">
        <w:t>пароконвектомат</w:t>
      </w:r>
      <w:proofErr w:type="spellEnd"/>
      <w:r w:rsidR="00386F69">
        <w:t xml:space="preserve">, </w:t>
      </w:r>
      <w:r w:rsidR="00386F69" w:rsidRPr="00D464E0">
        <w:t>компресорн</w:t>
      </w:r>
      <w:r w:rsidR="00386F69">
        <w:t>а</w:t>
      </w:r>
      <w:r w:rsidR="00386F69" w:rsidRPr="00D464E0">
        <w:t xml:space="preserve"> систем</w:t>
      </w:r>
      <w:r w:rsidR="00386F69">
        <w:t>а</w:t>
      </w:r>
      <w:r w:rsidR="00386F69" w:rsidRPr="00D464E0">
        <w:t>, які використову</w:t>
      </w:r>
      <w:r w:rsidR="00386F69">
        <w:t>є</w:t>
      </w:r>
      <w:r w:rsidR="00386F69" w:rsidRPr="00D464E0">
        <w:t>ться для охолодження приміщень торгових залів й охолодження продуктів харчування в холодильних камерах тощо.</w:t>
      </w:r>
    </w:p>
    <w:p w:rsidR="00DF2063" w:rsidRPr="00D464E0" w:rsidRDefault="003D7BC1" w:rsidP="00DF2063">
      <w:pPr>
        <w:ind w:right="23" w:firstLine="708"/>
        <w:jc w:val="both"/>
      </w:pPr>
      <w:r w:rsidRPr="00471777">
        <w:rPr>
          <w:b/>
          <w:shd w:val="clear" w:color="auto" w:fill="FFFFFF"/>
        </w:rPr>
        <w:t>Відомості щодо видів та обсягів викидів</w:t>
      </w:r>
      <w:r w:rsidRPr="00471777">
        <w:rPr>
          <w:b/>
          <w:bCs/>
        </w:rPr>
        <w:t xml:space="preserve">: </w:t>
      </w:r>
      <w:r w:rsidR="00D05205" w:rsidRPr="00471777">
        <w:rPr>
          <w:bCs/>
        </w:rPr>
        <w:t xml:space="preserve">при функціонуванні обладнання </w:t>
      </w:r>
      <w:r w:rsidR="00E851BF" w:rsidRPr="00D30A38">
        <w:rPr>
          <w:color w:val="000000"/>
        </w:rPr>
        <w:t>в атмосферу виділяються наступні забруднюючі речовини</w:t>
      </w:r>
      <w:r w:rsidR="00DF2063">
        <w:rPr>
          <w:color w:val="000000"/>
        </w:rPr>
        <w:t xml:space="preserve">: </w:t>
      </w:r>
      <w:r w:rsidR="00DF2063" w:rsidRPr="00DF2063">
        <w:rPr>
          <w:bCs/>
        </w:rPr>
        <w:t xml:space="preserve">речовини у вигляді твердих суспендованих частинок недиференційованих за складом – 0,000671 т/рік; </w:t>
      </w:r>
      <w:r w:rsidR="00DF2063" w:rsidRPr="00DF2063">
        <w:t xml:space="preserve">оксиди азоту (оксид та </w:t>
      </w:r>
      <w:proofErr w:type="spellStart"/>
      <w:r w:rsidR="00DF2063" w:rsidRPr="00DF2063">
        <w:t>діоксид</w:t>
      </w:r>
      <w:proofErr w:type="spellEnd"/>
      <w:r w:rsidR="00DF2063" w:rsidRPr="00DF2063">
        <w:t xml:space="preserve"> азоту) у перерахунку на </w:t>
      </w:r>
      <w:proofErr w:type="spellStart"/>
      <w:r w:rsidR="00DF2063" w:rsidRPr="00DF2063">
        <w:t>діоксид</w:t>
      </w:r>
      <w:proofErr w:type="spellEnd"/>
      <w:r w:rsidR="00DF2063" w:rsidRPr="00DF2063">
        <w:t xml:space="preserve"> азоту</w:t>
      </w:r>
      <w:r w:rsidR="00DF2063" w:rsidRPr="00DF2063">
        <w:rPr>
          <w:noProof/>
        </w:rPr>
        <w:t xml:space="preserve"> – 0,2859 т/рік; азоту діоксид (N2O) </w:t>
      </w:r>
      <w:r w:rsidR="00DF2063" w:rsidRPr="00DF2063">
        <w:rPr>
          <w:bCs/>
        </w:rPr>
        <w:t>–</w:t>
      </w:r>
      <w:r w:rsidR="00DF2063" w:rsidRPr="00DF2063">
        <w:rPr>
          <w:noProof/>
        </w:rPr>
        <w:t xml:space="preserve"> 0,0007 т/рік; сірки діоксид – 0,027 т/рік; </w:t>
      </w:r>
      <w:r w:rsidR="00DF2063" w:rsidRPr="00DF2063">
        <w:t>оксид вуглецю</w:t>
      </w:r>
      <w:r w:rsidR="00DF2063" w:rsidRPr="00DF2063">
        <w:rPr>
          <w:noProof/>
        </w:rPr>
        <w:t xml:space="preserve"> – 0,0114 т/рік;  вуглецю діоксид – 21,134 т/рік; неметанові леткі органічні сполуки (НМЛОС) – 0,0009 т/рік; акролеїн – 0,00116 т/рік; ацетальдегід – 0,00515 т/рік; кислота оцтова – 0,0116 т/рік; метан </w:t>
      </w:r>
      <w:r w:rsidR="00DF2063" w:rsidRPr="00DF2063">
        <w:rPr>
          <w:bCs/>
        </w:rPr>
        <w:t>–</w:t>
      </w:r>
      <w:r w:rsidR="00DF2063" w:rsidRPr="00DF2063">
        <w:rPr>
          <w:noProof/>
        </w:rPr>
        <w:t xml:space="preserve"> 0,0009 т/рік; фреони – 0,018 т/рік</w:t>
      </w:r>
      <w:r w:rsidR="00DF2063" w:rsidRPr="00DF2063">
        <w:rPr>
          <w:bCs/>
        </w:rPr>
        <w:t>.</w:t>
      </w:r>
    </w:p>
    <w:p w:rsidR="003369F8" w:rsidRPr="000B385F" w:rsidRDefault="003369F8" w:rsidP="00DF2063">
      <w:pPr>
        <w:pStyle w:val="TxtNorm"/>
        <w:spacing w:before="0"/>
        <w:ind w:firstLine="709"/>
        <w:rPr>
          <w:bCs/>
        </w:rPr>
      </w:pPr>
      <w:r w:rsidRPr="00BD21D8">
        <w:rPr>
          <w:bCs/>
        </w:rPr>
        <w:t xml:space="preserve">Відповідно до частини 7 статті 11 Закону України «Про охорону </w:t>
      </w:r>
      <w:r w:rsidR="00165B4E" w:rsidRPr="00BD21D8">
        <w:rPr>
          <w:bCs/>
        </w:rPr>
        <w:t>атмосферного повітря»</w:t>
      </w:r>
      <w:r w:rsidR="00D52B27" w:rsidRPr="00BD21D8">
        <w:rPr>
          <w:bCs/>
        </w:rPr>
        <w:t xml:space="preserve"> </w:t>
      </w:r>
      <w:proofErr w:type="spellStart"/>
      <w:r w:rsidR="00D52B27" w:rsidRPr="00BD21D8">
        <w:rPr>
          <w:bCs/>
        </w:rPr>
        <w:t>об’</w:t>
      </w:r>
      <w:r w:rsidR="00D52B27" w:rsidRPr="00BD21D8">
        <w:rPr>
          <w:bCs/>
          <w:lang w:val="ru-RU"/>
        </w:rPr>
        <w:t>єкт</w:t>
      </w:r>
      <w:proofErr w:type="spellEnd"/>
      <w:r w:rsidR="00D52B27" w:rsidRPr="00BD21D8">
        <w:rPr>
          <w:bCs/>
          <w:lang w:val="ru-RU"/>
        </w:rPr>
        <w:t xml:space="preserve"> </w:t>
      </w:r>
      <w:r w:rsidR="00857965" w:rsidRPr="00BD21D8">
        <w:rPr>
          <w:bCs/>
        </w:rPr>
        <w:t>належать</w:t>
      </w:r>
      <w:r w:rsidR="0063025C" w:rsidRPr="00BD21D8">
        <w:rPr>
          <w:bCs/>
        </w:rPr>
        <w:t xml:space="preserve"> до </w:t>
      </w:r>
      <w:proofErr w:type="spellStart"/>
      <w:r w:rsidR="0063025C" w:rsidRPr="00BD21D8">
        <w:rPr>
          <w:bCs/>
        </w:rPr>
        <w:t>І</w:t>
      </w:r>
      <w:r w:rsidR="00386F69">
        <w:rPr>
          <w:bCs/>
        </w:rPr>
        <w:t>І</w:t>
      </w:r>
      <w:r w:rsidR="00BD21D8" w:rsidRPr="00BD21D8">
        <w:rPr>
          <w:bCs/>
        </w:rPr>
        <w:t>І</w:t>
      </w:r>
      <w:r w:rsidR="00D52B27" w:rsidRPr="00BD21D8">
        <w:rPr>
          <w:bCs/>
        </w:rPr>
        <w:t>-</w:t>
      </w:r>
      <w:r w:rsidR="00857965" w:rsidRPr="00BD21D8">
        <w:rPr>
          <w:bCs/>
        </w:rPr>
        <w:t>ї</w:t>
      </w:r>
      <w:proofErr w:type="spellEnd"/>
      <w:r w:rsidR="00857965" w:rsidRPr="00BD21D8">
        <w:rPr>
          <w:bCs/>
        </w:rPr>
        <w:t xml:space="preserve"> групи.</w:t>
      </w:r>
    </w:p>
    <w:p w:rsidR="003D7BC1" w:rsidRPr="000B385F" w:rsidRDefault="003D7BC1" w:rsidP="00266976">
      <w:pPr>
        <w:ind w:firstLine="708"/>
        <w:jc w:val="both"/>
      </w:pPr>
      <w:r w:rsidRPr="000B385F">
        <w:rPr>
          <w:b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0B385F">
        <w:t xml:space="preserve"> розробка заходів щодо впровадження найкращих існуючих технологій виробництва не передбачається.</w:t>
      </w:r>
    </w:p>
    <w:p w:rsidR="003D7BC1" w:rsidRPr="000B385F" w:rsidRDefault="003D7BC1" w:rsidP="00266976">
      <w:pPr>
        <w:ind w:firstLine="708"/>
        <w:jc w:val="both"/>
      </w:pPr>
      <w:r w:rsidRPr="000B385F">
        <w:rPr>
          <w:b/>
          <w:shd w:val="clear" w:color="auto" w:fill="FFFFFF"/>
        </w:rPr>
        <w:t xml:space="preserve">Перелік заходів щодо скорочення викидів, що виконані або/та які потребують виконання: </w:t>
      </w:r>
      <w:r w:rsidRPr="000B385F">
        <w:t>розробка заходів щодо скорочення викидів, що виконані або/та які потребують виконання</w:t>
      </w:r>
      <w:r w:rsidR="00815D8D">
        <w:t>,</w:t>
      </w:r>
      <w:r w:rsidRPr="000B385F">
        <w:t xml:space="preserve"> не передбачаються.</w:t>
      </w:r>
    </w:p>
    <w:p w:rsidR="003D7BC1" w:rsidRPr="000B385F" w:rsidRDefault="003D7BC1" w:rsidP="00266976">
      <w:pPr>
        <w:ind w:firstLine="708"/>
        <w:jc w:val="both"/>
        <w:rPr>
          <w:shd w:val="clear" w:color="auto" w:fill="FFFFFF"/>
        </w:rPr>
      </w:pPr>
      <w:r w:rsidRPr="000B385F">
        <w:rPr>
          <w:b/>
          <w:shd w:val="clear" w:color="auto" w:fill="FFFFFF"/>
        </w:rPr>
        <w:t xml:space="preserve">Дотримання виконання природоохоронних заходів щодо скорочення викидів: </w:t>
      </w:r>
      <w:r w:rsidRPr="000B385F">
        <w:rPr>
          <w:shd w:val="clear" w:color="auto" w:fill="FFFFFF"/>
        </w:rPr>
        <w:t>не передбачається.</w:t>
      </w:r>
    </w:p>
    <w:p w:rsidR="003D7BC1" w:rsidRPr="000B385F" w:rsidRDefault="003D7BC1" w:rsidP="00266976">
      <w:pPr>
        <w:ind w:firstLine="708"/>
        <w:jc w:val="both"/>
        <w:rPr>
          <w:b/>
        </w:rPr>
      </w:pPr>
      <w:r w:rsidRPr="000B385F">
        <w:rPr>
          <w:b/>
          <w:shd w:val="clear" w:color="auto" w:fill="FFFFFF"/>
        </w:rPr>
        <w:t xml:space="preserve">Відповідність пропозицій щодо дозволених обсягів викидів законодавству: </w:t>
      </w:r>
      <w:r w:rsidRPr="000B385F">
        <w:t xml:space="preserve">пропозиції щодо дозволених обсягів викидів відповідають вимогам Наказу </w:t>
      </w:r>
      <w:proofErr w:type="spellStart"/>
      <w:r w:rsidRPr="000B385F">
        <w:t>Мінприроди</w:t>
      </w:r>
      <w:proofErr w:type="spellEnd"/>
      <w:r w:rsidRPr="000B385F">
        <w:t xml:space="preserve"> України №309 від 27.06.2006 р.</w:t>
      </w:r>
    </w:p>
    <w:p w:rsidR="00B24795" w:rsidRPr="00D05205" w:rsidRDefault="003D7BC1" w:rsidP="00D05205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</w:rPr>
      </w:pPr>
      <w:r w:rsidRPr="000B385F">
        <w:rPr>
          <w:b/>
          <w:bCs/>
        </w:rPr>
        <w:t>Адреса обласної державної 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 та строки подання зауважень та пропозицій:</w:t>
      </w:r>
      <w:r w:rsidRPr="000B385F">
        <w:rPr>
          <w:bCs/>
        </w:rPr>
        <w:t xml:space="preserve"> з пропозиціями та зауваженнями щодо діяльності даного підприємства з питань охорони атмосферного повітря звертатися протягом 30 діб з моменту опублікування цього оголошення до </w:t>
      </w:r>
      <w:r w:rsidR="00DF2063" w:rsidRPr="00A13307">
        <w:rPr>
          <w:b/>
          <w:i/>
          <w:shd w:val="clear" w:color="auto" w:fill="FFFFFF"/>
        </w:rPr>
        <w:t xml:space="preserve">Департаменту захисту довкілля та адаптації до змін клімату виконавчого органу Київської міської ради (Київської </w:t>
      </w:r>
      <w:r w:rsidR="00DF2063" w:rsidRPr="00A13307">
        <w:rPr>
          <w:b/>
          <w:i/>
          <w:shd w:val="clear" w:color="auto" w:fill="FFFFFF"/>
        </w:rPr>
        <w:lastRenderedPageBreak/>
        <w:t xml:space="preserve">міської державної адміністрації) за адресою: 04080, м. Київ, вул. </w:t>
      </w:r>
      <w:proofErr w:type="spellStart"/>
      <w:r w:rsidR="00DF2063" w:rsidRPr="00A13307">
        <w:rPr>
          <w:b/>
          <w:i/>
          <w:shd w:val="clear" w:color="auto" w:fill="FFFFFF"/>
        </w:rPr>
        <w:t>Турівська</w:t>
      </w:r>
      <w:proofErr w:type="spellEnd"/>
      <w:r w:rsidR="00DF2063" w:rsidRPr="00A13307">
        <w:rPr>
          <w:b/>
          <w:i/>
          <w:shd w:val="clear" w:color="auto" w:fill="FFFFFF"/>
        </w:rPr>
        <w:t>, 28; тел. (0443) 66-64-10, e-</w:t>
      </w:r>
      <w:proofErr w:type="spellStart"/>
      <w:r w:rsidR="00DF2063" w:rsidRPr="00A13307">
        <w:rPr>
          <w:b/>
          <w:i/>
          <w:shd w:val="clear" w:color="auto" w:fill="FFFFFF"/>
        </w:rPr>
        <w:t>mail</w:t>
      </w:r>
      <w:proofErr w:type="spellEnd"/>
      <w:r w:rsidR="00DF2063" w:rsidRPr="00A13307">
        <w:rPr>
          <w:b/>
          <w:i/>
          <w:shd w:val="clear" w:color="auto" w:fill="FFFFFF"/>
        </w:rPr>
        <w:t xml:space="preserve">: </w:t>
      </w:r>
      <w:proofErr w:type="spellStart"/>
      <w:r w:rsidR="00DF2063" w:rsidRPr="00A13307">
        <w:rPr>
          <w:b/>
          <w:i/>
          <w:shd w:val="clear" w:color="auto" w:fill="FFFFFF"/>
        </w:rPr>
        <w:t>ecology</w:t>
      </w:r>
      <w:proofErr w:type="spellEnd"/>
      <w:r w:rsidR="00DF2063" w:rsidRPr="00A13307">
        <w:rPr>
          <w:b/>
          <w:i/>
          <w:shd w:val="clear" w:color="auto" w:fill="FFFFFF"/>
        </w:rPr>
        <w:t>@</w:t>
      </w:r>
      <w:proofErr w:type="spellStart"/>
      <w:r w:rsidR="00DF2063" w:rsidRPr="00A13307">
        <w:rPr>
          <w:b/>
          <w:i/>
          <w:shd w:val="clear" w:color="auto" w:fill="FFFFFF"/>
        </w:rPr>
        <w:t>kyivcity</w:t>
      </w:r>
      <w:r w:rsidR="00A13307" w:rsidRPr="00A13307">
        <w:rPr>
          <w:b/>
          <w:i/>
          <w:shd w:val="clear" w:color="auto" w:fill="FFFFFF"/>
        </w:rPr>
        <w:t>.</w:t>
      </w:r>
      <w:r w:rsidR="00DF2063" w:rsidRPr="00A13307">
        <w:rPr>
          <w:b/>
          <w:i/>
          <w:shd w:val="clear" w:color="auto" w:fill="FFFFFF"/>
        </w:rPr>
        <w:t>gov.ua</w:t>
      </w:r>
      <w:proofErr w:type="spellEnd"/>
      <w:r w:rsidR="00DF2063" w:rsidRPr="00A13307">
        <w:rPr>
          <w:b/>
          <w:i/>
          <w:shd w:val="clear" w:color="auto" w:fill="FFFFFF"/>
        </w:rPr>
        <w:t>.</w:t>
      </w:r>
    </w:p>
    <w:sectPr w:rsidR="00B24795" w:rsidRPr="00D05205" w:rsidSect="0080288E">
      <w:pgSz w:w="11906" w:h="16838" w:code="9"/>
      <w:pgMar w:top="850" w:right="707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32D"/>
    <w:multiLevelType w:val="hybridMultilevel"/>
    <w:tmpl w:val="8DD24EAA"/>
    <w:lvl w:ilvl="0" w:tplc="5B88088E">
      <w:start w:val="6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53E35"/>
    <w:multiLevelType w:val="multilevel"/>
    <w:tmpl w:val="5B5A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4795"/>
    <w:rsid w:val="00012702"/>
    <w:rsid w:val="00050A1E"/>
    <w:rsid w:val="00064140"/>
    <w:rsid w:val="00070DBF"/>
    <w:rsid w:val="0008457D"/>
    <w:rsid w:val="00096DC0"/>
    <w:rsid w:val="000A56CD"/>
    <w:rsid w:val="000B385F"/>
    <w:rsid w:val="000D178B"/>
    <w:rsid w:val="000E3A18"/>
    <w:rsid w:val="00101E92"/>
    <w:rsid w:val="00120D84"/>
    <w:rsid w:val="00131FC3"/>
    <w:rsid w:val="0013279C"/>
    <w:rsid w:val="00147544"/>
    <w:rsid w:val="00165050"/>
    <w:rsid w:val="00165B4E"/>
    <w:rsid w:val="001804BD"/>
    <w:rsid w:val="0019054F"/>
    <w:rsid w:val="001D7301"/>
    <w:rsid w:val="001E1D52"/>
    <w:rsid w:val="001F02BC"/>
    <w:rsid w:val="001F0413"/>
    <w:rsid w:val="001F4AAF"/>
    <w:rsid w:val="0020202A"/>
    <w:rsid w:val="00202D07"/>
    <w:rsid w:val="0022153F"/>
    <w:rsid w:val="00223EBE"/>
    <w:rsid w:val="00225B0E"/>
    <w:rsid w:val="0025119B"/>
    <w:rsid w:val="0025594E"/>
    <w:rsid w:val="002577EF"/>
    <w:rsid w:val="00262647"/>
    <w:rsid w:val="00266976"/>
    <w:rsid w:val="0027712F"/>
    <w:rsid w:val="00281E33"/>
    <w:rsid w:val="00284F5F"/>
    <w:rsid w:val="002A1196"/>
    <w:rsid w:val="002B3CA3"/>
    <w:rsid w:val="002C289A"/>
    <w:rsid w:val="002D2EB5"/>
    <w:rsid w:val="002E5398"/>
    <w:rsid w:val="002F1A4D"/>
    <w:rsid w:val="002F3185"/>
    <w:rsid w:val="00305FE0"/>
    <w:rsid w:val="003162A8"/>
    <w:rsid w:val="003363A7"/>
    <w:rsid w:val="003369F8"/>
    <w:rsid w:val="00337655"/>
    <w:rsid w:val="0034008B"/>
    <w:rsid w:val="00343880"/>
    <w:rsid w:val="00345403"/>
    <w:rsid w:val="0034754D"/>
    <w:rsid w:val="00361B5B"/>
    <w:rsid w:val="00370AE7"/>
    <w:rsid w:val="0038015D"/>
    <w:rsid w:val="00386F69"/>
    <w:rsid w:val="003A03AE"/>
    <w:rsid w:val="003C0E25"/>
    <w:rsid w:val="003D7BC1"/>
    <w:rsid w:val="003E2D0B"/>
    <w:rsid w:val="003E4A4B"/>
    <w:rsid w:val="003F6067"/>
    <w:rsid w:val="00422C67"/>
    <w:rsid w:val="0043157C"/>
    <w:rsid w:val="0044301B"/>
    <w:rsid w:val="004715AD"/>
    <w:rsid w:val="00471777"/>
    <w:rsid w:val="004741F7"/>
    <w:rsid w:val="004775A1"/>
    <w:rsid w:val="004859E9"/>
    <w:rsid w:val="0049693D"/>
    <w:rsid w:val="004B2218"/>
    <w:rsid w:val="004F521F"/>
    <w:rsid w:val="00506A06"/>
    <w:rsid w:val="00526831"/>
    <w:rsid w:val="00531C45"/>
    <w:rsid w:val="00537DB2"/>
    <w:rsid w:val="00591CC7"/>
    <w:rsid w:val="0059444F"/>
    <w:rsid w:val="005A63B4"/>
    <w:rsid w:val="005C3906"/>
    <w:rsid w:val="005E2568"/>
    <w:rsid w:val="005F4270"/>
    <w:rsid w:val="00622B97"/>
    <w:rsid w:val="00624424"/>
    <w:rsid w:val="0063025C"/>
    <w:rsid w:val="006521C4"/>
    <w:rsid w:val="006713C9"/>
    <w:rsid w:val="0069276C"/>
    <w:rsid w:val="006A5095"/>
    <w:rsid w:val="006A7BE8"/>
    <w:rsid w:val="006B5D65"/>
    <w:rsid w:val="006B5DFC"/>
    <w:rsid w:val="006C4D6F"/>
    <w:rsid w:val="006E1F7B"/>
    <w:rsid w:val="006E249F"/>
    <w:rsid w:val="006F27AB"/>
    <w:rsid w:val="00706D85"/>
    <w:rsid w:val="007211DA"/>
    <w:rsid w:val="00747B81"/>
    <w:rsid w:val="00755E32"/>
    <w:rsid w:val="0076271F"/>
    <w:rsid w:val="007D2D5E"/>
    <w:rsid w:val="0080288E"/>
    <w:rsid w:val="00802F2F"/>
    <w:rsid w:val="00804FF7"/>
    <w:rsid w:val="00810D76"/>
    <w:rsid w:val="00814029"/>
    <w:rsid w:val="00815D8D"/>
    <w:rsid w:val="008331FE"/>
    <w:rsid w:val="008340B7"/>
    <w:rsid w:val="0084457C"/>
    <w:rsid w:val="00857965"/>
    <w:rsid w:val="008725AE"/>
    <w:rsid w:val="008734B9"/>
    <w:rsid w:val="008744C1"/>
    <w:rsid w:val="0088244E"/>
    <w:rsid w:val="00895E7D"/>
    <w:rsid w:val="008A56A6"/>
    <w:rsid w:val="008B4365"/>
    <w:rsid w:val="008B47D2"/>
    <w:rsid w:val="008C51EE"/>
    <w:rsid w:val="008F72F5"/>
    <w:rsid w:val="00901245"/>
    <w:rsid w:val="00907130"/>
    <w:rsid w:val="009167A5"/>
    <w:rsid w:val="00927AF2"/>
    <w:rsid w:val="00945BDB"/>
    <w:rsid w:val="00951958"/>
    <w:rsid w:val="00971EED"/>
    <w:rsid w:val="009C4908"/>
    <w:rsid w:val="009E5EC6"/>
    <w:rsid w:val="00A07743"/>
    <w:rsid w:val="00A13307"/>
    <w:rsid w:val="00A31B4A"/>
    <w:rsid w:val="00A3408F"/>
    <w:rsid w:val="00A41222"/>
    <w:rsid w:val="00A475CE"/>
    <w:rsid w:val="00A5278D"/>
    <w:rsid w:val="00A542F5"/>
    <w:rsid w:val="00A671C2"/>
    <w:rsid w:val="00A71238"/>
    <w:rsid w:val="00A855E4"/>
    <w:rsid w:val="00AA2101"/>
    <w:rsid w:val="00AA31CD"/>
    <w:rsid w:val="00AA66CE"/>
    <w:rsid w:val="00AA673F"/>
    <w:rsid w:val="00AF4272"/>
    <w:rsid w:val="00B24795"/>
    <w:rsid w:val="00B318DD"/>
    <w:rsid w:val="00B3272F"/>
    <w:rsid w:val="00B451B3"/>
    <w:rsid w:val="00B46D07"/>
    <w:rsid w:val="00B56F7B"/>
    <w:rsid w:val="00B701CB"/>
    <w:rsid w:val="00BA3B23"/>
    <w:rsid w:val="00BB1F7E"/>
    <w:rsid w:val="00BB30CA"/>
    <w:rsid w:val="00BD0E08"/>
    <w:rsid w:val="00BD21D8"/>
    <w:rsid w:val="00BE1F70"/>
    <w:rsid w:val="00C14ADE"/>
    <w:rsid w:val="00C16BC4"/>
    <w:rsid w:val="00C21818"/>
    <w:rsid w:val="00C24CE7"/>
    <w:rsid w:val="00C2640B"/>
    <w:rsid w:val="00C36F9C"/>
    <w:rsid w:val="00C4667F"/>
    <w:rsid w:val="00C516A4"/>
    <w:rsid w:val="00C66B97"/>
    <w:rsid w:val="00C70390"/>
    <w:rsid w:val="00C710F9"/>
    <w:rsid w:val="00C729A2"/>
    <w:rsid w:val="00C81683"/>
    <w:rsid w:val="00C86EE4"/>
    <w:rsid w:val="00CA21DE"/>
    <w:rsid w:val="00CE242F"/>
    <w:rsid w:val="00CE5BE7"/>
    <w:rsid w:val="00D05205"/>
    <w:rsid w:val="00D05665"/>
    <w:rsid w:val="00D06249"/>
    <w:rsid w:val="00D2293F"/>
    <w:rsid w:val="00D33C44"/>
    <w:rsid w:val="00D363A4"/>
    <w:rsid w:val="00D52B27"/>
    <w:rsid w:val="00D65ABB"/>
    <w:rsid w:val="00D764A5"/>
    <w:rsid w:val="00DA1DA7"/>
    <w:rsid w:val="00DA592E"/>
    <w:rsid w:val="00DA5E51"/>
    <w:rsid w:val="00DA6106"/>
    <w:rsid w:val="00DB0531"/>
    <w:rsid w:val="00DB2699"/>
    <w:rsid w:val="00DB2A66"/>
    <w:rsid w:val="00DC1367"/>
    <w:rsid w:val="00DC3ED5"/>
    <w:rsid w:val="00DD2001"/>
    <w:rsid w:val="00DD3DC4"/>
    <w:rsid w:val="00DD60A2"/>
    <w:rsid w:val="00DD6D22"/>
    <w:rsid w:val="00DD7620"/>
    <w:rsid w:val="00DE2A2F"/>
    <w:rsid w:val="00DF0823"/>
    <w:rsid w:val="00DF2063"/>
    <w:rsid w:val="00E132DF"/>
    <w:rsid w:val="00E15394"/>
    <w:rsid w:val="00E17DBC"/>
    <w:rsid w:val="00E2027E"/>
    <w:rsid w:val="00E24C38"/>
    <w:rsid w:val="00E364FD"/>
    <w:rsid w:val="00E70AC0"/>
    <w:rsid w:val="00E83A0F"/>
    <w:rsid w:val="00E851BF"/>
    <w:rsid w:val="00E944D4"/>
    <w:rsid w:val="00EC07A6"/>
    <w:rsid w:val="00F228AF"/>
    <w:rsid w:val="00F4109E"/>
    <w:rsid w:val="00F47ABE"/>
    <w:rsid w:val="00F535F6"/>
    <w:rsid w:val="00F61DDE"/>
    <w:rsid w:val="00F70B0A"/>
    <w:rsid w:val="00FB7B48"/>
    <w:rsid w:val="00FC22BB"/>
    <w:rsid w:val="00FC73A4"/>
    <w:rsid w:val="00FF5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uiPriority w:val="99"/>
    <w:rsid w:val="00B24795"/>
    <w:rPr>
      <w:b/>
      <w:bCs/>
    </w:rPr>
  </w:style>
  <w:style w:type="paragraph" w:styleId="a3">
    <w:name w:val="List Paragraph"/>
    <w:basedOn w:val="a"/>
    <w:uiPriority w:val="34"/>
    <w:qFormat/>
    <w:rsid w:val="00B247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479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E2568"/>
    <w:rPr>
      <w:color w:val="0000FF" w:themeColor="hyperlink"/>
      <w:u w:val="single"/>
    </w:rPr>
  </w:style>
  <w:style w:type="character" w:customStyle="1" w:styleId="a6">
    <w:name w:val="Основной текст_"/>
    <w:link w:val="1"/>
    <w:locked/>
    <w:rsid w:val="00DE2A2F"/>
    <w:rPr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DE2A2F"/>
    <w:pPr>
      <w:shd w:val="clear" w:color="auto" w:fill="FFFFFF"/>
      <w:spacing w:before="360" w:line="314" w:lineRule="exact"/>
    </w:pPr>
    <w:rPr>
      <w:rFonts w:asciiTheme="minorHAnsi" w:eastAsiaTheme="minorHAnsi" w:hAnsiTheme="minorHAnsi" w:cstheme="minorBidi"/>
      <w:sz w:val="26"/>
      <w:szCs w:val="22"/>
      <w:lang w:val="ru-RU" w:eastAsia="en-US"/>
    </w:rPr>
  </w:style>
  <w:style w:type="character" w:customStyle="1" w:styleId="docdata">
    <w:name w:val="docdata"/>
    <w:aliases w:val="docy,v5,2958,baiaagaaboqcaaadmqcaaau/bwaaaaaaaaaaaaaaaaaaaaaaaaaaaaaaaaaaaaaaaaaaaaaaaaaaaaaaaaaaaaaaaaaaaaaaaaaaaaaaaaaaaaaaaaaaaaaaaaaaaaaaaaaaaaaaaaaaaaaaaaaaaaaaaaaaaaaaaaaaaaaaaaaaaaaaaaaaaaaaaaaaaaaaaaaaaaaaaaaaaaaaaaaaaaaaaaaaaaaaaaaaaaaa"/>
    <w:basedOn w:val="a0"/>
    <w:rsid w:val="00B56F7B"/>
  </w:style>
  <w:style w:type="paragraph" w:customStyle="1" w:styleId="TxtNorm">
    <w:name w:val="Txt_Norm"/>
    <w:basedOn w:val="a"/>
    <w:link w:val="TxtNorm0"/>
    <w:rsid w:val="008331FE"/>
    <w:pPr>
      <w:spacing w:before="120"/>
      <w:ind w:firstLine="567"/>
      <w:jc w:val="both"/>
    </w:pPr>
    <w:rPr>
      <w:szCs w:val="20"/>
    </w:rPr>
  </w:style>
  <w:style w:type="character" w:customStyle="1" w:styleId="TxtNorm0">
    <w:name w:val="Txt_Norm Знак"/>
    <w:link w:val="TxtNorm"/>
    <w:rsid w:val="008331FE"/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a7">
    <w:basedOn w:val="a"/>
    <w:next w:val="a4"/>
    <w:uiPriority w:val="99"/>
    <w:unhideWhenUsed/>
    <w:rsid w:val="00D363A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24C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settings" Target="settings.xml"/>
	<Relationship Id="rId7" Type="http://schemas.openxmlformats.org/officeDocument/2006/relationships/theme" Target="theme/theme1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fontTable" Target="fontTable.xm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dcterms:created xsi:type="dcterms:W3CDTF">2024-03-11T11:52:00Z</dcterms:created>
  <dcterms:modified xsi:type="dcterms:W3CDTF">2026-01-23T10:02:00Z</dcterms:modified>
</cp:coreProperties>
</file>