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6ECC" w14:textId="77777777" w:rsidR="00D2272B" w:rsidRPr="00AD51BF" w:rsidRDefault="00D2272B" w:rsidP="00D2272B">
      <w:pPr>
        <w:spacing w:after="0" w:line="276" w:lineRule="auto"/>
        <w:ind w:firstLine="240"/>
        <w:jc w:val="center"/>
        <w:rPr>
          <w:rFonts w:ascii="Times New Roman" w:hAnsi="Times New Roman" w:cs="Times New Roman"/>
          <w:color w:val="000000"/>
          <w:kern w:val="0"/>
          <w:lang w:val="uk-UA"/>
        </w:rPr>
      </w:pPr>
      <w:bookmarkStart w:id="0" w:name="21732"/>
      <w:r w:rsidRPr="00AD51BF">
        <w:rPr>
          <w:rFonts w:ascii="Times New Roman" w:hAnsi="Times New Roman" w:cs="Times New Roman"/>
          <w:color w:val="000000"/>
          <w:kern w:val="0"/>
          <w:lang w:val="uk-UA"/>
        </w:rPr>
        <w:t>НОВА РЕДАКЦІЯ</w:t>
      </w:r>
    </w:p>
    <w:p w14:paraId="0C91579D" w14:textId="18ECDF67" w:rsidR="00D2272B" w:rsidRPr="00AD51BF" w:rsidRDefault="00D2272B" w:rsidP="00D2272B">
      <w:pPr>
        <w:spacing w:after="0" w:line="276" w:lineRule="auto"/>
        <w:ind w:firstLine="240"/>
        <w:jc w:val="right"/>
        <w:rPr>
          <w:rFonts w:ascii="Times New Roman" w:hAnsi="Times New Roman" w:cs="Times New Roman"/>
          <w:kern w:val="0"/>
          <w:lang w:val="en-US"/>
        </w:rPr>
      </w:pPr>
      <w:r w:rsidRPr="00AD51BF">
        <w:rPr>
          <w:rFonts w:ascii="Times New Roman" w:hAnsi="Times New Roman" w:cs="Times New Roman"/>
          <w:color w:val="000000"/>
          <w:kern w:val="0"/>
          <w:lang w:val="en-US"/>
        </w:rPr>
        <w:t>ЗАТВЕРДЖЕНО</w:t>
      </w:r>
      <w:r w:rsidRPr="00AD51BF">
        <w:rPr>
          <w:rFonts w:ascii="Times New Roman" w:hAnsi="Times New Roman" w:cs="Times New Roman"/>
          <w:kern w:val="0"/>
          <w:lang w:val="en-US"/>
        </w:rPr>
        <w:br/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ради</w:t>
      </w:r>
      <w:proofErr w:type="spellEnd"/>
      <w:r w:rsidRPr="00AD51BF">
        <w:rPr>
          <w:rFonts w:ascii="Times New Roman" w:hAnsi="Times New Roman" w:cs="Times New Roman"/>
          <w:kern w:val="0"/>
          <w:lang w:val="en-US"/>
        </w:rPr>
        <w:br/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12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грудня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2019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року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4E5850" w:rsidRPr="00AD51BF">
        <w:rPr>
          <w:rFonts w:ascii="Times New Roman" w:hAnsi="Times New Roman" w:cs="Times New Roman"/>
          <w:color w:val="000000"/>
          <w:kern w:val="0"/>
        </w:rPr>
        <w:t>№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450/8023</w:t>
      </w:r>
      <w:r w:rsidRPr="00AD51BF">
        <w:rPr>
          <w:rFonts w:ascii="Times New Roman" w:hAnsi="Times New Roman" w:cs="Times New Roman"/>
          <w:kern w:val="0"/>
          <w:lang w:val="en-US"/>
        </w:rPr>
        <w:br/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(у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редакції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lang w:val="en-US"/>
        </w:rPr>
        <w:t>ради</w:t>
      </w:r>
      <w:proofErr w:type="spellEnd"/>
      <w:r w:rsidRPr="00AD51BF">
        <w:rPr>
          <w:rFonts w:ascii="Times New Roman" w:hAnsi="Times New Roman" w:cs="Times New Roman"/>
          <w:kern w:val="0"/>
          <w:lang w:val="en-US"/>
        </w:rPr>
        <w:br/>
      </w:r>
      <w:r w:rsidRPr="00AD51BF">
        <w:rPr>
          <w:rFonts w:ascii="Times New Roman" w:hAnsi="Times New Roman" w:cs="Times New Roman"/>
          <w:color w:val="000000"/>
          <w:kern w:val="0"/>
          <w:lang w:val="uk-UA"/>
        </w:rPr>
        <w:t>____________________________________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)</w:t>
      </w:r>
    </w:p>
    <w:p w14:paraId="3EDACACC" w14:textId="77777777" w:rsidR="00D2272B" w:rsidRPr="00AD51BF" w:rsidRDefault="00D2272B" w:rsidP="00D2272B">
      <w:pPr>
        <w:keepNext/>
        <w:keepLines/>
        <w:spacing w:before="200"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1" w:name="21733"/>
      <w:bookmarkEnd w:id="0"/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Міська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цільова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програма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"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Здоров'я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киян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" на 2020 - 2023 роки</w:t>
      </w:r>
    </w:p>
    <w:p w14:paraId="6AA2C6C1" w14:textId="77777777" w:rsidR="00D2272B" w:rsidRPr="00AD51BF" w:rsidRDefault="00D2272B" w:rsidP="00D2272B">
      <w:pPr>
        <w:keepNext/>
        <w:keepLines/>
        <w:spacing w:before="200"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2" w:name="21734"/>
      <w:bookmarkEnd w:id="1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1. ПАСПОРТ</w:t>
      </w:r>
      <w:r w:rsidRPr="00AD51BF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  <w:br/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Міської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цільової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програми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"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Здоров'я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киян</w:t>
      </w:r>
      <w:proofErr w:type="spellEnd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" на 2020 - 2023 роки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2"/>
        <w:gridCol w:w="1703"/>
        <w:gridCol w:w="1457"/>
        <w:gridCol w:w="1392"/>
        <w:gridCol w:w="1392"/>
        <w:gridCol w:w="1392"/>
        <w:gridCol w:w="1392"/>
      </w:tblGrid>
      <w:tr w:rsidR="00D2272B" w:rsidRPr="00D52FD5" w14:paraId="33AA8AAA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FC15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" w:name="21735"/>
            <w:bookmarkEnd w:id="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1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9F22A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" w:name="21736"/>
            <w:bookmarkEnd w:id="3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C05E3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" w:name="21737"/>
            <w:bookmarkEnd w:id="4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Досягнення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максимально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можливого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рівня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для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всіх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жителів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незалежно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від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їх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віку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статі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соціального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статусу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зміцнення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і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охорона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киян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протягом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усього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їх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життя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зниження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розповсюдженості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і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зменшення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страждань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спричинених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основними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хворобами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травмами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інвалідизацією</w:t>
            </w:r>
            <w:proofErr w:type="spellEnd"/>
          </w:p>
        </w:tc>
        <w:bookmarkEnd w:id="5"/>
      </w:tr>
      <w:tr w:rsidR="00D2272B" w:rsidRPr="00AD51BF" w14:paraId="712B685F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6744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6" w:name="2173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69996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7" w:name="21739"/>
            <w:bookmarkEnd w:id="6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Оперативні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цілі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визначені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Стратегією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розвитку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іншими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стратегічними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документами), на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досягнення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яких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спрямована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програма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6EDD45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</w:rPr>
            </w:pPr>
            <w:bookmarkStart w:id="8" w:name="21740"/>
            <w:bookmarkEnd w:id="7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Забезпечення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якісної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та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доступної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медицини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в м.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Києві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Підвищення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ефективності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системи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управління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галузі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здоров'я</w:t>
            </w:r>
            <w:proofErr w:type="spellEnd"/>
          </w:p>
        </w:tc>
        <w:bookmarkEnd w:id="8"/>
      </w:tr>
      <w:tr w:rsidR="00D2272B" w:rsidRPr="00AD51BF" w14:paraId="64DA50E8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FE93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9" w:name="2174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2C19D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10" w:name="21742"/>
            <w:bookmarkEnd w:id="9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Дата, номер і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назва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розпорядчого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документа про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розроблення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проєкту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BA8DAF" w14:textId="4AE5CCF9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</w:rPr>
            </w:pPr>
            <w:bookmarkStart w:id="11" w:name="21743"/>
            <w:bookmarkEnd w:id="10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Доручення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першого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заступника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голови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Миколи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Поворозника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від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23.05.2019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19366</w:t>
            </w:r>
          </w:p>
        </w:tc>
        <w:bookmarkEnd w:id="11"/>
      </w:tr>
      <w:tr w:rsidR="00D2272B" w:rsidRPr="00D52FD5" w14:paraId="0B3DD161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5EC86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2" w:name="2174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B9F8B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3" w:name="21745"/>
            <w:bookmarkEnd w:id="12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Розробник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6455D7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4" w:name="21746"/>
            <w:bookmarkEnd w:id="13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Департамент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</w:t>
            </w:r>
          </w:p>
        </w:tc>
        <w:bookmarkEnd w:id="14"/>
      </w:tr>
      <w:tr w:rsidR="00D2272B" w:rsidRPr="00D52FD5" w14:paraId="286E1EF6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6398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5" w:name="2174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9A7DD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6" w:name="21748"/>
            <w:bookmarkEnd w:id="15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Відповідальний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виконавець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9AF7D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7" w:name="21749"/>
            <w:bookmarkEnd w:id="16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Департамент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</w:t>
            </w:r>
          </w:p>
        </w:tc>
        <w:bookmarkEnd w:id="17"/>
      </w:tr>
      <w:tr w:rsidR="00D2272B" w:rsidRPr="00D52FD5" w14:paraId="668C9931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680F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8" w:name="2175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6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AE1CAE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9" w:name="21751"/>
            <w:bookmarkEnd w:id="18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Співвиконавці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8F2BB5" w14:textId="4DB99242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" w:name="21752"/>
            <w:bookmarkEnd w:id="19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Апарат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районні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в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РДА),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Інженерний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Інженерний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заклади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що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засновані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комунальній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власності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територіальної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громади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з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питань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будівництва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житлових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будинків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Житлоінвестбуд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-УКБ",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організація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Київмедспецтранс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"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КО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Київмедспецтранс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первинної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медико-санітарної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допомоги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"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"ЦПМСД"),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онкологічний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онкологічний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проблем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слуху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мовлення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"СУВАГ"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"ММЦ ПСМ "СУВАГ"),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стоматологія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стоматологія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нефрології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діалізу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нефрології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діалізу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крові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крові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трансплантації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кісткового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мозку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трансплантації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кісткового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мозку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дитячої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нейрохірургії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дитячої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нейрохірургії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наркологічна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Соціотерапія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наркологічна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Соціотерапія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спортивної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медицини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"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спортивної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медицини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ендокринологічний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"КМКЕЦ"),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Олександрівська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м.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Олександрівська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м.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швидкої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допомоги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"КМКЛШМД"),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дитяча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1"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дитяча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1"),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Дитяча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6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Шевченківського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району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"ДКЛ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6"),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1"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1"),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4"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4"),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5"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5"),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6"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6"),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8"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8"),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9"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N 9"),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клінічна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18"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"КМКЛ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18"),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пологовий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будинок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N 5"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"КМПБ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5"),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психоневрологічна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лікарня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="004E5850"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№</w:t>
            </w:r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3"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"КМПНЛ N 3"),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екстреної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допомоги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медицини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катастроф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Києва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"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ЕМД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МК"),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Комунальне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некомерційне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підприємство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"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інформаційно-аналітичний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центр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статистики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"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виконавчого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органу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ради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Київської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міської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державної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адміністрації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далі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- КНП "КМІАЦ МС")</w:t>
            </w:r>
          </w:p>
        </w:tc>
        <w:bookmarkEnd w:id="20"/>
      </w:tr>
      <w:tr w:rsidR="00D2272B" w:rsidRPr="00D52FD5" w14:paraId="3E88C5BE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DCFDB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" w:name="2175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BE357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" w:name="21754"/>
            <w:bookmarkEnd w:id="21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Строки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реалізації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програми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D7831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" w:name="21755"/>
            <w:bookmarkEnd w:id="2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bookmarkEnd w:id="23"/>
      </w:tr>
      <w:tr w:rsidR="00F673F7" w:rsidRPr="00D52FD5" w14:paraId="32C57AB3" w14:textId="77777777" w:rsidTr="00F673F7">
        <w:trPr>
          <w:trHeight w:val="45"/>
          <w:tblCellSpacing w:w="0" w:type="auto"/>
        </w:trPr>
        <w:tc>
          <w:tcPr>
            <w:tcW w:w="4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16F0FA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" w:name="2175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</w:t>
            </w:r>
          </w:p>
        </w:tc>
        <w:tc>
          <w:tcPr>
            <w:tcW w:w="170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277054" w14:textId="77777777" w:rsidR="00F673F7" w:rsidRPr="00D52FD5" w:rsidRDefault="00F673F7" w:rsidP="00F673F7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" w:name="21757"/>
            <w:bookmarkEnd w:id="24"/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Загальний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обсяг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фінансових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ресурсів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,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необхідних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Pr="00AD51BF">
              <w:rPr>
                <w:rFonts w:ascii="Times New Roman" w:hAnsi="Times New Roman" w:cs="Times New Roman"/>
                <w:kern w:val="0"/>
              </w:rPr>
              <w:t>для</w:t>
            </w:r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реалізації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Програми</w:t>
            </w:r>
            <w:proofErr w:type="spellEnd"/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, </w:t>
            </w:r>
            <w:r w:rsidRPr="00AD51BF">
              <w:rPr>
                <w:rFonts w:ascii="Times New Roman" w:hAnsi="Times New Roman" w:cs="Times New Roman"/>
                <w:kern w:val="0"/>
              </w:rPr>
              <w:t>тис</w:t>
            </w:r>
            <w:r w:rsidRPr="00D52FD5">
              <w:rPr>
                <w:rFonts w:ascii="Times New Roman" w:hAnsi="Times New Roman" w:cs="Times New Roman"/>
                <w:kern w:val="0"/>
                <w:lang w:val="en-US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</w:rPr>
              <w:t>грн</w:t>
            </w:r>
            <w:proofErr w:type="spellEnd"/>
          </w:p>
        </w:tc>
        <w:tc>
          <w:tcPr>
            <w:tcW w:w="15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30D0143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" w:name="21758"/>
            <w:bookmarkEnd w:id="25"/>
            <w:proofErr w:type="spellStart"/>
            <w:r w:rsidRPr="00AD51BF">
              <w:t>Всього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F62A67" w14:textId="77777777" w:rsidR="00F673F7" w:rsidRPr="00D52FD5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" w:name="21759"/>
            <w:bookmarkEnd w:id="26"/>
            <w:r w:rsidRPr="00AD51BF">
              <w:t>у</w:t>
            </w:r>
            <w:r w:rsidRPr="00D52FD5">
              <w:rPr>
                <w:lang w:val="en-US"/>
              </w:rPr>
              <w:t xml:space="preserve"> </w:t>
            </w:r>
            <w:r w:rsidRPr="00AD51BF">
              <w:t>тому</w:t>
            </w:r>
            <w:r w:rsidRPr="00D52FD5">
              <w:rPr>
                <w:lang w:val="en-US"/>
              </w:rPr>
              <w:t xml:space="preserve"> </w:t>
            </w:r>
            <w:proofErr w:type="spellStart"/>
            <w:r w:rsidRPr="00AD51BF">
              <w:t>числі</w:t>
            </w:r>
            <w:proofErr w:type="spellEnd"/>
            <w:r w:rsidRPr="00D52FD5">
              <w:rPr>
                <w:lang w:val="en-US"/>
              </w:rPr>
              <w:t xml:space="preserve">, </w:t>
            </w:r>
            <w:r w:rsidRPr="00AD51BF">
              <w:t>за</w:t>
            </w:r>
            <w:r w:rsidRPr="00D52FD5">
              <w:rPr>
                <w:lang w:val="en-US"/>
              </w:rPr>
              <w:t xml:space="preserve"> </w:t>
            </w:r>
            <w:r w:rsidRPr="00AD51BF">
              <w:t>роками</w:t>
            </w:r>
          </w:p>
        </w:tc>
        <w:bookmarkEnd w:id="27"/>
      </w:tr>
      <w:tr w:rsidR="00F673F7" w:rsidRPr="00D52FD5" w14:paraId="38B5388D" w14:textId="77777777" w:rsidTr="00F673F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D00F13A" w14:textId="77777777" w:rsidR="00F673F7" w:rsidRPr="00D52FD5" w:rsidRDefault="00F673F7" w:rsidP="00F673F7">
            <w:pPr>
              <w:spacing w:after="20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83333DC" w14:textId="77777777" w:rsidR="00F673F7" w:rsidRPr="00D52FD5" w:rsidRDefault="00F673F7" w:rsidP="00F673F7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50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594714" w14:textId="77777777" w:rsidR="00F673F7" w:rsidRPr="00D52FD5" w:rsidRDefault="00F673F7" w:rsidP="00F673F7">
            <w:pPr>
              <w:spacing w:after="0" w:line="276" w:lineRule="auto"/>
              <w:jc w:val="center"/>
              <w:rPr>
                <w:lang w:val="en-US"/>
              </w:rPr>
            </w:pPr>
            <w:bookmarkStart w:id="28" w:name="21760"/>
          </w:p>
          <w:p w14:paraId="0F08A109" w14:textId="3190670C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AD51BF">
              <w:rPr>
                <w:lang w:val="en-US"/>
              </w:rPr>
              <w:t>28</w:t>
            </w:r>
            <w:r w:rsidR="004E5850" w:rsidRPr="00AD51BF">
              <w:rPr>
                <w:lang w:val="en-US"/>
              </w:rPr>
              <w:t xml:space="preserve"> </w:t>
            </w:r>
            <w:r w:rsidR="00D4328A" w:rsidRPr="00AD51BF">
              <w:rPr>
                <w:lang w:val="uk-UA"/>
              </w:rPr>
              <w:t>3</w:t>
            </w:r>
            <w:r w:rsidRPr="00AD51BF">
              <w:rPr>
                <w:lang w:val="en-US"/>
              </w:rPr>
              <w:t>20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9</w:t>
            </w:r>
            <w:r w:rsidR="00C8669A" w:rsidRPr="00AD51BF">
              <w:rPr>
                <w:lang w:val="en-US"/>
              </w:rPr>
              <w:t>49</w:t>
            </w:r>
            <w:r w:rsidRPr="00AD51BF">
              <w:rPr>
                <w:lang w:val="en-US"/>
              </w:rPr>
              <w:t>,</w:t>
            </w:r>
            <w:r w:rsidR="00C8669A" w:rsidRPr="00AD51BF">
              <w:rPr>
                <w:lang w:val="en-US"/>
              </w:rPr>
              <w:t>97</w:t>
            </w:r>
          </w:p>
          <w:p w14:paraId="591696C8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35F8E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9" w:name="21761"/>
            <w:bookmarkEnd w:id="28"/>
            <w:r w:rsidRPr="00AD51BF">
              <w:rPr>
                <w:lang w:val="en-US"/>
              </w:rPr>
              <w:t>2020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095AFD0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0" w:name="21762"/>
            <w:bookmarkEnd w:id="29"/>
            <w:r w:rsidRPr="00AD51BF">
              <w:rPr>
                <w:lang w:val="en-US"/>
              </w:rPr>
              <w:t>2021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986A79C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1" w:name="21763"/>
            <w:bookmarkEnd w:id="30"/>
            <w:r w:rsidRPr="00AD51BF">
              <w:rPr>
                <w:lang w:val="en-US"/>
              </w:rPr>
              <w:t>2022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DD8FED6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2" w:name="21764"/>
            <w:bookmarkEnd w:id="31"/>
            <w:r w:rsidRPr="00AD51BF">
              <w:rPr>
                <w:lang w:val="en-US"/>
              </w:rPr>
              <w:t>2023</w:t>
            </w:r>
          </w:p>
        </w:tc>
        <w:bookmarkEnd w:id="32"/>
      </w:tr>
      <w:tr w:rsidR="00F673F7" w:rsidRPr="00D52FD5" w14:paraId="1B612655" w14:textId="77777777" w:rsidTr="00F673F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B4746C7" w14:textId="77777777" w:rsidR="00F673F7" w:rsidRPr="00AD51BF" w:rsidRDefault="00F673F7" w:rsidP="00F673F7">
            <w:pPr>
              <w:spacing w:after="20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872F3B2" w14:textId="77777777" w:rsidR="00F673F7" w:rsidRPr="00AD51BF" w:rsidRDefault="00F673F7" w:rsidP="00F673F7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CFBBE5F" w14:textId="77777777" w:rsidR="00F673F7" w:rsidRPr="00AD51BF" w:rsidRDefault="00F673F7" w:rsidP="00F673F7">
            <w:pPr>
              <w:spacing w:after="20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0C2F9A9" w14:textId="62ED16F8" w:rsidR="00F673F7" w:rsidRPr="00AD51BF" w:rsidRDefault="00F673F7" w:rsidP="00C8669A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3" w:name="21765"/>
            <w:r w:rsidRPr="00AD51BF">
              <w:rPr>
                <w:lang w:val="en-US"/>
              </w:rPr>
              <w:t>5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949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419,</w:t>
            </w:r>
            <w:r w:rsidR="00C8669A" w:rsidRPr="00AD51BF">
              <w:rPr>
                <w:lang w:val="en-US"/>
              </w:rPr>
              <w:t>32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2F0963F" w14:textId="49D68384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4" w:name="21766"/>
            <w:bookmarkEnd w:id="33"/>
            <w:r w:rsidRPr="00AD51BF">
              <w:rPr>
                <w:lang w:val="en-US"/>
              </w:rPr>
              <w:t>7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802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004,77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2C0BE2A" w14:textId="4C90C88F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5" w:name="21767"/>
            <w:bookmarkEnd w:id="34"/>
            <w:r w:rsidRPr="00AD51BF">
              <w:rPr>
                <w:lang w:val="en-US"/>
              </w:rPr>
              <w:t>7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421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111,73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74C0B7A" w14:textId="316A6A6D" w:rsidR="00F673F7" w:rsidRPr="00AD51BF" w:rsidRDefault="00D4328A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6" w:name="21768"/>
            <w:bookmarkEnd w:id="35"/>
            <w:r w:rsidRPr="00AD51BF">
              <w:rPr>
                <w:lang w:val="uk-UA"/>
              </w:rPr>
              <w:t>7 1</w:t>
            </w:r>
            <w:r w:rsidR="00F673F7" w:rsidRPr="00AD51BF">
              <w:rPr>
                <w:lang w:val="en-US"/>
              </w:rPr>
              <w:t>48</w:t>
            </w:r>
            <w:r w:rsidR="004E5850" w:rsidRPr="00AD51BF">
              <w:rPr>
                <w:lang w:val="en-US"/>
              </w:rPr>
              <w:t xml:space="preserve"> </w:t>
            </w:r>
            <w:r w:rsidR="00F673F7" w:rsidRPr="00AD51BF">
              <w:rPr>
                <w:lang w:val="en-US"/>
              </w:rPr>
              <w:t>414,15</w:t>
            </w:r>
          </w:p>
        </w:tc>
        <w:bookmarkEnd w:id="36"/>
      </w:tr>
      <w:tr w:rsidR="00D2272B" w:rsidRPr="00D52FD5" w14:paraId="69F7AC5F" w14:textId="77777777" w:rsidTr="00F1144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9084AA4" w14:textId="77777777" w:rsidR="00D2272B" w:rsidRPr="00AD51BF" w:rsidRDefault="00D2272B" w:rsidP="00D2272B">
            <w:pPr>
              <w:spacing w:after="20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E246585" w14:textId="77777777" w:rsidR="00D2272B" w:rsidRPr="00AD51BF" w:rsidRDefault="00D2272B" w:rsidP="00D2272B">
            <w:pPr>
              <w:spacing w:after="20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7878A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7" w:name="21769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у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тому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числі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:</w:t>
            </w:r>
          </w:p>
        </w:tc>
        <w:bookmarkEnd w:id="37"/>
      </w:tr>
      <w:tr w:rsidR="00F673F7" w:rsidRPr="00AD51BF" w14:paraId="2E250392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9CA049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8" w:name="2177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8.1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E0050" w14:textId="77777777" w:rsidR="00F673F7" w:rsidRPr="00AD51BF" w:rsidRDefault="00F673F7" w:rsidP="00F673F7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39" w:name="21771"/>
            <w:bookmarkEnd w:id="38"/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кошти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державного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бюджету</w:t>
            </w:r>
            <w:proofErr w:type="spellEnd"/>
          </w:p>
        </w:tc>
        <w:tc>
          <w:tcPr>
            <w:tcW w:w="15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01ED735" w14:textId="733A763F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0" w:name="21772"/>
            <w:bookmarkEnd w:id="39"/>
            <w:r w:rsidRPr="00AD51BF">
              <w:rPr>
                <w:lang w:val="en-US"/>
              </w:rPr>
              <w:t>1</w:t>
            </w:r>
            <w:r w:rsidR="004E5850" w:rsidRPr="00AD51BF">
              <w:rPr>
                <w:lang w:val="en-US"/>
              </w:rPr>
              <w:t> </w:t>
            </w:r>
            <w:r w:rsidRPr="00AD51BF">
              <w:rPr>
                <w:lang w:val="en-US"/>
              </w:rPr>
              <w:t>328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662,66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A32AD13" w14:textId="24D753F6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1" w:name="21773"/>
            <w:bookmarkEnd w:id="40"/>
            <w:r w:rsidRPr="00AD51BF">
              <w:rPr>
                <w:lang w:val="en-US"/>
              </w:rPr>
              <w:t>421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5</w:t>
            </w:r>
            <w:r w:rsidRPr="00AD51BF">
              <w:rPr>
                <w:lang w:val="uk-UA"/>
              </w:rPr>
              <w:t>3</w:t>
            </w:r>
            <w:r w:rsidRPr="00AD51BF">
              <w:rPr>
                <w:lang w:val="en-US"/>
              </w:rPr>
              <w:t>4,24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5267ACF" w14:textId="73BCCE9E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2" w:name="21774"/>
            <w:bookmarkEnd w:id="41"/>
            <w:r w:rsidRPr="00AD51BF">
              <w:rPr>
                <w:lang w:val="en-US"/>
              </w:rPr>
              <w:t>442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610,97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042354E" w14:textId="2D4F83D4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3" w:name="21775"/>
            <w:bookmarkEnd w:id="42"/>
            <w:r w:rsidRPr="00AD51BF">
              <w:rPr>
                <w:lang w:val="en-US"/>
              </w:rPr>
              <w:t>464</w:t>
            </w:r>
            <w:r w:rsidR="004E5850" w:rsidRPr="00AD51BF">
              <w:rPr>
                <w:lang w:val="en-US"/>
              </w:rPr>
              <w:t xml:space="preserve"> </w:t>
            </w:r>
            <w:r w:rsidRPr="00AD51BF">
              <w:rPr>
                <w:lang w:val="en-US"/>
              </w:rPr>
              <w:t>51</w:t>
            </w:r>
            <w:r w:rsidRPr="00AD51BF">
              <w:t>7,45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703F6EF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4" w:name="21776"/>
            <w:bookmarkEnd w:id="43"/>
          </w:p>
        </w:tc>
        <w:bookmarkEnd w:id="44"/>
      </w:tr>
      <w:tr w:rsidR="00F673F7" w:rsidRPr="00AD51BF" w14:paraId="53119D16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6BC39" w14:textId="77777777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5" w:name="2177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8.2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FBBC9" w14:textId="77777777" w:rsidR="00F673F7" w:rsidRPr="00AD51BF" w:rsidRDefault="00F673F7" w:rsidP="00F673F7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6" w:name="21778"/>
            <w:bookmarkEnd w:id="45"/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кошти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бюджету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м.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Києва</w:t>
            </w:r>
            <w:proofErr w:type="spellEnd"/>
          </w:p>
        </w:tc>
        <w:tc>
          <w:tcPr>
            <w:tcW w:w="15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783E921" w14:textId="3C950674" w:rsidR="00F673F7" w:rsidRPr="00AD51BF" w:rsidRDefault="00F673F7" w:rsidP="00C8669A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7" w:name="21779"/>
            <w:bookmarkEnd w:id="46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26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> </w:t>
            </w:r>
            <w:r w:rsidR="00D4328A" w:rsidRPr="00AD51BF">
              <w:rPr>
                <w:rFonts w:ascii="Times New Roman" w:hAnsi="Times New Roman" w:cs="Times New Roman"/>
                <w:kern w:val="0"/>
                <w:lang w:val="uk-UA"/>
              </w:rPr>
              <w:t>9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92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287,</w:t>
            </w:r>
            <w:r w:rsidR="00C8669A" w:rsidRPr="00AD51BF">
              <w:rPr>
                <w:rFonts w:ascii="Times New Roman" w:hAnsi="Times New Roman" w:cs="Times New Roman"/>
                <w:kern w:val="0"/>
                <w:lang w:val="en-US"/>
              </w:rPr>
              <w:t>31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A939265" w14:textId="625A8881" w:rsidR="00F673F7" w:rsidRPr="00AD51BF" w:rsidRDefault="00F673F7" w:rsidP="00C8669A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8" w:name="21780"/>
            <w:bookmarkEnd w:id="47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> 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527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885,</w:t>
            </w:r>
            <w:r w:rsidR="00C8669A" w:rsidRPr="00AD51BF">
              <w:rPr>
                <w:rFonts w:ascii="Times New Roman" w:hAnsi="Times New Roman" w:cs="Times New Roman"/>
                <w:kern w:val="0"/>
                <w:lang w:val="en-US"/>
              </w:rPr>
              <w:t>08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A640CC1" w14:textId="1E11F402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49" w:name="21781"/>
            <w:bookmarkEnd w:id="48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7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> 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359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393,80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B49F659" w14:textId="454DC26C" w:rsidR="00F673F7" w:rsidRPr="00AD51BF" w:rsidRDefault="00F673F7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0" w:name="21782"/>
            <w:bookmarkEnd w:id="49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6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> 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956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594,28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F7C6A95" w14:textId="6AA74E09" w:rsidR="00F673F7" w:rsidRPr="00AD51BF" w:rsidRDefault="00D4328A" w:rsidP="00F673F7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1" w:name="21783"/>
            <w:bookmarkEnd w:id="50"/>
            <w:r w:rsidRPr="00AD51BF">
              <w:rPr>
                <w:rFonts w:ascii="Times New Roman" w:hAnsi="Times New Roman" w:cs="Times New Roman"/>
                <w:kern w:val="0"/>
                <w:lang w:val="uk-UA"/>
              </w:rPr>
              <w:t>7 1</w:t>
            </w:r>
            <w:r w:rsidR="00F673F7" w:rsidRPr="00AD51BF">
              <w:rPr>
                <w:rFonts w:ascii="Times New Roman" w:hAnsi="Times New Roman" w:cs="Times New Roman"/>
                <w:kern w:val="0"/>
                <w:lang w:val="en-US"/>
              </w:rPr>
              <w:t>48</w:t>
            </w:r>
            <w:r w:rsidR="004E5850" w:rsidRPr="00AD51BF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F673F7" w:rsidRPr="00AD51BF">
              <w:rPr>
                <w:rFonts w:ascii="Times New Roman" w:hAnsi="Times New Roman" w:cs="Times New Roman"/>
                <w:kern w:val="0"/>
                <w:lang w:val="en-US"/>
              </w:rPr>
              <w:t>414,15</w:t>
            </w:r>
          </w:p>
        </w:tc>
        <w:bookmarkEnd w:id="51"/>
      </w:tr>
      <w:tr w:rsidR="00D2272B" w:rsidRPr="00AD51BF" w14:paraId="52697A57" w14:textId="77777777" w:rsidTr="00F673F7">
        <w:trPr>
          <w:trHeight w:val="45"/>
          <w:tblCellSpacing w:w="0" w:type="auto"/>
        </w:trPr>
        <w:tc>
          <w:tcPr>
            <w:tcW w:w="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42F5B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2" w:name="2178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8.3</w:t>
            </w:r>
          </w:p>
        </w:tc>
        <w:tc>
          <w:tcPr>
            <w:tcW w:w="17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9226" w14:textId="77777777" w:rsidR="00D2272B" w:rsidRPr="00AD51BF" w:rsidRDefault="00D2272B" w:rsidP="00D2272B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3" w:name="21785"/>
            <w:bookmarkEnd w:id="52"/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кошти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інших</w:t>
            </w:r>
            <w:proofErr w:type="spellEnd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>джерел</w:t>
            </w:r>
            <w:proofErr w:type="spellEnd"/>
          </w:p>
        </w:tc>
        <w:tc>
          <w:tcPr>
            <w:tcW w:w="15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48785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4" w:name="21786"/>
            <w:bookmarkEnd w:id="53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3DBF2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5" w:name="21787"/>
            <w:bookmarkEnd w:id="54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DC212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6" w:name="21788"/>
            <w:bookmarkEnd w:id="55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F1908B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7" w:name="21789"/>
            <w:bookmarkEnd w:id="56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</w:p>
        </w:tc>
        <w:tc>
          <w:tcPr>
            <w:tcW w:w="1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2EC2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58" w:name="21790"/>
            <w:bookmarkEnd w:id="57"/>
            <w:r w:rsidRPr="00AD51BF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</w:p>
        </w:tc>
        <w:bookmarkEnd w:id="58"/>
      </w:tr>
    </w:tbl>
    <w:p w14:paraId="65A421E0" w14:textId="2C324100" w:rsidR="00D2272B" w:rsidRPr="00AD51BF" w:rsidRDefault="00D2272B" w:rsidP="004E5850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r w:rsidRPr="00AD51BF">
        <w:rPr>
          <w:rFonts w:ascii="Times New Roman" w:hAnsi="Times New Roman" w:cs="Times New Roman"/>
          <w:kern w:val="0"/>
        </w:rPr>
        <w:br/>
      </w:r>
      <w:bookmarkStart w:id="59" w:name="21791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2. ВИЗНАЧЕННЯ ПРОБЛЕМИ, НА РОЗВ'ЯЗАННЯ ЯКОЇ СПРЯМОВАНА ПРОГРАМА</w:t>
      </w:r>
    </w:p>
    <w:p w14:paraId="64B48822" w14:textId="77777777" w:rsidR="00D2272B" w:rsidRPr="00AD51BF" w:rsidRDefault="00D2272B" w:rsidP="00D2272B">
      <w:pPr>
        <w:spacing w:after="0" w:line="276" w:lineRule="auto"/>
        <w:ind w:firstLine="240"/>
        <w:rPr>
          <w:rFonts w:ascii="Times New Roman" w:hAnsi="Times New Roman" w:cs="Times New Roman"/>
          <w:kern w:val="0"/>
        </w:rPr>
      </w:pPr>
      <w:bookmarkStart w:id="60" w:name="21792"/>
      <w:bookmarkEnd w:id="59"/>
      <w:r w:rsidRPr="00AD51BF">
        <w:rPr>
          <w:rFonts w:ascii="Times New Roman" w:hAnsi="Times New Roman" w:cs="Times New Roman"/>
          <w:color w:val="000000"/>
          <w:kern w:val="0"/>
        </w:rPr>
        <w:t xml:space="preserve">Потребу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розроблення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цільової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" на 2020 - 2022 роки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зумовлено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7CD7608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1" w:name="21793"/>
      <w:bookmarkEnd w:id="6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завданнями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конституційного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права кожного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громадянина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6DA0307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2" w:name="21794"/>
      <w:bookmarkEnd w:id="6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необхідністю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прозорості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бюджетного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процесу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галузі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досягається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чітко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визначеними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завданнями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досягнення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витрачаються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бюджетні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кошти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контролю за результатами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бюджетних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570B32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3" w:name="21795"/>
      <w:bookmarkEnd w:id="6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актуальністю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встановлення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безпосереднього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зв'язку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виділенням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бюджетних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результатами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використання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досягається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застосуванням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програмно-цільового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методу в бюджетному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процесі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F94C7B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4" w:name="21796"/>
      <w:bookmarkEnd w:id="63"/>
      <w:r w:rsidRPr="00AD51BF">
        <w:rPr>
          <w:rFonts w:ascii="Times New Roman" w:hAnsi="Times New Roman" w:cs="Times New Roman"/>
          <w:color w:val="000000"/>
          <w:kern w:val="0"/>
        </w:rPr>
        <w:t xml:space="preserve">новою структурною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організацією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діяльності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розмежовує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видами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екстрену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вторинну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спеціалізовану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третинну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високоспеціалізовану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паліативну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реабілітацію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стратегічним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розвитком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галузі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державному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9BF73D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5" w:name="21797"/>
      <w:bookmarkEnd w:id="6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приведенням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норм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законодавства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механізму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засновані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власності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територіальної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0CB618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6" w:name="21798"/>
      <w:bookmarkEnd w:id="6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2020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5689BB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7" w:name="21799"/>
      <w:bookmarkEnd w:id="6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передумов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зміцнення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збереження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також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ефективності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необхідною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92B372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8" w:name="21800"/>
      <w:bookmarkEnd w:id="6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оплати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престижності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працівників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49F0251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69" w:name="21801"/>
      <w:bookmarkEnd w:id="6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Крім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того,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розроблення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зумовлено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потребою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реалізації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оперативних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Стратегії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розвитку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2025 року сектору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здоровий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якісної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доступної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саме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1CCCC81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0" w:name="21802"/>
      <w:bookmarkEnd w:id="6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сучасних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потреб;</w:t>
      </w:r>
    </w:p>
    <w:p w14:paraId="7724EC2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1" w:name="21803"/>
      <w:bookmarkEnd w:id="7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розвиток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вторинної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E8561A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2" w:name="21804"/>
      <w:bookmarkEnd w:id="7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підтримка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потребують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додаткової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E00EFE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3" w:name="21805"/>
      <w:bookmarkEnd w:id="7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поширення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можливостей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своєчасного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профілактики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5006AC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4" w:name="21806"/>
      <w:bookmarkEnd w:id="7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вдосконалення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екстреної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катастроф;</w:t>
      </w:r>
    </w:p>
    <w:p w14:paraId="3C0C2EE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5" w:name="21807"/>
      <w:bookmarkEnd w:id="7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професійними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кадрами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плинності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A71188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6" w:name="21808"/>
      <w:bookmarkEnd w:id="7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враховуючи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суттєве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зростання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вироби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продукти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харчування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питання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ефективного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раціонального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особливо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актуальним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1FC607F9" w14:textId="01C3060F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7" w:name="21809"/>
      <w:bookmarkEnd w:id="7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реалізацію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2017 - 2018 роках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використано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1154413,38 тис. грн (2017 - 564874,28 тис. грн, 2018 - 589539,1 тис. грн).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Плановий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обсяг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2019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становить 898727,4 тис. грн.</w:t>
      </w:r>
    </w:p>
    <w:p w14:paraId="0B2C9FA5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8" w:name="21810"/>
      <w:bookmarkEnd w:id="7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дало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49F53BA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79" w:name="21811"/>
      <w:bookmarkEnd w:id="7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всім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вагітним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(7104 особи),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стали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облік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початку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профілактики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вроджених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аномалій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саме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фолієвою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кислотою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триместрі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вагітності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FFE7724" w14:textId="77777777" w:rsidR="00D2272B" w:rsidRPr="00AD51BF" w:rsidRDefault="00D2272B" w:rsidP="00D2272B">
      <w:pPr>
        <w:spacing w:after="0" w:line="276" w:lineRule="auto"/>
        <w:ind w:firstLine="240"/>
        <w:rPr>
          <w:rFonts w:ascii="Times New Roman" w:hAnsi="Times New Roman" w:cs="Times New Roman"/>
          <w:kern w:val="0"/>
        </w:rPr>
      </w:pPr>
      <w:bookmarkStart w:id="80" w:name="21812"/>
      <w:bookmarkEnd w:id="7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скринінгу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метою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ранньої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діагностики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цукрового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діабету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початку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придбання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витратних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матеріалів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- 44118 особам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рівнем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цукру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- 9588,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або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21,8 %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обстежених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);</w:t>
      </w:r>
    </w:p>
    <w:p w14:paraId="402D9B7C" w14:textId="77777777" w:rsidR="00D2272B" w:rsidRPr="00AD51BF" w:rsidRDefault="00D2272B" w:rsidP="00D2272B">
      <w:pPr>
        <w:spacing w:after="0" w:line="276" w:lineRule="auto"/>
        <w:ind w:firstLine="240"/>
        <w:rPr>
          <w:rFonts w:ascii="Times New Roman" w:hAnsi="Times New Roman" w:cs="Times New Roman"/>
          <w:kern w:val="0"/>
        </w:rPr>
      </w:pPr>
      <w:bookmarkStart w:id="81" w:name="21813"/>
      <w:bookmarkEnd w:id="8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скринінгу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метою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ранньої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діагностики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вмісту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холестерину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28089 особам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рівнем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холестерину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- 8086,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або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28,8 %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обстежених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);</w:t>
      </w:r>
    </w:p>
    <w:p w14:paraId="30B2C41B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2" w:name="21814"/>
      <w:bookmarkEnd w:id="8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дитячим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харчуванням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135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перших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двох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малозабезпечених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(592,7 тис. грн);</w:t>
      </w:r>
    </w:p>
    <w:p w14:paraId="551A1467" w14:textId="26AF3A22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3" w:name="21815"/>
      <w:bookmarkEnd w:id="8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виплати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працівникам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ланки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пенсій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віком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умовах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сумі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78,5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r w:rsidRPr="00AD51BF">
        <w:rPr>
          <w:rFonts w:ascii="Times New Roman" w:hAnsi="Times New Roman" w:cs="Times New Roman"/>
          <w:color w:val="000000"/>
          <w:kern w:val="0"/>
        </w:rPr>
        <w:t>тис.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648D900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4" w:name="21816"/>
      <w:bookmarkEnd w:id="8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капітального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ремонту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"Центр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медико-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санітарної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району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(339,2 тис. грн).</w:t>
      </w:r>
    </w:p>
    <w:p w14:paraId="25DB49D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5" w:name="21817"/>
      <w:bookmarkEnd w:id="84"/>
      <w:r w:rsidRPr="00AD51BF">
        <w:rPr>
          <w:rFonts w:ascii="Times New Roman" w:hAnsi="Times New Roman" w:cs="Times New Roman"/>
          <w:color w:val="000000"/>
          <w:kern w:val="0"/>
        </w:rPr>
        <w:t xml:space="preserve">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рахунок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виділених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було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68AD7DA6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6" w:name="21818"/>
      <w:bookmarkEnd w:id="8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ювенільний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ревматоїдний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артрит (53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на хворобу Гоше (2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муковісцидоз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(45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епілепсію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(770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);</w:t>
      </w:r>
    </w:p>
    <w:p w14:paraId="62BA256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7" w:name="21819"/>
      <w:bookmarkEnd w:id="8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онкогематологічною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патологією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2017 - 4147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A39503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8" w:name="21820"/>
      <w:bookmarkEnd w:id="87"/>
      <w:r w:rsidRPr="00AD51BF">
        <w:rPr>
          <w:rFonts w:ascii="Times New Roman" w:hAnsi="Times New Roman" w:cs="Times New Roman"/>
          <w:color w:val="000000"/>
          <w:kern w:val="0"/>
        </w:rPr>
        <w:t xml:space="preserve">2018 - 2825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легеневу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гіпертензію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(51 особа);</w:t>
      </w:r>
    </w:p>
    <w:p w14:paraId="23C7DEA6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89" w:name="21821"/>
      <w:bookmarkEnd w:id="88"/>
      <w:r w:rsidRPr="00AD51BF">
        <w:rPr>
          <w:rFonts w:ascii="Times New Roman" w:hAnsi="Times New Roman" w:cs="Times New Roman"/>
          <w:color w:val="000000"/>
          <w:kern w:val="0"/>
        </w:rPr>
        <w:t xml:space="preserve">препаратами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замісної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терапії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265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дорослих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65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коагулопатії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5B5396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0" w:name="21822"/>
      <w:bookmarkEnd w:id="8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отримали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курси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хіміотерапії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2017 - 4147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4681FF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1" w:name="21823"/>
      <w:bookmarkEnd w:id="90"/>
      <w:r w:rsidRPr="00AD51BF">
        <w:rPr>
          <w:rFonts w:ascii="Times New Roman" w:hAnsi="Times New Roman" w:cs="Times New Roman"/>
          <w:color w:val="000000"/>
          <w:kern w:val="0"/>
        </w:rPr>
        <w:t xml:space="preserve">2018 - 2825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продуктами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харчування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399F817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2" w:name="21824"/>
      <w:bookmarkEnd w:id="91"/>
      <w:r w:rsidRPr="00AD51BF">
        <w:rPr>
          <w:rFonts w:ascii="Times New Roman" w:hAnsi="Times New Roman" w:cs="Times New Roman"/>
          <w:color w:val="000000"/>
          <w:kern w:val="0"/>
        </w:rPr>
        <w:t xml:space="preserve">116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(79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37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дорослих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фенілкетонурію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7360B7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3" w:name="21825"/>
      <w:bookmarkEnd w:id="92"/>
      <w:r w:rsidRPr="00AD51BF">
        <w:rPr>
          <w:rFonts w:ascii="Times New Roman" w:hAnsi="Times New Roman" w:cs="Times New Roman"/>
          <w:color w:val="000000"/>
          <w:kern w:val="0"/>
        </w:rPr>
        <w:t xml:space="preserve">58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муковісцидоз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F63BE2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4" w:name="21826"/>
      <w:bookmarkEnd w:id="93"/>
      <w:r w:rsidRPr="00AD51BF">
        <w:rPr>
          <w:rFonts w:ascii="Times New Roman" w:hAnsi="Times New Roman" w:cs="Times New Roman"/>
          <w:color w:val="000000"/>
          <w:kern w:val="0"/>
        </w:rPr>
        <w:t xml:space="preserve">26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бульозний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епідермоліз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08204A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5" w:name="21827"/>
      <w:bookmarkEnd w:id="9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імуносупресивною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терапією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164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перенесли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трансплантацію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6F86C0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6" w:name="21828"/>
      <w:bookmarkEnd w:id="9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інсулінами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тест-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смужками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індивідуальних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глюкометрів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866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73544232" w14:textId="7A7BD6E0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7" w:name="21829"/>
      <w:bookmarkEnd w:id="9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скринінгу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вагітних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метою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раннього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йододефіциту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="00D4328A" w:rsidRPr="00AD51BF">
        <w:rPr>
          <w:rFonts w:ascii="Times New Roman" w:hAnsi="Times New Roman" w:cs="Times New Roman"/>
          <w:color w:val="000000"/>
          <w:kern w:val="0"/>
        </w:rPr>
        <w:t>–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24000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027C5E3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8" w:name="21830"/>
      <w:bookmarkEnd w:id="97"/>
      <w:r w:rsidRPr="00AD51BF">
        <w:rPr>
          <w:rFonts w:ascii="Times New Roman" w:hAnsi="Times New Roman" w:cs="Times New Roman"/>
          <w:color w:val="000000"/>
          <w:kern w:val="0"/>
        </w:rPr>
        <w:t xml:space="preserve">781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догляду за стомою;</w:t>
      </w:r>
    </w:p>
    <w:p w14:paraId="78374D1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99" w:name="21831"/>
      <w:bookmarkEnd w:id="9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паліативних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догляду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важкохворими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7C95D89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0" w:name="21832"/>
      <w:bookmarkEnd w:id="99"/>
      <w:r w:rsidRPr="00AD51BF">
        <w:rPr>
          <w:rFonts w:ascii="Times New Roman" w:hAnsi="Times New Roman" w:cs="Times New Roman"/>
          <w:color w:val="000000"/>
          <w:kern w:val="0"/>
        </w:rPr>
        <w:t>Проведено:</w:t>
      </w:r>
    </w:p>
    <w:p w14:paraId="1BA2998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1" w:name="21833"/>
      <w:bookmarkEnd w:id="10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безперервне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методами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замісної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ниркової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терапії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713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нирковою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недостатністю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7E8C24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2" w:name="21834"/>
      <w:bookmarkEnd w:id="10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оперативні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втручання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імплантацією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штучних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суглобів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47732A9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3" w:name="21835"/>
      <w:bookmarkEnd w:id="102"/>
      <w:r w:rsidRPr="00AD51BF">
        <w:rPr>
          <w:rFonts w:ascii="Times New Roman" w:hAnsi="Times New Roman" w:cs="Times New Roman"/>
          <w:color w:val="000000"/>
          <w:kern w:val="0"/>
        </w:rPr>
        <w:t xml:space="preserve">2017 - 232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2018 - 855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(у т. ч. 206 в ургентному порядку);</w:t>
      </w:r>
    </w:p>
    <w:p w14:paraId="2836A1A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4" w:name="21836"/>
      <w:bookmarkEnd w:id="10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кохлеарну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імплантацію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38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надважкою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втратою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слуху (2017 - 9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 2018 - 28);</w:t>
      </w:r>
    </w:p>
    <w:p w14:paraId="52E53F1D" w14:textId="2781CA71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5" w:name="21837"/>
      <w:bookmarkEnd w:id="10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заміну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зовнішньої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частини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імплантаційного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слухопротезування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мовного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процесора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) 37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особам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глухотою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(2017 - 8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2018 - 29).</w:t>
      </w:r>
    </w:p>
    <w:p w14:paraId="3FB3308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6" w:name="21838"/>
      <w:bookmarkEnd w:id="10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першочергову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потребу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слуховими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апаратами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категорій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важкою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втратою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слуху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особи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навчаються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особи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інвалідністю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ВВВ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інших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категорій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Слухові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апарати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підібрано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настроєно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видано.</w:t>
      </w:r>
    </w:p>
    <w:p w14:paraId="585866BB" w14:textId="01D21BD0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7" w:name="21839"/>
      <w:bookmarkEnd w:id="106"/>
      <w:r w:rsidRPr="00AD51BF">
        <w:rPr>
          <w:rFonts w:ascii="Times New Roman" w:hAnsi="Times New Roman" w:cs="Times New Roman"/>
          <w:color w:val="000000"/>
          <w:kern w:val="0"/>
        </w:rPr>
        <w:t xml:space="preserve">З 01.10.2017 по 31.12.2017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кардіохірургічну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322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(222 -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коронарних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судинах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судинах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нижніх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кінцівок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вживлено 110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штучних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водіїв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ритму),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="00D4328A" w:rsidRPr="00AD51BF">
        <w:rPr>
          <w:rFonts w:ascii="Times New Roman" w:hAnsi="Times New Roman" w:cs="Times New Roman"/>
          <w:color w:val="000000"/>
          <w:kern w:val="0"/>
        </w:rPr>
        <w:t>–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2982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(у т. ч. 1418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коронарографій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679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стентувань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коронарних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артерій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імплантований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401</w:t>
      </w:r>
      <w:r w:rsidR="00D4328A" w:rsidRPr="00AD51BF">
        <w:rPr>
          <w:rFonts w:ascii="Times New Roman" w:hAnsi="Times New Roman" w:cs="Times New Roman"/>
          <w:color w:val="000000"/>
          <w:kern w:val="0"/>
          <w:lang w:val="uk-UA"/>
        </w:rPr>
        <w:t> 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штучний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водій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ритму).</w:t>
      </w:r>
    </w:p>
    <w:p w14:paraId="5269F1AB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8" w:name="21840"/>
      <w:bookmarkEnd w:id="10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досліджень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донорської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компонентів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наявність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маркерів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гемотрансмісивних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інфекцій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(ВІЛ,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гепатитів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В, С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сифілісу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високочутливими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тест-системами (2017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- 37163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дослідження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- 28972).</w:t>
      </w:r>
    </w:p>
    <w:p w14:paraId="45690FE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09" w:name="21841"/>
      <w:bookmarkEnd w:id="10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Аналіз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динаміки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основних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жителів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засвідчив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демографічна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ситуація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й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основні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стабільні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народилось 34586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773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менше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ніж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минулого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року (35359),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народжуваності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становив 11,7 %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- 8,0 %).</w:t>
      </w:r>
    </w:p>
    <w:p w14:paraId="6A92EDA6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0" w:name="21842"/>
      <w:bookmarkEnd w:id="10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збільшився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10,7 %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10,9 %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але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значно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нижчим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ніж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(13,9 %).</w:t>
      </w:r>
    </w:p>
    <w:p w14:paraId="21B3DB0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1" w:name="21843"/>
      <w:bookmarkEnd w:id="11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малюкової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зменшився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7,1 %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порівняно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2017 роком і становив 5,23 %,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редукований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без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урахування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іногородніх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- 3,21 % (2017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5,63 % та 4,08 %),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нижче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- 7,1 %.</w:t>
      </w:r>
    </w:p>
    <w:p w14:paraId="0BE5D68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2" w:name="21844"/>
      <w:bookmarkEnd w:id="111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 xml:space="preserve">Як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раніше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основною причиною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столиці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хвороби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кровообігу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становлять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63,5 %.</w:t>
      </w:r>
    </w:p>
    <w:p w14:paraId="0B64147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3" w:name="21845"/>
      <w:bookmarkEnd w:id="112"/>
      <w:r w:rsidRPr="00AD51BF">
        <w:rPr>
          <w:rFonts w:ascii="Times New Roman" w:hAnsi="Times New Roman" w:cs="Times New Roman"/>
          <w:color w:val="000000"/>
          <w:kern w:val="0"/>
        </w:rPr>
        <w:t xml:space="preserve">При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цьому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летальність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унаслідок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інсульту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зменшилася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19,6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18,6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меншою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ніж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(19,2).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Водночас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летальність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гострого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інфаркту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міокарда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зросла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18,6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19,0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значно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вищою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ніж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(13,7). Друге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місце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серед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причин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займають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злоякісні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новоутворення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(17,2 %).</w:t>
      </w:r>
    </w:p>
    <w:p w14:paraId="1971289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4" w:name="21846"/>
      <w:bookmarkEnd w:id="11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Відзначається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цього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184,8 на 100 тис.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186,9 на 100 тис.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252FE8A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5" w:name="21847"/>
      <w:bookmarkEnd w:id="11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Зросла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кількість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злоякісних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занедбаних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стадіях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(932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випадки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1144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випадки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Також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збільшилася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питома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вага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випадків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занедбаних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стадій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новоутворень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візуальних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локалізацій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35,6 % у 2017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36,9 % у 2018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9FD0B6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6" w:name="21848"/>
      <w:bookmarkEnd w:id="11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Враховуючи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викладене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надзвичайно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важливим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столиці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виробами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лише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рамках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діючих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цільових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 й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інших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нормативно-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правових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актів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т. ч.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кошти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місцевих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бюджетів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визначеними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захворюваннями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BAC871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7" w:name="21849"/>
      <w:bookmarkEnd w:id="11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Крім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того, з 01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квітня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2020 року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розпочинається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другий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етап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реформи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впровадження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пакету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визначені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пакетом,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платити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доведеться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немає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пакеті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доведеться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оплачувати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коштом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переходять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новий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механізм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внаслідок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припиняється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існування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субвенції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змінюються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повноваження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бюджетів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усіх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напрямів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галузі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понад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обсяг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визначених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відбуватиметься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рахунок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місцевих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цільових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потребує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додаткового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розроблення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забезпечать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64C6D75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18" w:name="21850"/>
      <w:bookmarkEnd w:id="11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Зважаючи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викладене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розроблені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напрями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заходи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кінцевому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висновку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спрямовані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зміцнення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жителів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розповсюдженості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інвалідизації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B410777" w14:textId="77777777" w:rsidR="00D2272B" w:rsidRPr="00AD51BF" w:rsidRDefault="00D2272B" w:rsidP="00D2272B">
      <w:pPr>
        <w:keepNext/>
        <w:keepLines/>
        <w:spacing w:before="200"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119" w:name="21851"/>
      <w:bookmarkEnd w:id="118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3. ВИЗНАЧЕННЯ МЕТИ ПРОГРАМИ</w:t>
      </w:r>
    </w:p>
    <w:p w14:paraId="48C843A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0" w:name="21852"/>
      <w:bookmarkEnd w:id="119"/>
      <w:r w:rsidRPr="00AD51BF">
        <w:rPr>
          <w:rFonts w:ascii="Times New Roman" w:hAnsi="Times New Roman" w:cs="Times New Roman"/>
          <w:color w:val="000000"/>
          <w:kern w:val="0"/>
        </w:rPr>
        <w:t xml:space="preserve">Метою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досягнення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максимально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всіх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жителів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незалежно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соціального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статусу,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зміцнення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протягом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усього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розповсюдженості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страждань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спричинених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основними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хворобами, травмами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інвалідизацією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45D885A8" w14:textId="77777777" w:rsidR="00D2272B" w:rsidRPr="00AD51BF" w:rsidRDefault="00D2272B" w:rsidP="00D2272B">
      <w:pPr>
        <w:keepNext/>
        <w:keepLines/>
        <w:spacing w:before="200"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121" w:name="21853"/>
      <w:bookmarkEnd w:id="120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4. ОБҐРУНТУВАННЯ ШЛЯХІВ І ЗАСОБІВ РОЗВ'ЯЗАННЯ ПРОБЛЕМИ, ОБСЯГІВ І ДЖЕРЕЛ ФІНАНСУВАННЯ, СТРОКІВ ВИКОНАННЯ ПРОГРАМИ</w:t>
      </w:r>
    </w:p>
    <w:p w14:paraId="1E8C6104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2" w:name="21854"/>
      <w:bookmarkEnd w:id="12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Провідними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шляхами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реалізації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організаційні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заходи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модернізації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столиці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рамках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законодавства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робіт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капітального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ремонту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вторинної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третинної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обладнанням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виробами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ввійшли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гарантованого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пакету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соціального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захисту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працівників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шляхом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відшкодування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витрат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виплати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працівникам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право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пенсію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умовах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виплати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безповоротної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безкоштовного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відпуску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продуктів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дитячого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харчування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донорського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молока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другого року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малозабезпечених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централізоване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власності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спеціальним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спеціалізованим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автотранспортом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тощо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0A7287E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3" w:name="21855"/>
      <w:bookmarkEnd w:id="12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Оскільки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охоплює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весь спектр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необхідних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матиме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отримати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санаторно-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реабілітаційного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підлітків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аутологічної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трансплантації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гемопоетичних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стовбурових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клітин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зубного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протезування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категорій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т. ч.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пенсіонерів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зубного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протезування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статус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учасника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бойових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огляду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постанови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Кабінету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Міністрів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08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жовтня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2008 року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905,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огляду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військовою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комісією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кандидатів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військову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службу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військовозобов'язаних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отримати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психологічну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при станах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душевної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кризи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режимі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"телефону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довіри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особистих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звернень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(у тому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числі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учасникам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АТО)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тощо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66D4A49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4" w:name="21856"/>
      <w:bookmarkEnd w:id="12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сучасних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потреб шляхом:</w:t>
      </w:r>
    </w:p>
    <w:p w14:paraId="06BC63B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5" w:name="21857"/>
      <w:bookmarkEnd w:id="12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нежилих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адресою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Дарницький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бульвар, 23;</w:t>
      </w:r>
    </w:p>
    <w:p w14:paraId="044967C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6" w:name="21858"/>
      <w:bookmarkEnd w:id="12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частини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1-го поверху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нежитлової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практики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Райдужній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23,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літера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Дніпровському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0F1EF50B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7" w:name="21859"/>
      <w:bookmarkEnd w:id="12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захисної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споруди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101401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модернізація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відведенню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підземних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вод)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Бориспільська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30-А);</w:t>
      </w:r>
    </w:p>
    <w:p w14:paraId="31AB5FD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8" w:name="21860"/>
      <w:bookmarkEnd w:id="12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прибудовою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центру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медико-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санітарної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Гмирі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8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Дарницькому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6899C5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29" w:name="21861"/>
      <w:bookmarkEnd w:id="12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басейну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КНП "Центр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медико-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санітарної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2"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 Василя Кучера, 5;</w:t>
      </w:r>
    </w:p>
    <w:p w14:paraId="383EB30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0" w:name="21862"/>
      <w:bookmarkEnd w:id="12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нежитлових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поверсі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бульв.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Леоніда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Бикова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7-А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влаштування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866169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1" w:name="21863"/>
      <w:bookmarkEnd w:id="13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покрівлі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утеплення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фасаду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центральної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дитячої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поліклініки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Північній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4-А;</w:t>
      </w:r>
    </w:p>
    <w:p w14:paraId="5F7C6D0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2" w:name="21864"/>
      <w:bookmarkEnd w:id="13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нежитлових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поверсі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Будищанській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3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влаштування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370644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3" w:name="21865"/>
      <w:bookmarkEnd w:id="13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реставрації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пристосуванням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КНП "ЦПМСД"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Печерського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району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адресою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Мазепи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Івана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2;</w:t>
      </w:r>
    </w:p>
    <w:p w14:paraId="49C4392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4" w:name="21866"/>
      <w:bookmarkEnd w:id="13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нежитлових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поверсі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Миколи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Закревського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101-А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влаштування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07D292C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5" w:name="21867"/>
      <w:bookmarkEnd w:id="13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нежитлової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"А"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адресою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просп.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Мінський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"Центр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медико-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санітарної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Оболонського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району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";</w:t>
      </w:r>
    </w:p>
    <w:p w14:paraId="345663F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6" w:name="21868"/>
      <w:bookmarkEnd w:id="13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розширенням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Центру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термічних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уражень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реконструктивно-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відновлювальної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пластичної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хірургії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Краківській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13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Дніпровському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7145DBF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7" w:name="21869"/>
      <w:bookmarkEnd w:id="13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6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розміщенням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швидкої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Правобережна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на просп. Космонавта Комарова, 3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Солом'янському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01549E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8" w:name="21870"/>
      <w:bookmarkEnd w:id="13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приймального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спеціалізованих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Олександрівської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благоустрій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території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протизсувні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роботи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Шовковичній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39/1;</w:t>
      </w:r>
    </w:p>
    <w:p w14:paraId="6BC130C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39" w:name="21871"/>
      <w:bookmarkEnd w:id="13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будівель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добудовою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додаткового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корпусу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розміщення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Центру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нейрореабілітації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учасників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АТО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11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Дніпровського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району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Рогозівській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6;</w:t>
      </w:r>
    </w:p>
    <w:p w14:paraId="6D785665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0" w:name="21872"/>
      <w:bookmarkEnd w:id="13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будівель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перинатального центру - структурного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підрозділу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центру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репродуктивної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перинатальної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просп.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Героїв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Сталінграда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16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Оболонському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C974B5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1" w:name="21873"/>
      <w:bookmarkEnd w:id="14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просп.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Свободи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22-А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екстреної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швидкої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7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Подільському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331283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2" w:name="21874"/>
      <w:bookmarkEnd w:id="14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екстреної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швидкої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підстанція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12)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"Центр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екстреної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катастроф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)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Джеймса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Мейса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3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Солом'янському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FDF710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3" w:name="21875"/>
      <w:bookmarkEnd w:id="14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будівель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4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Солом'янській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17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Солом'янському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A00379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4" w:name="21876"/>
      <w:bookmarkEnd w:id="14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будинку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Берізка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прибудовою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корпусу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фізичної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реабілітаційної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Кубанської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(Маршала Жукова), 4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560929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5" w:name="21877"/>
      <w:bookmarkEnd w:id="14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будівель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швидкої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Братиславській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3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4E4675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6" w:name="21878"/>
      <w:bookmarkEnd w:id="14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приміщень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відділення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паліативної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Центру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паліативної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дітям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шкірно-венерологічної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Богатирській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32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Оболонському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95CA50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7" w:name="21879"/>
      <w:bookmarkEnd w:id="14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будівництва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практики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Завальній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1-В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Дарницькому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234017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8" w:name="21880"/>
      <w:bookmarkEnd w:id="14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будівництва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багатопрофільної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території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житлового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масиву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Троєщина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перетині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вулиць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Миколи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Закревського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Милославської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Деснянському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районі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тощо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02A139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49" w:name="21881"/>
      <w:bookmarkEnd w:id="14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"Д1"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інфекційного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корпусу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адресою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вул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Запорожця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Петра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Дніпровський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район), буд. 26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дитяча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2";</w:t>
      </w:r>
    </w:p>
    <w:p w14:paraId="393E795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0" w:name="21882"/>
      <w:bookmarkEnd w:id="14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реконструкції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будівлі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головного корпусу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літера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А, А-1, А-2)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адресою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м.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просп.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Алішера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буд. 3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некомерційного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підприємства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Київська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міська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дитяча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клінічна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r w:rsidRPr="00AD51BF">
        <w:rPr>
          <w:rFonts w:ascii="Times New Roman" w:hAnsi="Times New Roman" w:cs="Times New Roman"/>
          <w:color w:val="000000"/>
          <w:kern w:val="0"/>
          <w:lang w:val="en-US"/>
        </w:rPr>
        <w:t>N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2"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тощо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2CC3127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1" w:name="21883"/>
      <w:bookmarkEnd w:id="15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Обсяги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джерела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52A86115" w14:textId="562E6F17" w:rsidR="00F673F7" w:rsidRPr="00AD51BF" w:rsidRDefault="00F673F7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color w:val="000000"/>
          <w:kern w:val="0"/>
        </w:rPr>
      </w:pPr>
      <w:bookmarkStart w:id="152" w:name="21889"/>
      <w:bookmarkEnd w:id="15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потреба в коштах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становить 28 </w:t>
      </w:r>
      <w:r w:rsidR="00514F37" w:rsidRPr="00AD51BF">
        <w:rPr>
          <w:rFonts w:ascii="Times New Roman" w:hAnsi="Times New Roman" w:cs="Times New Roman"/>
          <w:color w:val="000000"/>
          <w:kern w:val="0"/>
          <w:lang w:val="uk-UA"/>
        </w:rPr>
        <w:t>3</w:t>
      </w:r>
      <w:r w:rsidRPr="00AD51BF">
        <w:rPr>
          <w:rFonts w:ascii="Times New Roman" w:hAnsi="Times New Roman" w:cs="Times New Roman"/>
          <w:color w:val="000000"/>
          <w:kern w:val="0"/>
        </w:rPr>
        <w:t>20 9</w:t>
      </w:r>
      <w:r w:rsidR="00102D35" w:rsidRPr="00AD51BF">
        <w:rPr>
          <w:rFonts w:ascii="Times New Roman" w:hAnsi="Times New Roman" w:cs="Times New Roman"/>
          <w:color w:val="000000"/>
          <w:kern w:val="0"/>
        </w:rPr>
        <w:t>49</w:t>
      </w:r>
      <w:r w:rsidRPr="00AD51BF">
        <w:rPr>
          <w:rFonts w:ascii="Times New Roman" w:hAnsi="Times New Roman" w:cs="Times New Roman"/>
          <w:color w:val="000000"/>
          <w:kern w:val="0"/>
        </w:rPr>
        <w:t>,</w:t>
      </w:r>
      <w:r w:rsidR="00102D35" w:rsidRPr="00AD51BF">
        <w:rPr>
          <w:rFonts w:ascii="Times New Roman" w:hAnsi="Times New Roman" w:cs="Times New Roman"/>
          <w:color w:val="000000"/>
          <w:kern w:val="0"/>
        </w:rPr>
        <w:t>97</w:t>
      </w:r>
      <w:r w:rsidRPr="00AD51BF">
        <w:rPr>
          <w:rFonts w:ascii="Times New Roman" w:hAnsi="Times New Roman" w:cs="Times New Roman"/>
          <w:color w:val="000000"/>
          <w:kern w:val="0"/>
        </w:rPr>
        <w:t xml:space="preserve"> тис.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тому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числі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20A13427" w14:textId="3B7A13A2" w:rsidR="00F673F7" w:rsidRPr="00AD51BF" w:rsidRDefault="00F673F7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r w:rsidRPr="00AD51BF">
        <w:rPr>
          <w:rFonts w:ascii="Times New Roman" w:hAnsi="Times New Roman" w:cs="Times New Roman"/>
          <w:kern w:val="0"/>
        </w:rPr>
        <w:t>5</w:t>
      </w:r>
      <w:r w:rsidR="004E5850" w:rsidRPr="00AD51BF">
        <w:rPr>
          <w:rFonts w:ascii="Times New Roman" w:hAnsi="Times New Roman" w:cs="Times New Roman"/>
          <w:kern w:val="0"/>
        </w:rPr>
        <w:t> </w:t>
      </w:r>
      <w:r w:rsidRPr="00AD51BF">
        <w:rPr>
          <w:rFonts w:ascii="Times New Roman" w:hAnsi="Times New Roman" w:cs="Times New Roman"/>
          <w:kern w:val="0"/>
        </w:rPr>
        <w:t>949</w:t>
      </w:r>
      <w:r w:rsidR="004E5850" w:rsidRPr="00AD51BF">
        <w:rPr>
          <w:rFonts w:ascii="Times New Roman" w:hAnsi="Times New Roman" w:cs="Times New Roman"/>
          <w:kern w:val="0"/>
        </w:rPr>
        <w:t xml:space="preserve"> </w:t>
      </w:r>
      <w:r w:rsidRPr="00AD51BF">
        <w:rPr>
          <w:rFonts w:ascii="Times New Roman" w:hAnsi="Times New Roman" w:cs="Times New Roman"/>
          <w:kern w:val="0"/>
        </w:rPr>
        <w:t>419,3</w:t>
      </w:r>
      <w:r w:rsidR="00102D35" w:rsidRPr="00AD51BF">
        <w:rPr>
          <w:rFonts w:ascii="Times New Roman" w:hAnsi="Times New Roman" w:cs="Times New Roman"/>
          <w:kern w:val="0"/>
        </w:rPr>
        <w:t>2</w:t>
      </w:r>
      <w:r w:rsidRPr="00AD51BF">
        <w:rPr>
          <w:rFonts w:ascii="Times New Roman" w:hAnsi="Times New Roman" w:cs="Times New Roman"/>
          <w:kern w:val="0"/>
        </w:rPr>
        <w:t xml:space="preserve"> тис. </w:t>
      </w:r>
      <w:proofErr w:type="spellStart"/>
      <w:r w:rsidRPr="00AD51BF">
        <w:rPr>
          <w:rFonts w:ascii="Times New Roman" w:hAnsi="Times New Roman" w:cs="Times New Roman"/>
          <w:kern w:val="0"/>
        </w:rPr>
        <w:t>грн</w:t>
      </w:r>
      <w:proofErr w:type="spellEnd"/>
      <w:r w:rsidRPr="00AD51BF">
        <w:rPr>
          <w:rFonts w:ascii="Times New Roman" w:hAnsi="Times New Roman" w:cs="Times New Roman"/>
          <w:kern w:val="0"/>
        </w:rPr>
        <w:t xml:space="preserve"> на 2020 </w:t>
      </w:r>
      <w:proofErr w:type="spellStart"/>
      <w:r w:rsidRPr="00AD51BF">
        <w:rPr>
          <w:rFonts w:ascii="Times New Roman" w:hAnsi="Times New Roman" w:cs="Times New Roman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kern w:val="0"/>
        </w:rPr>
        <w:t>,</w:t>
      </w:r>
    </w:p>
    <w:p w14:paraId="635A879E" w14:textId="5E67AD60" w:rsidR="00F673F7" w:rsidRPr="00AD51BF" w:rsidRDefault="00F673F7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r w:rsidRPr="00AD51BF">
        <w:rPr>
          <w:rFonts w:ascii="Times New Roman" w:hAnsi="Times New Roman" w:cs="Times New Roman"/>
          <w:kern w:val="0"/>
        </w:rPr>
        <w:t>7</w:t>
      </w:r>
      <w:r w:rsidR="004E5850" w:rsidRPr="00AD51BF">
        <w:rPr>
          <w:rFonts w:ascii="Times New Roman" w:hAnsi="Times New Roman" w:cs="Times New Roman"/>
          <w:kern w:val="0"/>
        </w:rPr>
        <w:t> </w:t>
      </w:r>
      <w:r w:rsidRPr="00AD51BF">
        <w:rPr>
          <w:rFonts w:ascii="Times New Roman" w:hAnsi="Times New Roman" w:cs="Times New Roman"/>
          <w:kern w:val="0"/>
        </w:rPr>
        <w:t>802</w:t>
      </w:r>
      <w:r w:rsidR="004E5850" w:rsidRPr="00AD51BF">
        <w:rPr>
          <w:rFonts w:ascii="Times New Roman" w:hAnsi="Times New Roman" w:cs="Times New Roman"/>
          <w:kern w:val="0"/>
        </w:rPr>
        <w:t xml:space="preserve"> </w:t>
      </w:r>
      <w:r w:rsidRPr="00AD51BF">
        <w:rPr>
          <w:rFonts w:ascii="Times New Roman" w:hAnsi="Times New Roman" w:cs="Times New Roman"/>
          <w:kern w:val="0"/>
        </w:rPr>
        <w:t>004,</w:t>
      </w:r>
      <w:r w:rsidR="00102D35" w:rsidRPr="00AD51BF">
        <w:rPr>
          <w:rFonts w:ascii="Times New Roman" w:hAnsi="Times New Roman" w:cs="Times New Roman"/>
          <w:kern w:val="0"/>
        </w:rPr>
        <w:t>7</w:t>
      </w:r>
      <w:r w:rsidRPr="00AD51BF">
        <w:rPr>
          <w:rFonts w:ascii="Times New Roman" w:hAnsi="Times New Roman" w:cs="Times New Roman"/>
          <w:kern w:val="0"/>
        </w:rPr>
        <w:t xml:space="preserve">7 тис. </w:t>
      </w:r>
      <w:proofErr w:type="spellStart"/>
      <w:r w:rsidRPr="00AD51BF">
        <w:rPr>
          <w:rFonts w:ascii="Times New Roman" w:hAnsi="Times New Roman" w:cs="Times New Roman"/>
          <w:kern w:val="0"/>
        </w:rPr>
        <w:t>грн</w:t>
      </w:r>
      <w:proofErr w:type="spellEnd"/>
      <w:r w:rsidRPr="00AD51BF">
        <w:rPr>
          <w:rFonts w:ascii="Times New Roman" w:hAnsi="Times New Roman" w:cs="Times New Roman"/>
          <w:kern w:val="0"/>
        </w:rPr>
        <w:t xml:space="preserve"> на 2021 </w:t>
      </w:r>
      <w:proofErr w:type="spellStart"/>
      <w:r w:rsidRPr="00AD51BF">
        <w:rPr>
          <w:rFonts w:ascii="Times New Roman" w:hAnsi="Times New Roman" w:cs="Times New Roman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kern w:val="0"/>
        </w:rPr>
        <w:t>,</w:t>
      </w:r>
    </w:p>
    <w:p w14:paraId="2311B53B" w14:textId="78486443" w:rsidR="00F673F7" w:rsidRPr="00AD51BF" w:rsidRDefault="00F673F7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r w:rsidRPr="00AD51BF">
        <w:rPr>
          <w:rFonts w:ascii="Times New Roman" w:hAnsi="Times New Roman" w:cs="Times New Roman"/>
          <w:kern w:val="0"/>
        </w:rPr>
        <w:t>7</w:t>
      </w:r>
      <w:r w:rsidR="004E5850" w:rsidRPr="00AD51BF">
        <w:rPr>
          <w:rFonts w:ascii="Times New Roman" w:hAnsi="Times New Roman" w:cs="Times New Roman"/>
          <w:kern w:val="0"/>
        </w:rPr>
        <w:t> </w:t>
      </w:r>
      <w:r w:rsidRPr="00AD51BF">
        <w:rPr>
          <w:rFonts w:ascii="Times New Roman" w:hAnsi="Times New Roman" w:cs="Times New Roman"/>
          <w:kern w:val="0"/>
        </w:rPr>
        <w:t>421</w:t>
      </w:r>
      <w:r w:rsidR="004E5850" w:rsidRPr="00AD51BF">
        <w:rPr>
          <w:rFonts w:ascii="Times New Roman" w:hAnsi="Times New Roman" w:cs="Times New Roman"/>
          <w:kern w:val="0"/>
        </w:rPr>
        <w:t xml:space="preserve"> </w:t>
      </w:r>
      <w:r w:rsidRPr="00AD51BF">
        <w:rPr>
          <w:rFonts w:ascii="Times New Roman" w:hAnsi="Times New Roman" w:cs="Times New Roman"/>
          <w:kern w:val="0"/>
        </w:rPr>
        <w:t xml:space="preserve">111,73 тис. грн. на 2022 </w:t>
      </w:r>
      <w:proofErr w:type="spellStart"/>
      <w:r w:rsidRPr="00AD51BF">
        <w:rPr>
          <w:rFonts w:ascii="Times New Roman" w:hAnsi="Times New Roman" w:cs="Times New Roman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kern w:val="0"/>
        </w:rPr>
        <w:t>,</w:t>
      </w:r>
    </w:p>
    <w:p w14:paraId="7962636F" w14:textId="77F4EC71" w:rsidR="004320B6" w:rsidRPr="00AD51BF" w:rsidRDefault="00514F37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r w:rsidRPr="00AD51BF">
        <w:rPr>
          <w:rFonts w:ascii="Times New Roman" w:hAnsi="Times New Roman" w:cs="Times New Roman"/>
          <w:kern w:val="0"/>
          <w:lang w:val="uk-UA"/>
        </w:rPr>
        <w:t>7 1</w:t>
      </w:r>
      <w:r w:rsidR="00F673F7" w:rsidRPr="00AD51BF">
        <w:rPr>
          <w:rFonts w:ascii="Times New Roman" w:hAnsi="Times New Roman" w:cs="Times New Roman"/>
          <w:kern w:val="0"/>
        </w:rPr>
        <w:t>48</w:t>
      </w:r>
      <w:r w:rsidR="004E5850" w:rsidRPr="00AD51BF">
        <w:rPr>
          <w:rFonts w:ascii="Times New Roman" w:hAnsi="Times New Roman" w:cs="Times New Roman"/>
          <w:kern w:val="0"/>
        </w:rPr>
        <w:t xml:space="preserve"> </w:t>
      </w:r>
      <w:r w:rsidR="00F673F7" w:rsidRPr="00AD51BF">
        <w:rPr>
          <w:rFonts w:ascii="Times New Roman" w:hAnsi="Times New Roman" w:cs="Times New Roman"/>
          <w:kern w:val="0"/>
        </w:rPr>
        <w:t xml:space="preserve">414,15 тис. грн. на 2023 </w:t>
      </w:r>
      <w:proofErr w:type="spellStart"/>
      <w:r w:rsidR="00F673F7" w:rsidRPr="00AD51BF">
        <w:rPr>
          <w:rFonts w:ascii="Times New Roman" w:hAnsi="Times New Roman" w:cs="Times New Roman"/>
          <w:kern w:val="0"/>
        </w:rPr>
        <w:t>рік</w:t>
      </w:r>
      <w:proofErr w:type="spellEnd"/>
      <w:r w:rsidR="00F673F7" w:rsidRPr="00AD51BF">
        <w:rPr>
          <w:rFonts w:ascii="Times New Roman" w:hAnsi="Times New Roman" w:cs="Times New Roman"/>
          <w:kern w:val="0"/>
        </w:rPr>
        <w:t>.</w:t>
      </w:r>
    </w:p>
    <w:p w14:paraId="332C77E0" w14:textId="77777777" w:rsidR="004E5850" w:rsidRPr="00AD51BF" w:rsidRDefault="004E5850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</w:p>
    <w:p w14:paraId="4E8D92B5" w14:textId="77777777" w:rsidR="00D2272B" w:rsidRPr="00AD51BF" w:rsidRDefault="00D2272B" w:rsidP="00F673F7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Обсяг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уточнюється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щороку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установленому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порядку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час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складання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проєкту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бюджету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межах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видатків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головному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розпоряднику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28420D7C" w14:textId="77777777" w:rsidR="00D2272B" w:rsidRPr="00AD51BF" w:rsidRDefault="00D2272B" w:rsidP="00D2272B">
      <w:pPr>
        <w:keepNext/>
        <w:keepLines/>
        <w:spacing w:before="200"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153" w:name="21890"/>
      <w:bookmarkEnd w:id="152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5. АНАЛІЗ ВПЛИВУ ЗАХОДІВ ПРОГРАМИ НА СОЦІАЛЬНО-ЕКОНОМІЧНЕ СТАНОВИЩЕ РІЗНИХ КАТЕГОРІЙ ЖІНОК І ЧОЛОВІКІВ, А ТАКОЖ НА ЗАБЕЗПЕЧЕННЯ ГЕНДЕРНОЇ РІВНОСТІ</w:t>
      </w:r>
    </w:p>
    <w:p w14:paraId="090C1ED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4" w:name="21891"/>
      <w:bookmarkEnd w:id="15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Згідно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частинами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першою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другою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статті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24 Основного Закону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громадяни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конституційні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права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свободи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перед законом;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бути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привілеїв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обмежень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ознаками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раси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кольору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шкіри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політичних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релігійних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інших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переконань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етнічного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соціального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походження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майнового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стану,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мовними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або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іншими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ознаками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10730C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5" w:name="21892"/>
      <w:bookmarkEnd w:id="15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частини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третьої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статті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24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Конституції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чоловіка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забезпечується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: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із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чоловіками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можливостей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громадсько-політичній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культурній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діяльності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здобутті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освіти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професійній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підготовці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винагороді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;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спеціальними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заходами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установленням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пенсійних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;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умов,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поєднувати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материнством;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правовим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захистом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матеріальною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моральною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підтримкою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материнства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дитинства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включаючи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оплачуваних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відпусток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інших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пільг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вагітним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жінкам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матерям.</w:t>
      </w:r>
    </w:p>
    <w:p w14:paraId="7BE76855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6" w:name="21893"/>
      <w:bookmarkEnd w:id="15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Проєкт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розроблено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урахуванням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Закону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обслуговування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",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базується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Конституції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складається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Основ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законодавства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779A727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7" w:name="21894"/>
      <w:bookmarkEnd w:id="15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Проєкт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враховує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контингент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осіб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основ чинного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законодавства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зобов'язані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отримувати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але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обмежені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їх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безоплатному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отриманні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передбачені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обслуговування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визначає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перелік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обсяг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яка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регулюється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Законом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"Про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державні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фінансові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гарантії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обслуговування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".</w:t>
      </w:r>
    </w:p>
    <w:p w14:paraId="7B27687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58" w:name="21895"/>
      <w:bookmarkEnd w:id="15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містить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положень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містять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ознаки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дискримінації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також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немає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положень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порушують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принцип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прав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можливостей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чоловіків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дівчат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хлопців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обмежується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територіальний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доступ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місця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тому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оцінка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гендерного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впливу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проведення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потребує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Прийняття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рішення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забезпечить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паритетний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доступ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жінок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чоловіків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не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створює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привілеїв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ознакою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31DED66D" w14:textId="77777777" w:rsidR="00D2272B" w:rsidRPr="00AD51BF" w:rsidRDefault="00D2272B" w:rsidP="00D2272B">
      <w:pPr>
        <w:keepNext/>
        <w:keepLines/>
        <w:spacing w:before="200"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</w:rPr>
      </w:pPr>
      <w:bookmarkStart w:id="159" w:name="21896"/>
      <w:bookmarkEnd w:id="158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</w:rPr>
        <w:t>6. ПЕРЕЛІК ЗАВДАНЬ І ЗАХОДІВ ПРОГРАМИ ТА РЕЗУЛЬТАТИВНІ ПОКАЗНИКИ</w:t>
      </w:r>
    </w:p>
    <w:p w14:paraId="4CD4D48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0" w:name="21897"/>
      <w:bookmarkEnd w:id="15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Напрями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діяльності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заходи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додаються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додаток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1).</w:t>
      </w:r>
    </w:p>
    <w:p w14:paraId="1BEB5E4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1" w:name="21898"/>
      <w:bookmarkEnd w:id="16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Основними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завданнями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є:</w:t>
      </w:r>
    </w:p>
    <w:p w14:paraId="2F8D561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2" w:name="21899"/>
      <w:bookmarkEnd w:id="16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зосередженої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пацієнтові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C2D5B7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3" w:name="21900"/>
      <w:bookmarkEnd w:id="16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формування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здорового способу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31AE8A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4" w:name="21901"/>
      <w:bookmarkEnd w:id="16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підтримки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здорового початку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A5B40C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5" w:name="21902"/>
      <w:bookmarkEnd w:id="16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збереження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похилому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подовження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активного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довголіття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9D004E8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6" w:name="21903"/>
      <w:bookmarkEnd w:id="16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скорочення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поширеності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інфекційних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тому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числі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соціально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значимих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C58F52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7" w:name="21904"/>
      <w:bookmarkEnd w:id="16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підтримки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здорового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безпечного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фізичного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середовища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6BC092FB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8" w:name="21905"/>
      <w:bookmarkEnd w:id="16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покращення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55D3968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69" w:name="21906"/>
      <w:bookmarkEnd w:id="16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збереження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кадрового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потенціалу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закладах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рахунок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оплати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персоналу;</w:t>
      </w:r>
    </w:p>
    <w:p w14:paraId="31428FE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0" w:name="21907"/>
      <w:bookmarkEnd w:id="16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модернізація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галузі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у тому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числі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шляхом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впровадження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інвестицій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державно-приватного партнерства.</w:t>
      </w:r>
    </w:p>
    <w:p w14:paraId="6196BEF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1" w:name="21908"/>
      <w:bookmarkEnd w:id="17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дасть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можливість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6F282EB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2" w:name="21909"/>
      <w:bookmarkEnd w:id="17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Покращити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демографічну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ситуацію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739421E7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3" w:name="21910"/>
      <w:bookmarkEnd w:id="172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середньої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тривалості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життя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мешканців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столиці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14E5807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4" w:name="21911"/>
      <w:bookmarkEnd w:id="17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знизити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малюкової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7 %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щорічно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437D740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5" w:name="21912"/>
      <w:bookmarkEnd w:id="17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Удосконалити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організаційну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структуру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обслуговування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3ED9DA0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6" w:name="21913"/>
      <w:bookmarkEnd w:id="17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модернізувати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систему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відповідно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законодавства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України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468D5CE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7" w:name="21914"/>
      <w:bookmarkEnd w:id="17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функціонування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вторинному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інтенсивного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планового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центрів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реабілітації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хоспісів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38323CD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8" w:name="21915"/>
      <w:bookmarkEnd w:id="17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питому вагу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надається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практики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щороку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7 - 10 %, на засадах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амбулаторно-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поліклінічної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щороку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5 - 7 %;</w:t>
      </w:r>
    </w:p>
    <w:p w14:paraId="7A55216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79" w:name="21916"/>
      <w:bookmarkEnd w:id="17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умови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для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реалізації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принципу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координації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лікарем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практики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лікарем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спеціалізованої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стаціонарної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2EEE6A3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0" w:name="21917"/>
      <w:bookmarkEnd w:id="17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збільшити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питому вагу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чисельності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починають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закінчують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, до 60 %;</w:t>
      </w:r>
    </w:p>
    <w:p w14:paraId="0B6CBFA2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1" w:name="21918"/>
      <w:bookmarkEnd w:id="180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досягти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нормативу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амбулаторіями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загальної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практики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1 на 10 тис.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з метою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наближення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пацієнта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6600578E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2" w:name="21919"/>
      <w:bookmarkEnd w:id="18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послугами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сімейної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медицини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95 %.</w:t>
      </w:r>
    </w:p>
    <w:p w14:paraId="362BDB25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3" w:name="21920"/>
      <w:bookmarkEnd w:id="182"/>
      <w:r w:rsidRPr="00AD51BF">
        <w:rPr>
          <w:rFonts w:ascii="Times New Roman" w:hAnsi="Times New Roman" w:cs="Times New Roman"/>
          <w:color w:val="000000"/>
          <w:kern w:val="0"/>
        </w:rPr>
        <w:t xml:space="preserve">3.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Підвищити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якість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надання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допомоги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4B82FE3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4" w:name="21921"/>
      <w:bookmarkEnd w:id="18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покращити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засновані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комунальній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власності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територіальної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громади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лікарськими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засобами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виробами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;</w:t>
      </w:r>
    </w:p>
    <w:p w14:paraId="7B608EA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5" w:name="21922"/>
      <w:bookmarkEnd w:id="184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lastRenderedPageBreak/>
        <w:t>покращити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ранніх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стадіях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знизити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населення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працездатному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3 %;</w:t>
      </w:r>
    </w:p>
    <w:p w14:paraId="424C84DD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6" w:name="21923"/>
      <w:bookmarkEnd w:id="185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знизити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захворювань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органів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кровообігу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5 %;</w:t>
      </w:r>
    </w:p>
    <w:p w14:paraId="0C91EC2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7" w:name="21924"/>
      <w:bookmarkEnd w:id="186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летальність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стаціонарах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гострого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інфаркту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міокарда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інсульту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10 %;</w:t>
      </w:r>
    </w:p>
    <w:p w14:paraId="551C594C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8" w:name="21925"/>
      <w:bookmarkEnd w:id="187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знизити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смертність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злоякісних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новоутворень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2 %;</w:t>
      </w:r>
    </w:p>
    <w:p w14:paraId="3B9A9200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89" w:name="21926"/>
      <w:bookmarkEnd w:id="188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зменшити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первинний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вихід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інвалідність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на 7 %.</w:t>
      </w:r>
    </w:p>
    <w:p w14:paraId="33DFD83A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90" w:name="21927"/>
      <w:bookmarkEnd w:id="189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знизити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значення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показника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онкозанедбаності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серед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уперше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виявлених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онкологічних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хворих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до 9 %;</w:t>
      </w:r>
    </w:p>
    <w:p w14:paraId="2D76F4D3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91" w:name="21928"/>
      <w:bookmarkEnd w:id="190"/>
      <w:r w:rsidRPr="00AD51BF">
        <w:rPr>
          <w:rFonts w:ascii="Times New Roman" w:hAnsi="Times New Roman" w:cs="Times New Roman"/>
          <w:color w:val="000000"/>
          <w:kern w:val="0"/>
        </w:rPr>
        <w:t xml:space="preserve">4.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Посилити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кадровий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потенціал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галузі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:</w:t>
      </w:r>
    </w:p>
    <w:p w14:paraId="479B0EA1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92" w:name="21929"/>
      <w:bookmarkEnd w:id="191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укомплектованість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кадрів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посад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рівні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90 %.</w:t>
      </w:r>
    </w:p>
    <w:p w14:paraId="228D175F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93" w:name="21930"/>
      <w:bookmarkEnd w:id="192"/>
      <w:r w:rsidRPr="00AD51BF">
        <w:rPr>
          <w:rFonts w:ascii="Times New Roman" w:hAnsi="Times New Roman" w:cs="Times New Roman"/>
          <w:color w:val="000000"/>
          <w:kern w:val="0"/>
        </w:rPr>
        <w:t xml:space="preserve">5.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Створити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цілісну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систему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інформаційного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системи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умовах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єдиного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медичного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простору:</w:t>
      </w:r>
    </w:p>
    <w:p w14:paraId="19C66C09" w14:textId="77777777" w:rsidR="00D2272B" w:rsidRPr="00AD51BF" w:rsidRDefault="00D2272B" w:rsidP="00D2272B">
      <w:pPr>
        <w:spacing w:after="0" w:line="276" w:lineRule="auto"/>
        <w:ind w:firstLine="240"/>
        <w:jc w:val="both"/>
        <w:rPr>
          <w:rFonts w:ascii="Times New Roman" w:hAnsi="Times New Roman" w:cs="Times New Roman"/>
          <w:kern w:val="0"/>
        </w:rPr>
      </w:pPr>
      <w:bookmarkStart w:id="194" w:name="21931"/>
      <w:bookmarkEnd w:id="193"/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поліпшити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інформаційне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забезпечення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закладів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</w:rPr>
        <w:t>.</w:t>
      </w:r>
    </w:p>
    <w:p w14:paraId="6C2B448C" w14:textId="77777777" w:rsidR="00D2272B" w:rsidRPr="00AD51BF" w:rsidRDefault="00D2272B" w:rsidP="00D2272B">
      <w:pPr>
        <w:keepNext/>
        <w:keepLines/>
        <w:spacing w:before="200"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lang w:val="en-US"/>
        </w:rPr>
      </w:pPr>
      <w:bookmarkStart w:id="195" w:name="21932"/>
      <w:bookmarkEnd w:id="194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  <w:lang w:val="en-US"/>
        </w:rPr>
        <w:t>7. ІНДИКАТОРИ ПРОГРАМИ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02"/>
        <w:gridCol w:w="2130"/>
        <w:gridCol w:w="946"/>
        <w:gridCol w:w="933"/>
        <w:gridCol w:w="939"/>
        <w:gridCol w:w="1170"/>
      </w:tblGrid>
      <w:tr w:rsidR="00D2272B" w:rsidRPr="00AD51BF" w14:paraId="1F153216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F1A04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96" w:name="21933"/>
            <w:bookmarkEnd w:id="195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Показник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F841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97" w:name="21934"/>
            <w:bookmarkEnd w:id="196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Од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виміру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C13B7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98" w:name="21935"/>
            <w:bookmarkEnd w:id="19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2020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AD42C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199" w:name="21936"/>
            <w:bookmarkEnd w:id="19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2021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E68F8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0" w:name="21937"/>
            <w:bookmarkEnd w:id="19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2022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1DD8D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1" w:name="21938"/>
            <w:bookmarkEnd w:id="20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2023</w:t>
            </w:r>
          </w:p>
        </w:tc>
        <w:bookmarkEnd w:id="201"/>
      </w:tr>
      <w:tr w:rsidR="00D2272B" w:rsidRPr="00AD51BF" w14:paraId="5BDF5D97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2F3862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02" w:name="21939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Рівень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смертності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на 1 тис.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2B88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3" w:name="21940"/>
            <w:bookmarkEnd w:id="202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проміле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0455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4" w:name="21941"/>
            <w:bookmarkEnd w:id="20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9,3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B9234B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5" w:name="21942"/>
            <w:bookmarkEnd w:id="20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9,2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BDC2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6" w:name="21943"/>
            <w:bookmarkEnd w:id="20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16,5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8A5B5A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7" w:name="21944"/>
            <w:bookmarkEnd w:id="20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16</w:t>
            </w:r>
          </w:p>
        </w:tc>
        <w:bookmarkEnd w:id="207"/>
      </w:tr>
      <w:tr w:rsidR="00D2272B" w:rsidRPr="00AD51BF" w14:paraId="749B2ECB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65827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08" w:name="21945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Забезпеченість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лікарями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всіх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спеціальностей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(на 10 тис.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наявного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на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кінець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року)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0920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09" w:name="21946"/>
            <w:bookmarkEnd w:id="208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осіб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F09C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0" w:name="21947"/>
            <w:bookmarkEnd w:id="20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97256F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1" w:name="21948"/>
            <w:bookmarkEnd w:id="21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91.0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83DCC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2" w:name="21949"/>
            <w:bookmarkEnd w:id="21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80,5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B8B24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3" w:name="21950"/>
            <w:bookmarkEnd w:id="21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81,0</w:t>
            </w:r>
          </w:p>
        </w:tc>
        <w:bookmarkEnd w:id="213"/>
      </w:tr>
      <w:tr w:rsidR="00D2272B" w:rsidRPr="00AD51BF" w14:paraId="61428FE8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F1105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14" w:name="21951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Демографічне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навантаження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на 1 тис.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осіб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постійного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віком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16 - 59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років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(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міська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місцевість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)*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C964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5" w:name="21952"/>
            <w:bookmarkEnd w:id="214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проміле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D004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6" w:name="21953"/>
            <w:bookmarkEnd w:id="21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487,9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BF67C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7" w:name="21954"/>
            <w:bookmarkEnd w:id="21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487,5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FDE11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8" w:name="21955"/>
            <w:bookmarkEnd w:id="21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660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B0087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19" w:name="21956"/>
            <w:bookmarkEnd w:id="21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670</w:t>
            </w:r>
          </w:p>
        </w:tc>
        <w:bookmarkEnd w:id="219"/>
      </w:tr>
      <w:tr w:rsidR="00D2272B" w:rsidRPr="00AD51BF" w14:paraId="3B4A7C81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791B8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20" w:name="21957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Очікувана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тривалість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життя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при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народженні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BE22E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1" w:name="21958"/>
            <w:bookmarkEnd w:id="220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років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DB057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2" w:name="21959"/>
            <w:bookmarkEnd w:id="22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75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2CAD5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3" w:name="21960"/>
            <w:bookmarkEnd w:id="22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75.2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BFCF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4" w:name="21961"/>
            <w:bookmarkEnd w:id="22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72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8429F4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5" w:name="21962"/>
            <w:bookmarkEnd w:id="22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72</w:t>
            </w:r>
          </w:p>
        </w:tc>
        <w:bookmarkEnd w:id="225"/>
      </w:tr>
      <w:tr w:rsidR="00D2272B" w:rsidRPr="00AD51BF" w14:paraId="390934B3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729C5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26" w:name="21963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Смертність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працездатному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віці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2A3A4A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7" w:name="21964"/>
            <w:bookmarkEnd w:id="226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випадків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/ 1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тис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мешканців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0B0CE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8" w:name="21965"/>
            <w:bookmarkEnd w:id="22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FB334A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29" w:name="21966"/>
            <w:bookmarkEnd w:id="22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EB866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0" w:name="21967"/>
            <w:bookmarkEnd w:id="22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4,5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902C8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1" w:name="21968"/>
            <w:bookmarkEnd w:id="23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</w:t>
            </w:r>
          </w:p>
        </w:tc>
        <w:bookmarkEnd w:id="231"/>
      </w:tr>
      <w:tr w:rsidR="00D2272B" w:rsidRPr="00AD51BF" w14:paraId="1E292F31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81F5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2" w:name="21969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Індекс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Numbeo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1600F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3" w:name="21970"/>
            <w:bookmarkEnd w:id="232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місце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в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рейтингу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4EE0F0" w14:textId="727164EB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4" w:name="21971"/>
            <w:bookmarkEnd w:id="23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100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82795" w14:textId="5B7330D1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5" w:name="21972"/>
            <w:bookmarkEnd w:id="23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80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B37B82" w14:textId="6D24BA68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6" w:name="21973"/>
            <w:bookmarkEnd w:id="23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200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961825" w14:textId="02898C40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7" w:name="21974"/>
            <w:bookmarkEnd w:id="23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150</w:t>
            </w:r>
          </w:p>
        </w:tc>
        <w:bookmarkEnd w:id="237"/>
      </w:tr>
      <w:tr w:rsidR="00D2272B" w:rsidRPr="00AD51BF" w14:paraId="42FB3CEF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425EC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38" w:name="21975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Відношення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заробітної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плати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галузі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здоров'я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до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середньої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заробітної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плати в м.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Києві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F8E47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39" w:name="21976"/>
            <w:bookmarkEnd w:id="23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1EE7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0" w:name="21977"/>
            <w:bookmarkEnd w:id="23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75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D63FA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1" w:name="21978"/>
            <w:bookmarkEnd w:id="24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80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674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2" w:name="21979"/>
            <w:bookmarkEnd w:id="24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82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8C932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3" w:name="21980"/>
            <w:bookmarkEnd w:id="24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85</w:t>
            </w:r>
          </w:p>
        </w:tc>
        <w:bookmarkEnd w:id="243"/>
      </w:tr>
      <w:tr w:rsidR="00D2272B" w:rsidRPr="00AD51BF" w14:paraId="158D0267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5D7863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44" w:name="21981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Частка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КНП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структурі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комунальних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закладів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охорони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здоров'я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E04675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5" w:name="21982"/>
            <w:bookmarkEnd w:id="24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BBDD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6" w:name="21983"/>
            <w:bookmarkEnd w:id="24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AE9196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7" w:name="21984"/>
            <w:bookmarkEnd w:id="24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60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3EEF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8" w:name="21985"/>
            <w:bookmarkEnd w:id="24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C3AB3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49" w:name="21986"/>
            <w:bookmarkEnd w:id="24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95</w:t>
            </w:r>
          </w:p>
        </w:tc>
        <w:bookmarkEnd w:id="249"/>
      </w:tr>
      <w:tr w:rsidR="00D2272B" w:rsidRPr="00AD51BF" w14:paraId="13BCA294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1E895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50" w:name="21987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Смертність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дітей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віці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до 1 року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647AB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1" w:name="21988"/>
            <w:bookmarkEnd w:id="250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випадків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/ 1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тис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новонароджених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3949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2" w:name="21989"/>
            <w:bookmarkEnd w:id="25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5,2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953B4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3" w:name="21990"/>
            <w:bookmarkEnd w:id="25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5,2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063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4" w:name="21991"/>
            <w:bookmarkEnd w:id="25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6,0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4667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5" w:name="21992"/>
            <w:bookmarkEnd w:id="25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5,8</w:t>
            </w:r>
          </w:p>
        </w:tc>
        <w:bookmarkEnd w:id="255"/>
      </w:tr>
      <w:tr w:rsidR="00D2272B" w:rsidRPr="00AD51BF" w14:paraId="6B401D37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B5C116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56" w:name="21993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Забезпеченість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бригадами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екстреної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допомоги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D411C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7" w:name="21994"/>
            <w:bookmarkEnd w:id="256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одиниць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/ 10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тис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мешканців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779A07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8" w:name="21995"/>
            <w:bookmarkEnd w:id="25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0,8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CC3A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59" w:name="21996"/>
            <w:bookmarkEnd w:id="25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0,8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C9BD1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0" w:name="21997"/>
            <w:bookmarkEnd w:id="25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0,6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68382E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1" w:name="21998"/>
            <w:bookmarkEnd w:id="26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0,6</w:t>
            </w:r>
          </w:p>
        </w:tc>
        <w:bookmarkEnd w:id="261"/>
      </w:tr>
      <w:tr w:rsidR="00D2272B" w:rsidRPr="00AD51BF" w14:paraId="2980EB09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ADC563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62" w:name="21999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Ступінь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зношеності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автопарку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екстреної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допомоги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A2AED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3" w:name="22000"/>
            <w:bookmarkEnd w:id="26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D9645" w14:textId="142E089F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4" w:name="22001"/>
            <w:bookmarkEnd w:id="26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0ABC8C" w14:textId="450D82CB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5" w:name="22002"/>
            <w:bookmarkEnd w:id="26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35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EFF46B" w14:textId="325F8714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6" w:name="22003"/>
            <w:bookmarkEnd w:id="26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45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807122" w14:textId="15CDE23C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7" w:name="22004"/>
            <w:bookmarkEnd w:id="26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42</w:t>
            </w:r>
          </w:p>
        </w:tc>
        <w:bookmarkEnd w:id="267"/>
      </w:tr>
      <w:tr w:rsidR="00D2272B" w:rsidRPr="00AD51BF" w14:paraId="224C871D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58F43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68" w:name="22005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Своєчасність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надання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екстреної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медичної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допомоги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(час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доїзду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до 10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хвилин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на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екстрені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випадки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15D2C3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69" w:name="22006"/>
            <w:bookmarkEnd w:id="26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33904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0" w:name="22007"/>
            <w:bookmarkEnd w:id="269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94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F0E72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1" w:name="22008"/>
            <w:bookmarkEnd w:id="270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95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9E38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2" w:name="22009"/>
            <w:bookmarkEnd w:id="27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84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6ADA7B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3" w:name="22010"/>
            <w:bookmarkEnd w:id="27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84</w:t>
            </w:r>
          </w:p>
        </w:tc>
        <w:bookmarkEnd w:id="273"/>
      </w:tr>
      <w:tr w:rsidR="00D2272B" w:rsidRPr="00AD51BF" w14:paraId="45EFE6D9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E8229F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74" w:name="22011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Динаміка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загальної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захворюваності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дорослого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в м.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Києві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(на 10 тис.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населення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віці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18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років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і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вище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52BB8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5" w:name="22012"/>
            <w:bookmarkEnd w:id="27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%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EAF25C" w14:textId="166CD4B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6" w:name="22013"/>
            <w:bookmarkEnd w:id="275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0,0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075F5" w14:textId="5B0BEB52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7" w:name="22014"/>
            <w:bookmarkEnd w:id="276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0,0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A1D3C" w14:textId="23B15373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8" w:name="22015"/>
            <w:bookmarkEnd w:id="277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60497B" w14:textId="3570FE96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79" w:name="22016"/>
            <w:bookmarkEnd w:id="278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0,0</w:t>
            </w:r>
          </w:p>
        </w:tc>
        <w:bookmarkEnd w:id="279"/>
      </w:tr>
      <w:tr w:rsidR="00D2272B" w:rsidRPr="00AD51BF" w14:paraId="6ABAB368" w14:textId="77777777" w:rsidTr="00F1144C">
        <w:trPr>
          <w:trHeight w:val="45"/>
          <w:tblCellSpacing w:w="0" w:type="auto"/>
        </w:trPr>
        <w:tc>
          <w:tcPr>
            <w:tcW w:w="3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7F3A4" w14:textId="77777777" w:rsidR="00D2272B" w:rsidRPr="00AD51BF" w:rsidRDefault="00D2272B" w:rsidP="00D2272B">
            <w:pPr>
              <w:spacing w:after="0" w:line="276" w:lineRule="auto"/>
              <w:rPr>
                <w:rFonts w:ascii="Times New Roman" w:hAnsi="Times New Roman" w:cs="Times New Roman"/>
                <w:kern w:val="0"/>
              </w:rPr>
            </w:pPr>
            <w:bookmarkStart w:id="280" w:name="22017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Середні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строки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лікування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на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ліжках</w:t>
            </w:r>
            <w:proofErr w:type="spellEnd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 xml:space="preserve"> у </w:t>
            </w:r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</w:rPr>
              <w:t>стаціонарі</w:t>
            </w:r>
            <w:proofErr w:type="spellEnd"/>
          </w:p>
        </w:tc>
        <w:tc>
          <w:tcPr>
            <w:tcW w:w="21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AA82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81" w:name="22018"/>
            <w:bookmarkEnd w:id="280"/>
            <w:proofErr w:type="spellStart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днів</w:t>
            </w:r>
            <w:proofErr w:type="spellEnd"/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0D3C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82" w:name="22019"/>
            <w:bookmarkEnd w:id="281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8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E85DD0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83" w:name="22020"/>
            <w:bookmarkEnd w:id="282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7,5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F871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84" w:name="22021"/>
            <w:bookmarkEnd w:id="283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7,0</w:t>
            </w:r>
          </w:p>
        </w:tc>
        <w:tc>
          <w:tcPr>
            <w:tcW w:w="12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EAE89" w14:textId="77777777" w:rsidR="00D2272B" w:rsidRPr="00AD51BF" w:rsidRDefault="00D2272B" w:rsidP="00D2272B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bookmarkStart w:id="285" w:name="22022"/>
            <w:bookmarkEnd w:id="284"/>
            <w:r w:rsidRPr="00AD51BF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7,0</w:t>
            </w:r>
          </w:p>
        </w:tc>
        <w:bookmarkEnd w:id="285"/>
      </w:tr>
    </w:tbl>
    <w:p w14:paraId="17817D5E" w14:textId="77777777" w:rsidR="00D2272B" w:rsidRPr="00AD51BF" w:rsidRDefault="00D2272B" w:rsidP="00D2272B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</w:rPr>
      </w:pPr>
      <w:r w:rsidRPr="00AD51BF">
        <w:rPr>
          <w:rFonts w:ascii="Times New Roman" w:hAnsi="Times New Roman" w:cs="Times New Roman"/>
          <w:kern w:val="0"/>
          <w:sz w:val="24"/>
          <w:szCs w:val="24"/>
        </w:rPr>
        <w:br/>
      </w:r>
      <w:bookmarkStart w:id="286" w:name="22023"/>
      <w:r w:rsidRPr="00AD51BF">
        <w:rPr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</w:rPr>
        <w:t>8. КООРДИНАЦІЯ ТА КОНТРОЛЬ ЗА ХОДОМ ВИКОНАННЯ ПРОГРАМИ</w:t>
      </w:r>
    </w:p>
    <w:bookmarkEnd w:id="286"/>
    <w:p w14:paraId="5DB337CB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Координацію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контроль за ходом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здійснює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перший заступник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голови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який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згідно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розподілом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обов'язків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забезпечує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здійснення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повноважень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сфері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F704CE0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Безпосередній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контроль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здійснює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Департамент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), а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цільовим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ефективним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використанням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головні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розпорядники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бюджетних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які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є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співвиконавцями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яким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передбачені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бюджетні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призначення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241F6F4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Співвиконавці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зазначені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графі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заходу"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розділу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Перелік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цільової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киян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 на 2020 - 2023 роки",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щоквартально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 07 числа,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настає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періодом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надають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Департаменту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узагальнені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відомості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результати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визначенням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динаміки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цільових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показників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7ABD6B7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Департамент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надає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раді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Департаменту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фінансів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), Департаменту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економіки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інвестицій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):</w:t>
      </w:r>
    </w:p>
    <w:p w14:paraId="26590FC9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квартальні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до 01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травня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01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серпня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01 листопада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року;</w:t>
      </w:r>
    </w:p>
    <w:p w14:paraId="41BF5BAD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річний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 до 01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березня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року,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наступного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652CC487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заключний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уточнені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річні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разі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потреби) - до 01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квітня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року,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наступного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звітним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17C503B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урахуванням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реалізації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виділених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 кожному поточному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фінансових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ресурсів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співвиконавці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надають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свої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пропозиції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наступний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рік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обсягів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обґрунтуванням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 Департаменту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).</w:t>
      </w:r>
    </w:p>
    <w:p w14:paraId="191E8B1A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Департамент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щороку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здійснює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обґрунтовану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оцінку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результатів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та,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разі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потреби,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розробляє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пропозиції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щодо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доцільності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продовження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тих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чи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інших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включення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додаткових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уточнення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результативних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показників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індикаторів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обсягів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джерел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фінансування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переліку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співвиконавців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строків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окремих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її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тощо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3CB299B" w14:textId="77777777" w:rsidR="00F673F7" w:rsidRPr="00AD51BF" w:rsidRDefault="00F673F7" w:rsidP="00F673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Департамент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встановлені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терміни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розміщує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Єдиному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вебпорталі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територіальної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громади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міста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Києва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річний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квартальний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заключний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результати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407F763" w14:textId="77777777" w:rsidR="00897C60" w:rsidRPr="00D2272B" w:rsidRDefault="00F673F7" w:rsidP="00F673F7">
      <w:pPr>
        <w:spacing w:after="0" w:line="240" w:lineRule="auto"/>
        <w:ind w:firstLine="567"/>
        <w:jc w:val="both"/>
        <w:rPr>
          <w:sz w:val="24"/>
          <w:szCs w:val="24"/>
        </w:rPr>
      </w:pPr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За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ініціативою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), Департаменту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охорони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здоров'я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виконавчого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органу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(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державної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адміністрації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або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головного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розпорядника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розгляд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проміжного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звіту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хід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виконання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Програми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ефективність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реалізації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її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завдань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і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заходів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досягнення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проміжних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цілей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ефективність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використання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коштів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може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розглядатися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сесіях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та на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засіданнях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відповідних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постійних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комісій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Київської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міської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ради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протягом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року в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разі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>виникнення</w:t>
      </w:r>
      <w:proofErr w:type="spellEnd"/>
      <w:r w:rsidRPr="00AD51B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потреби.</w:t>
      </w:r>
    </w:p>
    <w:sectPr w:rsidR="00897C60" w:rsidRPr="00D2272B" w:rsidSect="00E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60"/>
    <w:rsid w:val="00102D35"/>
    <w:rsid w:val="004320B6"/>
    <w:rsid w:val="004E5850"/>
    <w:rsid w:val="00514F37"/>
    <w:rsid w:val="00532C3D"/>
    <w:rsid w:val="005E76EA"/>
    <w:rsid w:val="00897C60"/>
    <w:rsid w:val="00A31E64"/>
    <w:rsid w:val="00AD51BF"/>
    <w:rsid w:val="00BD582F"/>
    <w:rsid w:val="00C8669A"/>
    <w:rsid w:val="00CB5B61"/>
    <w:rsid w:val="00D2272B"/>
    <w:rsid w:val="00D4328A"/>
    <w:rsid w:val="00D52FD5"/>
    <w:rsid w:val="00D823A0"/>
    <w:rsid w:val="00EA2482"/>
    <w:rsid w:val="00F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158"/>
  <w15:docId w15:val="{65F2E05D-9F2F-45BD-94E3-97307CB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21845</Words>
  <Characters>12453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Kutsopal</dc:creator>
  <cp:keywords/>
  <dc:description/>
  <cp:lastModifiedBy>User</cp:lastModifiedBy>
  <cp:revision>6</cp:revision>
  <cp:lastPrinted>2023-06-13T10:58:00Z</cp:lastPrinted>
  <dcterms:created xsi:type="dcterms:W3CDTF">2023-06-10T19:24:00Z</dcterms:created>
  <dcterms:modified xsi:type="dcterms:W3CDTF">2023-06-15T14:07:00Z</dcterms:modified>
</cp:coreProperties>
</file>