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1E4E9" w14:textId="77777777" w:rsidR="00C017A9" w:rsidRPr="000349D1" w:rsidRDefault="00C017A9" w:rsidP="005C6577">
      <w:pPr>
        <w:spacing w:after="0" w:line="240" w:lineRule="auto"/>
        <w:ind w:left="4900"/>
        <w:jc w:val="both"/>
        <w:rPr>
          <w:rFonts w:ascii="Times New Roman" w:hAnsi="Times New Roman"/>
          <w:sz w:val="28"/>
          <w:szCs w:val="28"/>
          <w:lang w:val="uk-UA"/>
        </w:rPr>
      </w:pPr>
      <w:bookmarkStart w:id="0" w:name="_Hlk138691774"/>
      <w:r w:rsidRPr="000349D1">
        <w:rPr>
          <w:rFonts w:ascii="Times New Roman" w:hAnsi="Times New Roman"/>
          <w:sz w:val="28"/>
          <w:szCs w:val="28"/>
          <w:lang w:val="uk-UA"/>
        </w:rPr>
        <w:t>ЗАТВЕРДЖЕНО</w:t>
      </w:r>
      <w:r w:rsidRPr="000349D1">
        <w:rPr>
          <w:rFonts w:ascii="Times New Roman" w:hAnsi="Times New Roman"/>
          <w:sz w:val="28"/>
          <w:szCs w:val="28"/>
          <w:lang w:val="uk-UA"/>
        </w:rPr>
        <w:br/>
        <w:t>рішення Київської міської ради</w:t>
      </w:r>
      <w:r w:rsidRPr="000349D1">
        <w:rPr>
          <w:rFonts w:ascii="Times New Roman" w:hAnsi="Times New Roman"/>
          <w:sz w:val="28"/>
          <w:szCs w:val="28"/>
          <w:lang w:val="uk-UA"/>
        </w:rPr>
        <w:br/>
        <w:t>від_______________№__________</w:t>
      </w:r>
    </w:p>
    <w:p w14:paraId="0DD7C30C" w14:textId="77777777" w:rsidR="00C017A9" w:rsidRDefault="00C017A9" w:rsidP="005C6577">
      <w:pPr>
        <w:pStyle w:val="3"/>
        <w:spacing w:before="0" w:after="0" w:line="240" w:lineRule="auto"/>
        <w:jc w:val="center"/>
        <w:rPr>
          <w:rFonts w:ascii="Times New Roman" w:hAnsi="Times New Roman"/>
          <w:color w:val="auto"/>
          <w:sz w:val="16"/>
          <w:szCs w:val="16"/>
          <w:lang w:val="uk-UA"/>
        </w:rPr>
      </w:pPr>
      <w:bookmarkStart w:id="1" w:name="21733"/>
      <w:bookmarkEnd w:id="1"/>
    </w:p>
    <w:p w14:paraId="29625557" w14:textId="77777777" w:rsidR="00C017A9" w:rsidRPr="00BC7414" w:rsidRDefault="00C017A9" w:rsidP="00BC7414">
      <w:pPr>
        <w:spacing w:after="0" w:line="240" w:lineRule="auto"/>
        <w:ind w:firstLine="567"/>
        <w:rPr>
          <w:lang w:val="uk-UA"/>
        </w:rPr>
      </w:pPr>
    </w:p>
    <w:p w14:paraId="3C70A400" w14:textId="6C331847" w:rsidR="00C017A9" w:rsidRDefault="00C017A9" w:rsidP="00BC7414">
      <w:pPr>
        <w:pStyle w:val="3"/>
        <w:spacing w:before="0" w:after="0" w:line="240" w:lineRule="auto"/>
        <w:ind w:firstLine="567"/>
        <w:jc w:val="center"/>
        <w:rPr>
          <w:rFonts w:ascii="Times New Roman" w:hAnsi="Times New Roman"/>
          <w:color w:val="auto"/>
          <w:sz w:val="28"/>
          <w:szCs w:val="28"/>
          <w:lang w:val="uk-UA"/>
        </w:rPr>
      </w:pPr>
      <w:r w:rsidRPr="000349D1">
        <w:rPr>
          <w:rFonts w:ascii="Times New Roman" w:hAnsi="Times New Roman"/>
          <w:color w:val="auto"/>
          <w:sz w:val="28"/>
          <w:szCs w:val="28"/>
          <w:lang w:val="uk-UA"/>
        </w:rPr>
        <w:t>Міська цільова програма «Підтримка та розвиток галузі охорони здоров'я столиці» на 2024</w:t>
      </w:r>
      <w:r>
        <w:rPr>
          <w:rFonts w:ascii="Times New Roman" w:hAnsi="Times New Roman"/>
          <w:color w:val="auto"/>
          <w:sz w:val="28"/>
          <w:szCs w:val="28"/>
          <w:lang w:val="uk-UA"/>
        </w:rPr>
        <w:t>-</w:t>
      </w:r>
      <w:r w:rsidRPr="000349D1">
        <w:rPr>
          <w:rFonts w:ascii="Times New Roman" w:hAnsi="Times New Roman"/>
          <w:color w:val="auto"/>
          <w:sz w:val="28"/>
          <w:szCs w:val="28"/>
          <w:lang w:val="uk-UA"/>
        </w:rPr>
        <w:t>202</w:t>
      </w:r>
      <w:r>
        <w:rPr>
          <w:rFonts w:ascii="Times New Roman" w:hAnsi="Times New Roman"/>
          <w:color w:val="auto"/>
          <w:sz w:val="28"/>
          <w:szCs w:val="28"/>
          <w:lang w:val="uk-UA"/>
        </w:rPr>
        <w:t>8</w:t>
      </w:r>
      <w:r w:rsidRPr="000349D1">
        <w:rPr>
          <w:rFonts w:ascii="Times New Roman" w:hAnsi="Times New Roman"/>
          <w:color w:val="auto"/>
          <w:sz w:val="28"/>
          <w:szCs w:val="28"/>
          <w:lang w:val="uk-UA"/>
        </w:rPr>
        <w:t xml:space="preserve"> роки</w:t>
      </w:r>
    </w:p>
    <w:p w14:paraId="48507315" w14:textId="77777777" w:rsidR="00C017A9" w:rsidRPr="00963DCE" w:rsidRDefault="00C017A9" w:rsidP="00BC7414">
      <w:pPr>
        <w:spacing w:after="0" w:line="240" w:lineRule="auto"/>
        <w:ind w:firstLine="567"/>
        <w:rPr>
          <w:lang w:val="uk-UA"/>
        </w:rPr>
      </w:pPr>
    </w:p>
    <w:p w14:paraId="515BD9B9" w14:textId="77777777" w:rsidR="00C017A9" w:rsidRPr="000349D1" w:rsidRDefault="00C017A9" w:rsidP="00BC7414">
      <w:pPr>
        <w:pStyle w:val="3"/>
        <w:tabs>
          <w:tab w:val="left" w:pos="284"/>
        </w:tabs>
        <w:spacing w:before="0" w:after="0" w:line="240" w:lineRule="auto"/>
        <w:ind w:left="567"/>
        <w:jc w:val="center"/>
        <w:rPr>
          <w:rFonts w:ascii="Times New Roman" w:hAnsi="Times New Roman"/>
          <w:color w:val="auto"/>
          <w:sz w:val="28"/>
          <w:szCs w:val="28"/>
          <w:lang w:val="uk-UA"/>
        </w:rPr>
      </w:pPr>
      <w:bookmarkStart w:id="2" w:name="21734"/>
      <w:bookmarkEnd w:id="2"/>
      <w:r w:rsidRPr="00E56E1A">
        <w:rPr>
          <w:rFonts w:ascii="Times New Roman" w:hAnsi="Times New Roman"/>
          <w:color w:val="auto"/>
          <w:sz w:val="28"/>
          <w:szCs w:val="28"/>
          <w:lang w:val="uk-UA"/>
        </w:rPr>
        <w:t xml:space="preserve">І. </w:t>
      </w:r>
      <w:r w:rsidRPr="000349D1">
        <w:rPr>
          <w:rFonts w:ascii="Times New Roman" w:hAnsi="Times New Roman"/>
          <w:color w:val="auto"/>
          <w:sz w:val="28"/>
          <w:szCs w:val="28"/>
          <w:lang w:val="uk-UA"/>
        </w:rPr>
        <w:t>ПАСПОРТ</w:t>
      </w:r>
    </w:p>
    <w:p w14:paraId="4BBC7A07" w14:textId="6DB1EAD5" w:rsidR="00C017A9" w:rsidRPr="00F63EAD" w:rsidRDefault="00C017A9" w:rsidP="00F63EAD">
      <w:pPr>
        <w:pStyle w:val="3"/>
        <w:spacing w:before="0" w:after="0" w:line="240" w:lineRule="auto"/>
        <w:ind w:firstLine="567"/>
        <w:jc w:val="center"/>
        <w:rPr>
          <w:rFonts w:ascii="Times New Roman" w:hAnsi="Times New Roman"/>
          <w:color w:val="auto"/>
          <w:sz w:val="28"/>
          <w:szCs w:val="28"/>
          <w:lang w:val="uk-UA"/>
        </w:rPr>
      </w:pPr>
      <w:r w:rsidRPr="000349D1">
        <w:rPr>
          <w:rFonts w:ascii="Times New Roman" w:hAnsi="Times New Roman"/>
          <w:color w:val="auto"/>
          <w:sz w:val="28"/>
          <w:szCs w:val="28"/>
          <w:lang w:val="uk-UA"/>
        </w:rPr>
        <w:t>міської цільової програми «Підтримка та розвиток галузі охорони здоров'я столиці» на 2024</w:t>
      </w:r>
      <w:r>
        <w:rPr>
          <w:rFonts w:ascii="Times New Roman" w:hAnsi="Times New Roman"/>
          <w:color w:val="auto"/>
          <w:sz w:val="28"/>
          <w:szCs w:val="28"/>
          <w:lang w:val="uk-UA"/>
        </w:rPr>
        <w:t>-</w:t>
      </w:r>
      <w:r w:rsidRPr="000349D1">
        <w:rPr>
          <w:rFonts w:ascii="Times New Roman" w:hAnsi="Times New Roman"/>
          <w:color w:val="auto"/>
          <w:sz w:val="28"/>
          <w:szCs w:val="28"/>
          <w:lang w:val="uk-UA"/>
        </w:rPr>
        <w:t>202</w:t>
      </w:r>
      <w:r>
        <w:rPr>
          <w:rFonts w:ascii="Times New Roman" w:hAnsi="Times New Roman"/>
          <w:color w:val="auto"/>
          <w:sz w:val="28"/>
          <w:szCs w:val="28"/>
          <w:lang w:val="uk-UA"/>
        </w:rPr>
        <w:t>8</w:t>
      </w:r>
      <w:r w:rsidRPr="000349D1">
        <w:rPr>
          <w:rFonts w:ascii="Times New Roman" w:hAnsi="Times New Roman"/>
          <w:color w:val="auto"/>
          <w:sz w:val="28"/>
          <w:szCs w:val="28"/>
          <w:lang w:val="uk-UA"/>
        </w:rPr>
        <w:t xml:space="preserve"> роки</w:t>
      </w:r>
    </w:p>
    <w:tbl>
      <w:tblPr>
        <w:tblW w:w="9632" w:type="dxa"/>
        <w:tblCellSpacing w:w="0" w:type="auto"/>
        <w:tblInd w:w="115" w:type="dxa"/>
        <w:tblBorders>
          <w:top w:val="inset" w:sz="8" w:space="0" w:color="000000"/>
          <w:left w:val="inset" w:sz="8" w:space="0" w:color="000000"/>
          <w:bottom w:val="inset" w:sz="8" w:space="0" w:color="000000"/>
          <w:right w:val="inset" w:sz="8" w:space="0" w:color="000000"/>
        </w:tblBorders>
        <w:tblLayout w:type="fixed"/>
        <w:tblLook w:val="00A0" w:firstRow="1" w:lastRow="0" w:firstColumn="1" w:lastColumn="0" w:noHBand="0" w:noVBand="0"/>
      </w:tblPr>
      <w:tblGrid>
        <w:gridCol w:w="560"/>
        <w:gridCol w:w="2127"/>
        <w:gridCol w:w="1134"/>
        <w:gridCol w:w="1134"/>
        <w:gridCol w:w="1134"/>
        <w:gridCol w:w="1275"/>
        <w:gridCol w:w="1134"/>
        <w:gridCol w:w="1134"/>
      </w:tblGrid>
      <w:tr w:rsidR="00C017A9" w:rsidRPr="00CC50F3" w14:paraId="214BFD0E" w14:textId="77777777" w:rsidTr="00A70D60">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18A246FF" w14:textId="77777777" w:rsidR="00C017A9" w:rsidRPr="00944577" w:rsidRDefault="00C017A9" w:rsidP="00A70D60">
            <w:pPr>
              <w:spacing w:after="0"/>
              <w:jc w:val="both"/>
              <w:rPr>
                <w:rFonts w:ascii="Times New Roman" w:hAnsi="Times New Roman"/>
                <w:sz w:val="24"/>
                <w:szCs w:val="24"/>
                <w:lang w:val="uk-UA"/>
              </w:rPr>
            </w:pPr>
            <w:bookmarkStart w:id="3" w:name="21735"/>
            <w:bookmarkEnd w:id="3"/>
            <w:r w:rsidRPr="00944577">
              <w:rPr>
                <w:rFonts w:ascii="Times New Roman" w:hAnsi="Times New Roman"/>
                <w:sz w:val="24"/>
                <w:szCs w:val="24"/>
                <w:lang w:val="uk-UA"/>
              </w:rPr>
              <w:t>1</w:t>
            </w:r>
          </w:p>
        </w:tc>
        <w:tc>
          <w:tcPr>
            <w:tcW w:w="2127" w:type="dxa"/>
            <w:tcBorders>
              <w:top w:val="outset" w:sz="8" w:space="0" w:color="000000"/>
              <w:left w:val="outset" w:sz="8" w:space="0" w:color="000000"/>
              <w:bottom w:val="outset" w:sz="8" w:space="0" w:color="000000"/>
              <w:right w:val="outset" w:sz="8" w:space="0" w:color="000000"/>
            </w:tcBorders>
            <w:vAlign w:val="center"/>
          </w:tcPr>
          <w:p w14:paraId="248A600F" w14:textId="77777777" w:rsidR="00C017A9" w:rsidRPr="00944577" w:rsidRDefault="00C017A9" w:rsidP="00A70D60">
            <w:pPr>
              <w:spacing w:after="0" w:line="240" w:lineRule="auto"/>
              <w:jc w:val="both"/>
              <w:rPr>
                <w:rFonts w:ascii="Times New Roman" w:hAnsi="Times New Roman"/>
                <w:sz w:val="24"/>
                <w:szCs w:val="24"/>
                <w:lang w:val="uk-UA"/>
              </w:rPr>
            </w:pPr>
            <w:bookmarkStart w:id="4" w:name="21736"/>
            <w:bookmarkEnd w:id="4"/>
            <w:r w:rsidRPr="00944577">
              <w:rPr>
                <w:rFonts w:ascii="Times New Roman" w:hAnsi="Times New Roman"/>
                <w:sz w:val="24"/>
                <w:szCs w:val="24"/>
                <w:lang w:val="uk-UA"/>
              </w:rPr>
              <w:t>Мета програми</w:t>
            </w:r>
          </w:p>
        </w:tc>
        <w:tc>
          <w:tcPr>
            <w:tcW w:w="6945" w:type="dxa"/>
            <w:gridSpan w:val="6"/>
            <w:tcBorders>
              <w:top w:val="outset" w:sz="8" w:space="0" w:color="000000"/>
              <w:left w:val="outset" w:sz="8" w:space="0" w:color="000000"/>
              <w:bottom w:val="outset" w:sz="8" w:space="0" w:color="000000"/>
              <w:right w:val="outset" w:sz="8" w:space="0" w:color="000000"/>
            </w:tcBorders>
            <w:vAlign w:val="center"/>
          </w:tcPr>
          <w:p w14:paraId="6B93D47F" w14:textId="3117B4EF" w:rsidR="00C017A9" w:rsidRPr="00944577" w:rsidRDefault="00C017A9" w:rsidP="00A70D60">
            <w:pPr>
              <w:spacing w:after="0" w:line="240" w:lineRule="auto"/>
              <w:jc w:val="both"/>
              <w:rPr>
                <w:rFonts w:ascii="Times New Roman" w:hAnsi="Times New Roman"/>
                <w:sz w:val="24"/>
                <w:szCs w:val="24"/>
                <w:lang w:val="uk-UA"/>
              </w:rPr>
            </w:pPr>
            <w:bookmarkStart w:id="5" w:name="21737"/>
            <w:bookmarkStart w:id="6" w:name="_Hlk137332958"/>
            <w:bookmarkEnd w:id="5"/>
            <w:r w:rsidRPr="00944577">
              <w:rPr>
                <w:rFonts w:ascii="Times New Roman" w:hAnsi="Times New Roman"/>
                <w:sz w:val="24"/>
                <w:szCs w:val="24"/>
                <w:lang w:val="uk-UA"/>
              </w:rPr>
              <w:t>Забезпечення надання мешканцям столиці якісної, доступної та безоплатної медичної допомоги шляхом підтримки та розвитку комунальних закладів охорони здоров`я</w:t>
            </w:r>
            <w:bookmarkEnd w:id="6"/>
            <w:r w:rsidRPr="00944577">
              <w:rPr>
                <w:rFonts w:ascii="Times New Roman" w:hAnsi="Times New Roman"/>
                <w:sz w:val="24"/>
                <w:szCs w:val="24"/>
                <w:lang w:val="uk-UA"/>
              </w:rPr>
              <w:t xml:space="preserve"> та підприємств, установ і організацій комунальної власності територіальної громади міста Києва, що сприяють розвитку галузі охорони здоров’я і функціонуванн</w:t>
            </w:r>
            <w:r w:rsidR="00110320">
              <w:rPr>
                <w:rFonts w:ascii="Times New Roman" w:hAnsi="Times New Roman"/>
                <w:sz w:val="24"/>
                <w:szCs w:val="24"/>
                <w:lang w:val="uk-UA"/>
              </w:rPr>
              <w:t>я</w:t>
            </w:r>
            <w:r w:rsidRPr="00944577">
              <w:rPr>
                <w:rFonts w:ascii="Times New Roman" w:hAnsi="Times New Roman"/>
                <w:sz w:val="24"/>
                <w:szCs w:val="24"/>
                <w:lang w:val="uk-UA"/>
              </w:rPr>
              <w:t xml:space="preserve"> єдиного медичного простору</w:t>
            </w:r>
          </w:p>
        </w:tc>
      </w:tr>
      <w:tr w:rsidR="00C017A9" w:rsidRPr="00944577" w14:paraId="3BE196E8" w14:textId="77777777" w:rsidTr="00A70D60">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7B37D1BB" w14:textId="77777777" w:rsidR="00C017A9" w:rsidRPr="00944577" w:rsidRDefault="00C017A9" w:rsidP="00A70D60">
            <w:pPr>
              <w:spacing w:after="0"/>
              <w:jc w:val="both"/>
              <w:rPr>
                <w:rFonts w:ascii="Times New Roman" w:hAnsi="Times New Roman"/>
                <w:sz w:val="24"/>
                <w:szCs w:val="24"/>
                <w:lang w:val="uk-UA"/>
              </w:rPr>
            </w:pPr>
            <w:bookmarkStart w:id="7" w:name="21738"/>
            <w:bookmarkEnd w:id="7"/>
            <w:r w:rsidRPr="00944577">
              <w:rPr>
                <w:rFonts w:ascii="Times New Roman" w:hAnsi="Times New Roman"/>
                <w:sz w:val="24"/>
                <w:szCs w:val="24"/>
                <w:lang w:val="uk-UA"/>
              </w:rPr>
              <w:t>2</w:t>
            </w:r>
          </w:p>
        </w:tc>
        <w:tc>
          <w:tcPr>
            <w:tcW w:w="2127" w:type="dxa"/>
            <w:tcBorders>
              <w:top w:val="outset" w:sz="8" w:space="0" w:color="000000"/>
              <w:left w:val="outset" w:sz="8" w:space="0" w:color="000000"/>
              <w:bottom w:val="outset" w:sz="8" w:space="0" w:color="000000"/>
              <w:right w:val="outset" w:sz="8" w:space="0" w:color="000000"/>
            </w:tcBorders>
            <w:vAlign w:val="center"/>
          </w:tcPr>
          <w:p w14:paraId="2775F65C" w14:textId="77777777" w:rsidR="00C017A9" w:rsidRPr="00944577" w:rsidRDefault="00C017A9" w:rsidP="00A70D60">
            <w:pPr>
              <w:spacing w:after="0" w:line="240" w:lineRule="auto"/>
              <w:rPr>
                <w:rFonts w:ascii="Times New Roman" w:hAnsi="Times New Roman"/>
                <w:sz w:val="24"/>
                <w:szCs w:val="24"/>
                <w:lang w:val="uk-UA"/>
              </w:rPr>
            </w:pPr>
            <w:bookmarkStart w:id="8" w:name="21739"/>
            <w:bookmarkEnd w:id="8"/>
            <w:r w:rsidRPr="00944577">
              <w:rPr>
                <w:rFonts w:ascii="Times New Roman" w:hAnsi="Times New Roman"/>
                <w:sz w:val="24"/>
                <w:szCs w:val="24"/>
                <w:lang w:val="uk-UA"/>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6945" w:type="dxa"/>
            <w:gridSpan w:val="6"/>
            <w:tcBorders>
              <w:top w:val="outset" w:sz="8" w:space="0" w:color="000000"/>
              <w:left w:val="outset" w:sz="8" w:space="0" w:color="000000"/>
              <w:bottom w:val="outset" w:sz="8" w:space="0" w:color="000000"/>
              <w:right w:val="outset" w:sz="8" w:space="0" w:color="000000"/>
            </w:tcBorders>
            <w:vAlign w:val="center"/>
          </w:tcPr>
          <w:p w14:paraId="7378F1F9" w14:textId="77777777" w:rsidR="00C017A9" w:rsidRPr="00944577" w:rsidRDefault="00C017A9" w:rsidP="00A70D60">
            <w:pPr>
              <w:spacing w:after="0" w:line="240" w:lineRule="auto"/>
              <w:jc w:val="both"/>
              <w:rPr>
                <w:rFonts w:ascii="Times New Roman" w:hAnsi="Times New Roman"/>
                <w:sz w:val="24"/>
                <w:szCs w:val="24"/>
                <w:lang w:val="uk-UA"/>
              </w:rPr>
            </w:pPr>
            <w:bookmarkStart w:id="9" w:name="21740"/>
            <w:bookmarkEnd w:id="9"/>
            <w:r w:rsidRPr="00944577">
              <w:rPr>
                <w:rFonts w:ascii="Times New Roman" w:hAnsi="Times New Roman"/>
                <w:sz w:val="24"/>
                <w:szCs w:val="24"/>
                <w:lang w:val="uk-UA"/>
              </w:rPr>
              <w:t>Стратегічна ціль 1. Підвищення безпеки та якості життя</w:t>
            </w:r>
          </w:p>
          <w:p w14:paraId="01E7D366" w14:textId="77777777" w:rsidR="00C017A9" w:rsidRPr="00944577" w:rsidRDefault="00C017A9" w:rsidP="00A70D60">
            <w:pPr>
              <w:spacing w:after="0" w:line="240" w:lineRule="auto"/>
              <w:jc w:val="both"/>
              <w:rPr>
                <w:rFonts w:ascii="Times New Roman" w:hAnsi="Times New Roman"/>
                <w:sz w:val="24"/>
                <w:szCs w:val="24"/>
                <w:lang w:val="uk-UA"/>
              </w:rPr>
            </w:pPr>
            <w:r w:rsidRPr="00944577">
              <w:rPr>
                <w:rFonts w:ascii="Times New Roman" w:hAnsi="Times New Roman"/>
                <w:sz w:val="24"/>
                <w:szCs w:val="24"/>
                <w:lang w:val="uk-UA"/>
              </w:rPr>
              <w:t>мешканців/мешканок міста Києва</w:t>
            </w:r>
          </w:p>
          <w:p w14:paraId="35A59FEF" w14:textId="77777777" w:rsidR="00C017A9" w:rsidRPr="00944577" w:rsidRDefault="00C017A9" w:rsidP="00A70D60">
            <w:pPr>
              <w:spacing w:after="0" w:line="240" w:lineRule="auto"/>
              <w:jc w:val="both"/>
              <w:rPr>
                <w:rFonts w:ascii="Times New Roman" w:hAnsi="Times New Roman"/>
                <w:sz w:val="24"/>
                <w:szCs w:val="24"/>
                <w:lang w:val="uk-UA"/>
              </w:rPr>
            </w:pPr>
            <w:r w:rsidRPr="00944577">
              <w:rPr>
                <w:rFonts w:ascii="Times New Roman" w:hAnsi="Times New Roman"/>
                <w:sz w:val="24"/>
                <w:szCs w:val="24"/>
                <w:lang w:val="uk-UA"/>
              </w:rPr>
              <w:t>Напрям 1.6 Охорона здоров’я та здоровий спосіб життя.</w:t>
            </w:r>
          </w:p>
          <w:p w14:paraId="2DF5704A" w14:textId="77777777" w:rsidR="00C017A9" w:rsidRPr="00944577" w:rsidRDefault="00C017A9" w:rsidP="00A70D60">
            <w:pPr>
              <w:spacing w:after="0" w:line="240" w:lineRule="auto"/>
              <w:jc w:val="both"/>
              <w:rPr>
                <w:rFonts w:ascii="Times New Roman" w:hAnsi="Times New Roman"/>
                <w:sz w:val="24"/>
                <w:szCs w:val="24"/>
                <w:lang w:val="uk-UA"/>
              </w:rPr>
            </w:pPr>
            <w:r w:rsidRPr="00944577">
              <w:rPr>
                <w:rFonts w:ascii="Times New Roman" w:hAnsi="Times New Roman"/>
                <w:sz w:val="24"/>
                <w:szCs w:val="24"/>
                <w:lang w:val="uk-UA"/>
              </w:rPr>
              <w:t>Оперативна ціль 2 - Підвищення якості надання мешканцям/мешканкам столиці доступної та безоплатної</w:t>
            </w:r>
            <w:r w:rsidR="003B5E4E">
              <w:rPr>
                <w:rFonts w:ascii="Times New Roman" w:hAnsi="Times New Roman"/>
                <w:sz w:val="24"/>
                <w:szCs w:val="24"/>
                <w:lang w:val="uk-UA"/>
              </w:rPr>
              <w:t xml:space="preserve"> </w:t>
            </w:r>
            <w:r w:rsidRPr="00944577">
              <w:rPr>
                <w:rFonts w:ascii="Times New Roman" w:hAnsi="Times New Roman"/>
                <w:sz w:val="24"/>
                <w:szCs w:val="24"/>
                <w:lang w:val="uk-UA"/>
              </w:rPr>
              <w:t>медичної допомоги в межах програми державних гарантій медичного обслуговування населення та муніципальних програм</w:t>
            </w:r>
          </w:p>
        </w:tc>
      </w:tr>
      <w:tr w:rsidR="00C017A9" w:rsidRPr="00CC50F3" w14:paraId="3284BF65" w14:textId="77777777" w:rsidTr="00A70D60">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58671BD2" w14:textId="77777777" w:rsidR="00C017A9" w:rsidRPr="00944577" w:rsidRDefault="00C017A9" w:rsidP="00A70D60">
            <w:pPr>
              <w:spacing w:after="0"/>
              <w:jc w:val="both"/>
              <w:rPr>
                <w:rFonts w:ascii="Times New Roman" w:hAnsi="Times New Roman"/>
                <w:sz w:val="24"/>
                <w:szCs w:val="24"/>
                <w:lang w:val="uk-UA"/>
              </w:rPr>
            </w:pPr>
            <w:bookmarkStart w:id="10" w:name="21741"/>
            <w:bookmarkEnd w:id="10"/>
            <w:r w:rsidRPr="00944577">
              <w:rPr>
                <w:rFonts w:ascii="Times New Roman" w:hAnsi="Times New Roman"/>
                <w:sz w:val="24"/>
                <w:szCs w:val="24"/>
                <w:lang w:val="uk-UA"/>
              </w:rPr>
              <w:t>3</w:t>
            </w:r>
          </w:p>
        </w:tc>
        <w:tc>
          <w:tcPr>
            <w:tcW w:w="2127" w:type="dxa"/>
            <w:tcBorders>
              <w:top w:val="outset" w:sz="8" w:space="0" w:color="000000"/>
              <w:left w:val="outset" w:sz="8" w:space="0" w:color="000000"/>
              <w:bottom w:val="outset" w:sz="8" w:space="0" w:color="000000"/>
              <w:right w:val="outset" w:sz="8" w:space="0" w:color="000000"/>
            </w:tcBorders>
            <w:vAlign w:val="center"/>
          </w:tcPr>
          <w:p w14:paraId="06A32374" w14:textId="77777777" w:rsidR="00C017A9" w:rsidRPr="00944577" w:rsidRDefault="00C017A9" w:rsidP="00A70D60">
            <w:pPr>
              <w:spacing w:after="0" w:line="240" w:lineRule="auto"/>
              <w:rPr>
                <w:rFonts w:ascii="Times New Roman" w:hAnsi="Times New Roman"/>
                <w:sz w:val="24"/>
                <w:szCs w:val="24"/>
                <w:lang w:val="uk-UA"/>
              </w:rPr>
            </w:pPr>
            <w:bookmarkStart w:id="11" w:name="21742"/>
            <w:bookmarkEnd w:id="11"/>
            <w:r w:rsidRPr="00944577">
              <w:rPr>
                <w:rFonts w:ascii="Times New Roman" w:hAnsi="Times New Roman"/>
                <w:sz w:val="24"/>
                <w:szCs w:val="24"/>
                <w:lang w:val="uk-UA"/>
              </w:rPr>
              <w:t>Дата, номер і назва розпорядчого документа про розроблення проєкту програми</w:t>
            </w:r>
          </w:p>
        </w:tc>
        <w:tc>
          <w:tcPr>
            <w:tcW w:w="6945" w:type="dxa"/>
            <w:gridSpan w:val="6"/>
            <w:tcBorders>
              <w:top w:val="outset" w:sz="8" w:space="0" w:color="000000"/>
              <w:left w:val="outset" w:sz="8" w:space="0" w:color="000000"/>
              <w:bottom w:val="outset" w:sz="8" w:space="0" w:color="000000"/>
              <w:right w:val="outset" w:sz="8" w:space="0" w:color="000000"/>
            </w:tcBorders>
            <w:vAlign w:val="center"/>
          </w:tcPr>
          <w:p w14:paraId="3B93DCA7" w14:textId="17B2A00A" w:rsidR="00C017A9" w:rsidRPr="00944577" w:rsidRDefault="00C017A9" w:rsidP="00FD1B61">
            <w:pPr>
              <w:spacing w:after="0" w:line="240" w:lineRule="auto"/>
              <w:jc w:val="both"/>
              <w:rPr>
                <w:rFonts w:ascii="Times New Roman" w:hAnsi="Times New Roman"/>
                <w:sz w:val="24"/>
                <w:szCs w:val="24"/>
                <w:lang w:val="uk-UA"/>
              </w:rPr>
            </w:pPr>
            <w:bookmarkStart w:id="12" w:name="21743"/>
            <w:bookmarkStart w:id="13" w:name="_Hlk137332933"/>
            <w:bookmarkEnd w:id="12"/>
            <w:r w:rsidRPr="00CC50F3">
              <w:rPr>
                <w:rFonts w:ascii="Times New Roman" w:hAnsi="Times New Roman"/>
                <w:sz w:val="24"/>
                <w:szCs w:val="24"/>
                <w:lang w:val="uk-UA"/>
              </w:rPr>
              <w:t>Розпорядження Київського</w:t>
            </w:r>
            <w:r w:rsidRPr="002E2826">
              <w:rPr>
                <w:rFonts w:ascii="Times New Roman" w:hAnsi="Times New Roman"/>
                <w:sz w:val="24"/>
                <w:szCs w:val="24"/>
                <w:lang w:val="uk-UA"/>
              </w:rPr>
              <w:t xml:space="preserve"> міського голови від 31.01.2023 № 66 </w:t>
            </w:r>
            <w:bookmarkEnd w:id="13"/>
            <w:r w:rsidRPr="002E2826">
              <w:rPr>
                <w:rFonts w:ascii="Times New Roman" w:hAnsi="Times New Roman"/>
                <w:sz w:val="24"/>
                <w:szCs w:val="24"/>
                <w:lang w:val="uk-UA"/>
              </w:rPr>
              <w:t>«Про підготовку проєкту Міської цільової програми «Підтримка та розвиток галузі охорони здоров`я столиці» на 2024-2025 роки»</w:t>
            </w:r>
            <w:r w:rsidR="00231D63">
              <w:rPr>
                <w:rFonts w:ascii="Times New Roman" w:hAnsi="Times New Roman"/>
                <w:sz w:val="24"/>
                <w:szCs w:val="24"/>
                <w:lang w:val="uk-UA"/>
              </w:rPr>
              <w:t>;</w:t>
            </w:r>
            <w:r w:rsidRPr="002E2826">
              <w:rPr>
                <w:rFonts w:ascii="Times New Roman" w:hAnsi="Times New Roman"/>
                <w:sz w:val="24"/>
                <w:szCs w:val="24"/>
                <w:lang w:val="uk-UA"/>
              </w:rPr>
              <w:t xml:space="preserve"> </w:t>
            </w:r>
            <w:r w:rsidR="002E2826">
              <w:rPr>
                <w:rFonts w:ascii="Times New Roman" w:hAnsi="Times New Roman"/>
                <w:sz w:val="24"/>
                <w:szCs w:val="24"/>
                <w:lang w:val="uk-UA"/>
              </w:rPr>
              <w:t xml:space="preserve"> </w:t>
            </w:r>
            <w:r w:rsidR="002E2826" w:rsidRPr="002E2826">
              <w:rPr>
                <w:rFonts w:ascii="Times New Roman" w:hAnsi="Times New Roman"/>
                <w:sz w:val="24"/>
                <w:szCs w:val="24"/>
                <w:lang w:val="uk-UA"/>
              </w:rPr>
              <w:t xml:space="preserve">від </w:t>
            </w:r>
            <w:r w:rsidR="00231D63">
              <w:rPr>
                <w:rFonts w:ascii="Times New Roman" w:hAnsi="Times New Roman"/>
                <w:sz w:val="24"/>
                <w:szCs w:val="24"/>
                <w:lang w:val="uk-UA"/>
              </w:rPr>
              <w:t>Д</w:t>
            </w:r>
            <w:r w:rsidR="002E2826" w:rsidRPr="002E2826">
              <w:rPr>
                <w:rFonts w:ascii="Times New Roman" w:hAnsi="Times New Roman"/>
                <w:sz w:val="24"/>
                <w:szCs w:val="24"/>
                <w:lang w:val="uk-UA"/>
              </w:rPr>
              <w:t xml:space="preserve">епартаменту </w:t>
            </w:r>
            <w:r w:rsidR="002E2826" w:rsidRPr="00944577">
              <w:rPr>
                <w:rFonts w:ascii="Times New Roman" w:hAnsi="Times New Roman"/>
                <w:sz w:val="24"/>
                <w:szCs w:val="24"/>
                <w:lang w:val="uk-UA"/>
              </w:rPr>
              <w:t>охорони здоров'я виконавчого органу Київської міської ради (Київської міської державної адміністрації)</w:t>
            </w:r>
            <w:r w:rsidR="002E2826">
              <w:rPr>
                <w:rFonts w:ascii="Times New Roman" w:hAnsi="Times New Roman"/>
                <w:sz w:val="24"/>
                <w:szCs w:val="24"/>
                <w:lang w:val="uk-UA"/>
              </w:rPr>
              <w:t xml:space="preserve">, </w:t>
            </w:r>
            <w:r w:rsidR="002E2826" w:rsidRPr="002E2826">
              <w:rPr>
                <w:rFonts w:ascii="Times New Roman" w:hAnsi="Times New Roman"/>
                <w:color w:val="FF0000"/>
                <w:sz w:val="24"/>
                <w:szCs w:val="24"/>
                <w:lang w:val="uk-UA"/>
              </w:rPr>
              <w:t xml:space="preserve"> </w:t>
            </w:r>
            <w:r w:rsidR="00231D63">
              <w:rPr>
                <w:rFonts w:ascii="Times New Roman" w:hAnsi="Times New Roman"/>
                <w:sz w:val="24"/>
                <w:szCs w:val="24"/>
                <w:lang w:val="uk-UA"/>
              </w:rPr>
              <w:t>від 07.05.2025</w:t>
            </w:r>
            <w:r w:rsidR="00231D63">
              <w:rPr>
                <w:rFonts w:ascii="Times New Roman" w:hAnsi="Times New Roman"/>
                <w:color w:val="FF0000"/>
                <w:sz w:val="24"/>
                <w:szCs w:val="24"/>
                <w:lang w:val="uk-UA"/>
              </w:rPr>
              <w:t xml:space="preserve"> </w:t>
            </w:r>
            <w:r w:rsidR="00B724A2">
              <w:rPr>
                <w:rFonts w:ascii="Times New Roman" w:hAnsi="Times New Roman"/>
                <w:sz w:val="24"/>
                <w:szCs w:val="24"/>
                <w:lang w:val="uk-UA"/>
              </w:rPr>
              <w:t>№</w:t>
            </w:r>
            <w:r w:rsidR="00231D63">
              <w:rPr>
                <w:rFonts w:ascii="Times New Roman" w:hAnsi="Times New Roman"/>
                <w:sz w:val="24"/>
                <w:szCs w:val="24"/>
                <w:lang w:val="uk-UA"/>
              </w:rPr>
              <w:t xml:space="preserve"> </w:t>
            </w:r>
            <w:r w:rsidR="00B724A2">
              <w:rPr>
                <w:rFonts w:ascii="Times New Roman" w:hAnsi="Times New Roman"/>
                <w:sz w:val="24"/>
                <w:szCs w:val="24"/>
                <w:lang w:val="uk-UA"/>
              </w:rPr>
              <w:t>061-</w:t>
            </w:r>
            <w:r w:rsidR="00825EA9">
              <w:rPr>
                <w:rFonts w:ascii="Times New Roman" w:hAnsi="Times New Roman"/>
                <w:sz w:val="24"/>
                <w:szCs w:val="24"/>
                <w:lang w:val="uk-UA"/>
              </w:rPr>
              <w:t>4005</w:t>
            </w:r>
            <w:r w:rsidR="00B724A2">
              <w:rPr>
                <w:rFonts w:ascii="Times New Roman" w:hAnsi="Times New Roman"/>
                <w:sz w:val="24"/>
                <w:szCs w:val="24"/>
                <w:lang w:val="uk-UA"/>
              </w:rPr>
              <w:t xml:space="preserve"> </w:t>
            </w:r>
            <w:r w:rsidR="00231D63">
              <w:rPr>
                <w:rFonts w:ascii="Times New Roman" w:hAnsi="Times New Roman"/>
                <w:color w:val="000000" w:themeColor="text1"/>
                <w:sz w:val="24"/>
                <w:szCs w:val="24"/>
                <w:lang w:val="uk-UA"/>
              </w:rPr>
              <w:t>щодо</w:t>
            </w:r>
            <w:r w:rsidR="00153E45" w:rsidRPr="00825EA9">
              <w:rPr>
                <w:rFonts w:ascii="Times New Roman" w:hAnsi="Times New Roman"/>
                <w:color w:val="000000" w:themeColor="text1"/>
                <w:sz w:val="24"/>
                <w:szCs w:val="24"/>
                <w:lang w:val="uk-UA"/>
              </w:rPr>
              <w:t xml:space="preserve"> проведення</w:t>
            </w:r>
            <w:r w:rsidR="002E2826" w:rsidRPr="00825EA9">
              <w:rPr>
                <w:rFonts w:ascii="Times New Roman" w:hAnsi="Times New Roman"/>
                <w:color w:val="000000" w:themeColor="text1"/>
                <w:sz w:val="24"/>
                <w:szCs w:val="24"/>
                <w:lang w:val="uk-UA"/>
              </w:rPr>
              <w:t xml:space="preserve"> експертиз</w:t>
            </w:r>
            <w:r w:rsidR="00153E45" w:rsidRPr="00825EA9">
              <w:rPr>
                <w:rFonts w:ascii="Times New Roman" w:hAnsi="Times New Roman"/>
                <w:color w:val="000000" w:themeColor="text1"/>
                <w:sz w:val="24"/>
                <w:szCs w:val="24"/>
                <w:lang w:val="uk-UA"/>
              </w:rPr>
              <w:t>и проєкту змін до Міської цільової програми «Підтримка та розвиток галузі охорони здоров`я столиці</w:t>
            </w:r>
            <w:r w:rsidR="00153E45" w:rsidRPr="002E2826">
              <w:rPr>
                <w:rFonts w:ascii="Times New Roman" w:hAnsi="Times New Roman"/>
                <w:sz w:val="24"/>
                <w:szCs w:val="24"/>
                <w:lang w:val="uk-UA"/>
              </w:rPr>
              <w:t>» на 2024-2025 роки»</w:t>
            </w:r>
            <w:r w:rsidR="00153E45">
              <w:rPr>
                <w:rFonts w:ascii="Times New Roman" w:hAnsi="Times New Roman"/>
                <w:sz w:val="24"/>
                <w:szCs w:val="24"/>
                <w:lang w:val="uk-UA"/>
              </w:rPr>
              <w:t xml:space="preserve">  </w:t>
            </w:r>
            <w:r w:rsidR="00231D63">
              <w:rPr>
                <w:rFonts w:ascii="Times New Roman" w:hAnsi="Times New Roman"/>
                <w:sz w:val="24"/>
                <w:szCs w:val="24"/>
                <w:lang w:val="uk-UA"/>
              </w:rPr>
              <w:t xml:space="preserve">з </w:t>
            </w:r>
            <w:r w:rsidR="00153E45">
              <w:rPr>
                <w:rFonts w:ascii="Times New Roman" w:hAnsi="Times New Roman"/>
                <w:sz w:val="24"/>
                <w:szCs w:val="24"/>
                <w:lang w:val="uk-UA"/>
              </w:rPr>
              <w:t xml:space="preserve">метою приведення </w:t>
            </w:r>
            <w:r w:rsidR="00231D63">
              <w:rPr>
                <w:rFonts w:ascii="Times New Roman" w:hAnsi="Times New Roman"/>
                <w:sz w:val="24"/>
                <w:szCs w:val="24"/>
                <w:lang w:val="uk-UA"/>
              </w:rPr>
              <w:t xml:space="preserve">її </w:t>
            </w:r>
            <w:r w:rsidR="00153E45">
              <w:rPr>
                <w:rFonts w:ascii="Times New Roman" w:hAnsi="Times New Roman"/>
                <w:sz w:val="24"/>
                <w:szCs w:val="24"/>
                <w:lang w:val="uk-UA"/>
              </w:rPr>
              <w:t>у відповідність до актуалізованої  Стратегії розвитку міста Києва до 2027 року, затвердженої рішенням Київської міської ради від 15 грудня 2011 року №</w:t>
            </w:r>
            <w:r w:rsidR="00CC50F3">
              <w:rPr>
                <w:rFonts w:ascii="Times New Roman" w:hAnsi="Times New Roman"/>
                <w:sz w:val="24"/>
                <w:szCs w:val="24"/>
                <w:lang w:val="uk-UA"/>
              </w:rPr>
              <w:t xml:space="preserve"> </w:t>
            </w:r>
            <w:r w:rsidR="00153E45">
              <w:rPr>
                <w:rFonts w:ascii="Times New Roman" w:hAnsi="Times New Roman"/>
                <w:sz w:val="24"/>
                <w:szCs w:val="24"/>
                <w:lang w:val="uk-UA"/>
              </w:rPr>
              <w:t>824/7060 ( в редакції рішення Київської міської ради від 5 грудня 2024 року №</w:t>
            </w:r>
            <w:r w:rsidR="00CC50F3">
              <w:rPr>
                <w:rFonts w:ascii="Times New Roman" w:hAnsi="Times New Roman"/>
                <w:sz w:val="24"/>
                <w:szCs w:val="24"/>
                <w:lang w:val="uk-UA"/>
              </w:rPr>
              <w:t xml:space="preserve"> </w:t>
            </w:r>
            <w:r w:rsidR="00153E45">
              <w:rPr>
                <w:rFonts w:ascii="Times New Roman" w:hAnsi="Times New Roman"/>
                <w:sz w:val="24"/>
                <w:szCs w:val="24"/>
                <w:lang w:val="uk-UA"/>
              </w:rPr>
              <w:t>414/10222)</w:t>
            </w:r>
            <w:r w:rsidR="00231D63">
              <w:rPr>
                <w:rFonts w:ascii="Times New Roman" w:hAnsi="Times New Roman"/>
                <w:sz w:val="24"/>
                <w:szCs w:val="24"/>
                <w:lang w:val="uk-UA"/>
              </w:rPr>
              <w:t>,</w:t>
            </w:r>
            <w:r w:rsidR="00153E45">
              <w:rPr>
                <w:rFonts w:ascii="Times New Roman" w:hAnsi="Times New Roman"/>
                <w:sz w:val="24"/>
                <w:szCs w:val="24"/>
                <w:lang w:val="uk-UA"/>
              </w:rPr>
              <w:t xml:space="preserve"> та продовження терміну дії до 2028 року.</w:t>
            </w:r>
          </w:p>
        </w:tc>
      </w:tr>
      <w:tr w:rsidR="00C017A9" w:rsidRPr="00CC50F3" w14:paraId="46545942" w14:textId="77777777" w:rsidTr="00A70D60">
        <w:trPr>
          <w:trHeight w:val="974"/>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29AF5F88" w14:textId="77777777" w:rsidR="00C017A9" w:rsidRPr="00944577" w:rsidRDefault="00C017A9" w:rsidP="00A70D60">
            <w:pPr>
              <w:spacing w:after="0"/>
              <w:jc w:val="both"/>
              <w:rPr>
                <w:rFonts w:ascii="Times New Roman" w:hAnsi="Times New Roman"/>
                <w:sz w:val="24"/>
                <w:szCs w:val="24"/>
                <w:lang w:val="uk-UA"/>
              </w:rPr>
            </w:pPr>
            <w:bookmarkStart w:id="14" w:name="21744"/>
            <w:bookmarkEnd w:id="14"/>
            <w:r w:rsidRPr="00944577">
              <w:rPr>
                <w:rFonts w:ascii="Times New Roman" w:hAnsi="Times New Roman"/>
                <w:sz w:val="24"/>
                <w:szCs w:val="24"/>
                <w:lang w:val="uk-UA"/>
              </w:rPr>
              <w:t>4</w:t>
            </w:r>
          </w:p>
        </w:tc>
        <w:tc>
          <w:tcPr>
            <w:tcW w:w="2127" w:type="dxa"/>
            <w:tcBorders>
              <w:top w:val="outset" w:sz="8" w:space="0" w:color="000000"/>
              <w:left w:val="outset" w:sz="8" w:space="0" w:color="000000"/>
              <w:bottom w:val="outset" w:sz="8" w:space="0" w:color="000000"/>
              <w:right w:val="outset" w:sz="8" w:space="0" w:color="000000"/>
            </w:tcBorders>
            <w:vAlign w:val="center"/>
          </w:tcPr>
          <w:p w14:paraId="47F0B614" w14:textId="77777777" w:rsidR="00C017A9" w:rsidRPr="00944577" w:rsidRDefault="00C017A9" w:rsidP="00A70D60">
            <w:pPr>
              <w:spacing w:after="0" w:line="240" w:lineRule="auto"/>
              <w:rPr>
                <w:rFonts w:ascii="Times New Roman" w:hAnsi="Times New Roman"/>
                <w:sz w:val="24"/>
                <w:szCs w:val="24"/>
                <w:lang w:val="uk-UA"/>
              </w:rPr>
            </w:pPr>
            <w:bookmarkStart w:id="15" w:name="21745"/>
            <w:bookmarkEnd w:id="15"/>
            <w:r w:rsidRPr="00944577">
              <w:rPr>
                <w:rFonts w:ascii="Times New Roman" w:hAnsi="Times New Roman"/>
                <w:sz w:val="24"/>
                <w:szCs w:val="24"/>
                <w:lang w:val="uk-UA"/>
              </w:rPr>
              <w:t>Розробник програми</w:t>
            </w:r>
          </w:p>
        </w:tc>
        <w:tc>
          <w:tcPr>
            <w:tcW w:w="6945" w:type="dxa"/>
            <w:gridSpan w:val="6"/>
            <w:tcBorders>
              <w:top w:val="outset" w:sz="8" w:space="0" w:color="000000"/>
              <w:left w:val="outset" w:sz="8" w:space="0" w:color="000000"/>
              <w:bottom w:val="outset" w:sz="8" w:space="0" w:color="000000"/>
              <w:right w:val="outset" w:sz="8" w:space="0" w:color="000000"/>
            </w:tcBorders>
            <w:vAlign w:val="center"/>
          </w:tcPr>
          <w:p w14:paraId="7885F6A7" w14:textId="77777777" w:rsidR="00C017A9" w:rsidRPr="00944577" w:rsidRDefault="00C017A9" w:rsidP="00A70D60">
            <w:pPr>
              <w:spacing w:after="0" w:line="240" w:lineRule="auto"/>
              <w:jc w:val="both"/>
              <w:rPr>
                <w:rFonts w:ascii="Times New Roman" w:hAnsi="Times New Roman"/>
                <w:sz w:val="24"/>
                <w:szCs w:val="24"/>
                <w:lang w:val="uk-UA"/>
              </w:rPr>
            </w:pPr>
            <w:bookmarkStart w:id="16" w:name="21746"/>
            <w:bookmarkEnd w:id="16"/>
            <w:r w:rsidRPr="00944577">
              <w:rPr>
                <w:rFonts w:ascii="Times New Roman" w:hAnsi="Times New Roman"/>
                <w:sz w:val="24"/>
                <w:szCs w:val="24"/>
                <w:lang w:val="uk-UA"/>
              </w:rPr>
              <w:t>Департамент охорони здоров'я виконавчого органу Київської міської ради (Київської міської державної адміністрації) (далі - Департамент охорони здоров'я)</w:t>
            </w:r>
          </w:p>
        </w:tc>
      </w:tr>
      <w:tr w:rsidR="00C017A9" w:rsidRPr="00944577" w14:paraId="6FCDFB8F" w14:textId="77777777" w:rsidTr="00A70D60">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2CF104BB" w14:textId="77777777" w:rsidR="00C017A9" w:rsidRPr="00944577" w:rsidRDefault="00C017A9" w:rsidP="00A70D60">
            <w:pPr>
              <w:spacing w:after="0"/>
              <w:jc w:val="both"/>
              <w:rPr>
                <w:rFonts w:ascii="Times New Roman" w:hAnsi="Times New Roman"/>
                <w:sz w:val="24"/>
                <w:szCs w:val="24"/>
                <w:lang w:val="uk-UA"/>
              </w:rPr>
            </w:pPr>
            <w:bookmarkStart w:id="17" w:name="21747"/>
            <w:bookmarkEnd w:id="17"/>
            <w:r w:rsidRPr="00944577">
              <w:rPr>
                <w:rFonts w:ascii="Times New Roman" w:hAnsi="Times New Roman"/>
                <w:sz w:val="24"/>
                <w:szCs w:val="24"/>
                <w:lang w:val="uk-UA"/>
              </w:rPr>
              <w:t>5</w:t>
            </w:r>
          </w:p>
        </w:tc>
        <w:tc>
          <w:tcPr>
            <w:tcW w:w="2127" w:type="dxa"/>
            <w:tcBorders>
              <w:top w:val="outset" w:sz="8" w:space="0" w:color="000000"/>
              <w:left w:val="outset" w:sz="8" w:space="0" w:color="000000"/>
              <w:bottom w:val="outset" w:sz="8" w:space="0" w:color="000000"/>
              <w:right w:val="outset" w:sz="8" w:space="0" w:color="000000"/>
            </w:tcBorders>
            <w:vAlign w:val="center"/>
          </w:tcPr>
          <w:p w14:paraId="354F45E9" w14:textId="77777777" w:rsidR="00C017A9" w:rsidRPr="00944577" w:rsidRDefault="00C017A9" w:rsidP="00A70D60">
            <w:pPr>
              <w:spacing w:after="0" w:line="240" w:lineRule="auto"/>
              <w:rPr>
                <w:rFonts w:ascii="Times New Roman" w:hAnsi="Times New Roman"/>
                <w:sz w:val="24"/>
                <w:szCs w:val="24"/>
                <w:lang w:val="uk-UA"/>
              </w:rPr>
            </w:pPr>
            <w:bookmarkStart w:id="18" w:name="21748"/>
            <w:bookmarkEnd w:id="18"/>
            <w:r w:rsidRPr="00944577">
              <w:rPr>
                <w:rFonts w:ascii="Times New Roman" w:hAnsi="Times New Roman"/>
                <w:sz w:val="24"/>
                <w:szCs w:val="24"/>
                <w:lang w:val="uk-UA"/>
              </w:rPr>
              <w:t>Відповідальний виконавець програми</w:t>
            </w:r>
          </w:p>
        </w:tc>
        <w:tc>
          <w:tcPr>
            <w:tcW w:w="6945" w:type="dxa"/>
            <w:gridSpan w:val="6"/>
            <w:tcBorders>
              <w:top w:val="outset" w:sz="8" w:space="0" w:color="000000"/>
              <w:left w:val="outset" w:sz="8" w:space="0" w:color="000000"/>
              <w:bottom w:val="outset" w:sz="8" w:space="0" w:color="000000"/>
              <w:right w:val="outset" w:sz="8" w:space="0" w:color="000000"/>
            </w:tcBorders>
            <w:vAlign w:val="center"/>
          </w:tcPr>
          <w:p w14:paraId="3D39DC87" w14:textId="500BF42E" w:rsidR="00C017A9" w:rsidRPr="00944577" w:rsidRDefault="00C017A9" w:rsidP="00A70D60">
            <w:pPr>
              <w:spacing w:after="0" w:line="240" w:lineRule="auto"/>
              <w:jc w:val="both"/>
              <w:rPr>
                <w:rFonts w:ascii="Times New Roman" w:hAnsi="Times New Roman"/>
                <w:sz w:val="24"/>
                <w:szCs w:val="24"/>
                <w:lang w:val="uk-UA"/>
              </w:rPr>
            </w:pPr>
            <w:bookmarkStart w:id="19" w:name="21749"/>
            <w:bookmarkEnd w:id="19"/>
            <w:r w:rsidRPr="00944577">
              <w:rPr>
                <w:rFonts w:ascii="Times New Roman" w:hAnsi="Times New Roman"/>
                <w:sz w:val="24"/>
                <w:szCs w:val="24"/>
                <w:lang w:val="uk-UA"/>
              </w:rPr>
              <w:t xml:space="preserve">Департамент охорони </w:t>
            </w:r>
            <w:r w:rsidRPr="00CC50F3">
              <w:rPr>
                <w:rFonts w:ascii="Times New Roman" w:hAnsi="Times New Roman"/>
                <w:sz w:val="24"/>
                <w:szCs w:val="24"/>
                <w:lang w:val="uk-UA"/>
              </w:rPr>
              <w:t>здоров'я</w:t>
            </w:r>
            <w:r w:rsidRPr="00944577">
              <w:rPr>
                <w:rFonts w:ascii="Times New Roman" w:hAnsi="Times New Roman"/>
                <w:sz w:val="24"/>
                <w:szCs w:val="24"/>
                <w:lang w:val="uk-UA"/>
              </w:rPr>
              <w:t xml:space="preserve"> </w:t>
            </w:r>
          </w:p>
        </w:tc>
      </w:tr>
      <w:tr w:rsidR="00C017A9" w:rsidRPr="00CC50F3" w14:paraId="68F24AB7" w14:textId="77777777" w:rsidTr="00A70D60">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4C3898F5" w14:textId="77777777" w:rsidR="00C017A9" w:rsidRPr="00944577" w:rsidRDefault="00C017A9" w:rsidP="00A70D60">
            <w:pPr>
              <w:spacing w:after="0"/>
              <w:jc w:val="both"/>
              <w:rPr>
                <w:rFonts w:ascii="Times New Roman" w:hAnsi="Times New Roman"/>
                <w:sz w:val="24"/>
                <w:szCs w:val="24"/>
                <w:lang w:val="uk-UA"/>
              </w:rPr>
            </w:pPr>
            <w:bookmarkStart w:id="20" w:name="21750"/>
            <w:bookmarkEnd w:id="20"/>
            <w:r w:rsidRPr="00944577">
              <w:rPr>
                <w:rFonts w:ascii="Times New Roman" w:hAnsi="Times New Roman"/>
                <w:sz w:val="24"/>
                <w:szCs w:val="24"/>
                <w:lang w:val="uk-UA"/>
              </w:rPr>
              <w:t>6</w:t>
            </w:r>
          </w:p>
        </w:tc>
        <w:tc>
          <w:tcPr>
            <w:tcW w:w="2127" w:type="dxa"/>
            <w:tcBorders>
              <w:top w:val="outset" w:sz="8" w:space="0" w:color="000000"/>
              <w:left w:val="outset" w:sz="8" w:space="0" w:color="000000"/>
              <w:bottom w:val="outset" w:sz="8" w:space="0" w:color="000000"/>
              <w:right w:val="outset" w:sz="8" w:space="0" w:color="000000"/>
            </w:tcBorders>
            <w:vAlign w:val="center"/>
          </w:tcPr>
          <w:p w14:paraId="3250BA28" w14:textId="77777777" w:rsidR="00C017A9" w:rsidRPr="00944577" w:rsidRDefault="00C017A9" w:rsidP="00A70D60">
            <w:pPr>
              <w:spacing w:after="0" w:line="240" w:lineRule="auto"/>
              <w:rPr>
                <w:rFonts w:ascii="Times New Roman" w:hAnsi="Times New Roman"/>
                <w:sz w:val="24"/>
                <w:szCs w:val="24"/>
                <w:lang w:val="uk-UA"/>
              </w:rPr>
            </w:pPr>
            <w:bookmarkStart w:id="21" w:name="21751"/>
            <w:bookmarkEnd w:id="21"/>
            <w:r w:rsidRPr="00944577">
              <w:rPr>
                <w:rFonts w:ascii="Times New Roman" w:hAnsi="Times New Roman"/>
                <w:sz w:val="24"/>
                <w:szCs w:val="24"/>
                <w:lang w:val="uk-UA"/>
              </w:rPr>
              <w:t xml:space="preserve">Співвиконавці програми </w:t>
            </w:r>
          </w:p>
          <w:p w14:paraId="5E02717D" w14:textId="77777777" w:rsidR="00C017A9" w:rsidRPr="00944577" w:rsidRDefault="00C017A9" w:rsidP="00A70D60">
            <w:pPr>
              <w:spacing w:after="0" w:line="240" w:lineRule="auto"/>
              <w:rPr>
                <w:rFonts w:ascii="Times New Roman" w:hAnsi="Times New Roman"/>
                <w:b/>
                <w:bCs/>
                <w:sz w:val="24"/>
                <w:szCs w:val="24"/>
                <w:lang w:val="uk-UA"/>
              </w:rPr>
            </w:pPr>
          </w:p>
        </w:tc>
        <w:tc>
          <w:tcPr>
            <w:tcW w:w="6945" w:type="dxa"/>
            <w:gridSpan w:val="6"/>
            <w:tcBorders>
              <w:top w:val="outset" w:sz="8" w:space="0" w:color="000000"/>
              <w:left w:val="outset" w:sz="8" w:space="0" w:color="000000"/>
              <w:bottom w:val="outset" w:sz="8" w:space="0" w:color="000000"/>
              <w:right w:val="outset" w:sz="8" w:space="0" w:color="000000"/>
            </w:tcBorders>
            <w:vAlign w:val="center"/>
          </w:tcPr>
          <w:p w14:paraId="1EC8A3E6" w14:textId="7BA7F325" w:rsidR="00C017A9" w:rsidRPr="00944577" w:rsidRDefault="00C017A9" w:rsidP="007955AF">
            <w:pPr>
              <w:spacing w:after="0" w:line="240" w:lineRule="auto"/>
              <w:jc w:val="both"/>
              <w:rPr>
                <w:rFonts w:ascii="Times New Roman" w:hAnsi="Times New Roman"/>
                <w:sz w:val="24"/>
                <w:szCs w:val="24"/>
                <w:lang w:val="uk-UA"/>
              </w:rPr>
            </w:pPr>
            <w:bookmarkStart w:id="22" w:name="21752"/>
            <w:bookmarkEnd w:id="22"/>
            <w:r w:rsidRPr="00944577">
              <w:rPr>
                <w:rFonts w:ascii="Times New Roman" w:hAnsi="Times New Roman"/>
                <w:sz w:val="24"/>
                <w:szCs w:val="24"/>
                <w:lang w:val="uk-UA"/>
              </w:rPr>
              <w:t>Апарат виконавчого органу Київської міської ради (Київської міської державної адміністрації), районні в місті Києві державні адміністрації (далі</w:t>
            </w:r>
            <w:r w:rsidRPr="00944577">
              <w:rPr>
                <w:rFonts w:ascii="Times New Roman" w:hAnsi="Times New Roman"/>
                <w:sz w:val="24"/>
                <w:szCs w:val="24"/>
                <w:lang w:val="uk-UA"/>
              </w:rPr>
              <w:sym w:font="Symbol" w:char="F02D"/>
            </w:r>
            <w:r w:rsidRPr="00944577">
              <w:rPr>
                <w:rFonts w:ascii="Times New Roman" w:hAnsi="Times New Roman"/>
                <w:sz w:val="24"/>
                <w:szCs w:val="24"/>
                <w:lang w:val="uk-UA"/>
              </w:rPr>
              <w:t xml:space="preserve">РДА), Комунальне підприємство </w:t>
            </w:r>
            <w:r w:rsidRPr="00944577">
              <w:rPr>
                <w:rFonts w:ascii="Times New Roman" w:hAnsi="Times New Roman"/>
                <w:sz w:val="24"/>
                <w:szCs w:val="24"/>
                <w:lang w:val="uk-UA"/>
              </w:rPr>
              <w:lastRenderedPageBreak/>
              <w:t xml:space="preserve">"Інженерний центр" виконавчого органу Київської міської ради (Київської міської державної адміністрації) (далі </w:t>
            </w:r>
            <w:r w:rsidRPr="00944577">
              <w:rPr>
                <w:rFonts w:ascii="Times New Roman" w:hAnsi="Times New Roman"/>
                <w:sz w:val="24"/>
                <w:szCs w:val="24"/>
                <w:lang w:val="uk-UA"/>
              </w:rPr>
              <w:sym w:font="Symbol" w:char="F02D"/>
            </w:r>
            <w:r w:rsidRPr="00944577">
              <w:rPr>
                <w:rFonts w:ascii="Times New Roman" w:hAnsi="Times New Roman"/>
                <w:sz w:val="24"/>
                <w:szCs w:val="24"/>
                <w:lang w:val="uk-UA"/>
              </w:rPr>
              <w:t xml:space="preserve"> КП "Інженерний центр"), Комунальне підприємство з питань будівництва житлових будинків "Житлоінвестбуд-УКБ", комунальна організація "Київмедспецтранс" (далі - КО "Київмедспецтранс"), заклади охорони здоров'я, установи, підприємства, що засновані на комунальній власності територіальної громади міста Києва (далі - заклади охорони здоров'я, що засновані на комунальній власності територіальної громади м. Києва), КНП «Київський міський інформаційно-аналітичний центр медичної статистики» виконавчого органу Київської міської ради (Київської міської державної адміністрації) (далі - КНП «Київський міський інформаційно-аналітичний центр медичної статистики»), КНП "Центр екстреної медичної допомоги та медицини катастроф міста Києва" виконавчого органу Київської міської ради (Київської міської державної адміністрації) (далі - КНП "Центр екстреної медичної допомоги та медицини катастроф міста Києва"), дитячий спеціалізований санаторій «Ялинка» Територіального медичного об’єднання «Санаторного лікування» у місті Києві (далі - дитячий спеціалізований санаторій «Ялинка»), дитячий спеціалізований санаторій «Лісова поляна» Територіального медичного об’єднання «Санаторного лікування» у місті Києві (далі - дитячий спеціалізований санаторій «Лісова поляна»).</w:t>
            </w:r>
          </w:p>
          <w:p w14:paraId="12448014" w14:textId="77777777" w:rsidR="00C017A9" w:rsidRPr="00944577" w:rsidRDefault="00C017A9" w:rsidP="00A70D60">
            <w:pPr>
              <w:spacing w:after="0" w:line="240" w:lineRule="auto"/>
              <w:jc w:val="both"/>
              <w:rPr>
                <w:rFonts w:ascii="Times New Roman" w:hAnsi="Times New Roman"/>
                <w:sz w:val="24"/>
                <w:szCs w:val="24"/>
                <w:lang w:val="uk-UA"/>
              </w:rPr>
            </w:pPr>
          </w:p>
        </w:tc>
      </w:tr>
      <w:tr w:rsidR="00C017A9" w:rsidRPr="00944577" w14:paraId="104763E6" w14:textId="77777777" w:rsidTr="00A70D60">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32294B50" w14:textId="77777777" w:rsidR="00C017A9" w:rsidRPr="00944577" w:rsidRDefault="00C017A9" w:rsidP="00A70D60">
            <w:pPr>
              <w:spacing w:after="0"/>
              <w:jc w:val="center"/>
              <w:rPr>
                <w:rFonts w:ascii="Times New Roman" w:hAnsi="Times New Roman"/>
                <w:sz w:val="24"/>
                <w:szCs w:val="24"/>
                <w:lang w:val="uk-UA"/>
              </w:rPr>
            </w:pPr>
            <w:bookmarkStart w:id="23" w:name="21753"/>
            <w:bookmarkEnd w:id="23"/>
            <w:r w:rsidRPr="00944577">
              <w:rPr>
                <w:rFonts w:ascii="Times New Roman" w:hAnsi="Times New Roman"/>
                <w:sz w:val="24"/>
                <w:szCs w:val="24"/>
                <w:lang w:val="uk-UA"/>
              </w:rPr>
              <w:lastRenderedPageBreak/>
              <w:t>7</w:t>
            </w:r>
          </w:p>
        </w:tc>
        <w:tc>
          <w:tcPr>
            <w:tcW w:w="2127" w:type="dxa"/>
            <w:tcBorders>
              <w:top w:val="outset" w:sz="8" w:space="0" w:color="000000"/>
              <w:left w:val="outset" w:sz="8" w:space="0" w:color="000000"/>
              <w:bottom w:val="outset" w:sz="8" w:space="0" w:color="000000"/>
              <w:right w:val="outset" w:sz="8" w:space="0" w:color="000000"/>
            </w:tcBorders>
            <w:vAlign w:val="center"/>
          </w:tcPr>
          <w:p w14:paraId="753B0710" w14:textId="77777777" w:rsidR="00C017A9" w:rsidRPr="00944577" w:rsidRDefault="00C017A9" w:rsidP="00A70D60">
            <w:pPr>
              <w:spacing w:after="0" w:line="240" w:lineRule="auto"/>
              <w:jc w:val="both"/>
              <w:rPr>
                <w:rFonts w:ascii="Times New Roman" w:hAnsi="Times New Roman"/>
                <w:sz w:val="24"/>
                <w:szCs w:val="24"/>
                <w:lang w:val="uk-UA"/>
              </w:rPr>
            </w:pPr>
            <w:bookmarkStart w:id="24" w:name="21754"/>
            <w:bookmarkEnd w:id="24"/>
            <w:r w:rsidRPr="00944577">
              <w:rPr>
                <w:rFonts w:ascii="Times New Roman" w:hAnsi="Times New Roman"/>
                <w:sz w:val="24"/>
                <w:szCs w:val="24"/>
                <w:lang w:val="uk-UA"/>
              </w:rPr>
              <w:t>Строки реалізації програми</w:t>
            </w:r>
          </w:p>
        </w:tc>
        <w:tc>
          <w:tcPr>
            <w:tcW w:w="6945" w:type="dxa"/>
            <w:gridSpan w:val="6"/>
            <w:tcBorders>
              <w:top w:val="outset" w:sz="8" w:space="0" w:color="000000"/>
              <w:left w:val="outset" w:sz="8" w:space="0" w:color="000000"/>
              <w:bottom w:val="outset" w:sz="8" w:space="0" w:color="000000"/>
              <w:right w:val="outset" w:sz="8" w:space="0" w:color="000000"/>
            </w:tcBorders>
            <w:vAlign w:val="center"/>
          </w:tcPr>
          <w:p w14:paraId="748AEA32" w14:textId="77777777" w:rsidR="00C017A9" w:rsidRPr="00944577" w:rsidRDefault="00C017A9" w:rsidP="00A70D60">
            <w:pPr>
              <w:spacing w:after="0" w:line="240" w:lineRule="auto"/>
              <w:jc w:val="center"/>
              <w:rPr>
                <w:rFonts w:ascii="Times New Roman" w:hAnsi="Times New Roman"/>
                <w:sz w:val="24"/>
                <w:szCs w:val="24"/>
                <w:lang w:val="uk-UA"/>
              </w:rPr>
            </w:pPr>
            <w:bookmarkStart w:id="25" w:name="21755"/>
            <w:bookmarkEnd w:id="25"/>
            <w:r w:rsidRPr="00944577">
              <w:rPr>
                <w:rFonts w:ascii="Times New Roman" w:hAnsi="Times New Roman"/>
                <w:sz w:val="24"/>
                <w:szCs w:val="24"/>
                <w:lang w:val="uk-UA"/>
              </w:rPr>
              <w:t>2024 - 2028 роки</w:t>
            </w:r>
          </w:p>
        </w:tc>
      </w:tr>
      <w:tr w:rsidR="00C017A9" w:rsidRPr="00944577" w14:paraId="1E8C5AF4" w14:textId="77777777" w:rsidTr="00A70D60">
        <w:trPr>
          <w:trHeight w:val="45"/>
          <w:tblCellSpacing w:w="0" w:type="auto"/>
        </w:trPr>
        <w:tc>
          <w:tcPr>
            <w:tcW w:w="560" w:type="dxa"/>
            <w:vMerge w:val="restart"/>
            <w:tcBorders>
              <w:top w:val="outset" w:sz="8" w:space="0" w:color="000000"/>
              <w:left w:val="outset" w:sz="8" w:space="0" w:color="000000"/>
              <w:right w:val="outset" w:sz="8" w:space="0" w:color="000000"/>
            </w:tcBorders>
            <w:vAlign w:val="center"/>
          </w:tcPr>
          <w:p w14:paraId="1DD0190B" w14:textId="77777777" w:rsidR="00C017A9" w:rsidRPr="00944577" w:rsidRDefault="00C017A9" w:rsidP="00A70D60">
            <w:pPr>
              <w:spacing w:after="0"/>
              <w:jc w:val="center"/>
              <w:rPr>
                <w:rFonts w:ascii="Times New Roman" w:hAnsi="Times New Roman"/>
                <w:sz w:val="24"/>
                <w:szCs w:val="24"/>
                <w:lang w:val="uk-UA"/>
              </w:rPr>
            </w:pPr>
            <w:bookmarkStart w:id="26" w:name="21756"/>
            <w:bookmarkEnd w:id="26"/>
            <w:r w:rsidRPr="00944577">
              <w:rPr>
                <w:rFonts w:ascii="Times New Roman" w:hAnsi="Times New Roman"/>
                <w:sz w:val="24"/>
                <w:szCs w:val="24"/>
                <w:lang w:val="uk-UA"/>
              </w:rPr>
              <w:t>8</w:t>
            </w:r>
          </w:p>
        </w:tc>
        <w:tc>
          <w:tcPr>
            <w:tcW w:w="2127" w:type="dxa"/>
            <w:vMerge w:val="restart"/>
            <w:tcBorders>
              <w:top w:val="outset" w:sz="8" w:space="0" w:color="000000"/>
              <w:left w:val="outset" w:sz="8" w:space="0" w:color="000000"/>
              <w:bottom w:val="outset" w:sz="8" w:space="0" w:color="000000"/>
              <w:right w:val="outset" w:sz="8" w:space="0" w:color="000000"/>
            </w:tcBorders>
            <w:vAlign w:val="center"/>
          </w:tcPr>
          <w:p w14:paraId="535D6E19" w14:textId="77777777" w:rsidR="00C017A9" w:rsidRPr="00944577" w:rsidRDefault="00C017A9" w:rsidP="00A70D60">
            <w:pPr>
              <w:spacing w:after="0" w:line="240" w:lineRule="auto"/>
              <w:rPr>
                <w:rFonts w:ascii="Times New Roman" w:hAnsi="Times New Roman"/>
                <w:sz w:val="24"/>
                <w:szCs w:val="24"/>
                <w:lang w:val="uk-UA"/>
              </w:rPr>
            </w:pPr>
            <w:bookmarkStart w:id="27" w:name="21757"/>
            <w:bookmarkEnd w:id="27"/>
            <w:r w:rsidRPr="00944577">
              <w:rPr>
                <w:rFonts w:ascii="Times New Roman" w:hAnsi="Times New Roman"/>
                <w:sz w:val="24"/>
                <w:szCs w:val="24"/>
                <w:lang w:val="uk-UA"/>
              </w:rPr>
              <w:t>Обсяги фінансових ресурсів, необхідних для реалізації програми</w:t>
            </w:r>
          </w:p>
        </w:tc>
        <w:tc>
          <w:tcPr>
            <w:tcW w:w="1134" w:type="dxa"/>
            <w:vMerge w:val="restart"/>
            <w:tcBorders>
              <w:top w:val="outset" w:sz="8" w:space="0" w:color="000000"/>
              <w:left w:val="outset" w:sz="8" w:space="0" w:color="000000"/>
              <w:right w:val="outset" w:sz="8" w:space="0" w:color="000000"/>
            </w:tcBorders>
            <w:vAlign w:val="center"/>
          </w:tcPr>
          <w:p w14:paraId="42558A47" w14:textId="77777777" w:rsidR="00C017A9" w:rsidRPr="00944577" w:rsidRDefault="00C017A9" w:rsidP="00A70D60">
            <w:pPr>
              <w:spacing w:after="0" w:line="240" w:lineRule="auto"/>
              <w:ind w:left="-113" w:right="-112"/>
              <w:jc w:val="center"/>
              <w:rPr>
                <w:rFonts w:ascii="Times New Roman" w:hAnsi="Times New Roman"/>
                <w:sz w:val="20"/>
                <w:szCs w:val="20"/>
                <w:lang w:val="uk-UA"/>
              </w:rPr>
            </w:pPr>
            <w:bookmarkStart w:id="28" w:name="21758"/>
            <w:bookmarkEnd w:id="28"/>
            <w:r w:rsidRPr="00944577">
              <w:rPr>
                <w:rFonts w:ascii="Times New Roman" w:hAnsi="Times New Roman"/>
                <w:sz w:val="20"/>
                <w:szCs w:val="20"/>
                <w:lang w:val="uk-UA"/>
              </w:rPr>
              <w:t>Всього (тис.грн)</w:t>
            </w:r>
          </w:p>
        </w:tc>
        <w:tc>
          <w:tcPr>
            <w:tcW w:w="5811" w:type="dxa"/>
            <w:gridSpan w:val="5"/>
            <w:tcBorders>
              <w:top w:val="outset" w:sz="8" w:space="0" w:color="000000"/>
              <w:left w:val="outset" w:sz="8" w:space="0" w:color="000000"/>
              <w:bottom w:val="outset" w:sz="8" w:space="0" w:color="000000"/>
              <w:right w:val="outset" w:sz="8" w:space="0" w:color="000000"/>
            </w:tcBorders>
            <w:vAlign w:val="center"/>
          </w:tcPr>
          <w:p w14:paraId="66A68D6C" w14:textId="77777777" w:rsidR="00C017A9" w:rsidRPr="00944577" w:rsidRDefault="00C017A9" w:rsidP="00A70D60">
            <w:pPr>
              <w:spacing w:after="0" w:line="240" w:lineRule="auto"/>
              <w:jc w:val="center"/>
              <w:rPr>
                <w:rFonts w:ascii="Times New Roman" w:hAnsi="Times New Roman"/>
                <w:sz w:val="20"/>
                <w:szCs w:val="20"/>
                <w:lang w:val="uk-UA"/>
              </w:rPr>
            </w:pPr>
            <w:bookmarkStart w:id="29" w:name="21759"/>
            <w:bookmarkEnd w:id="29"/>
            <w:r w:rsidRPr="00944577">
              <w:rPr>
                <w:rFonts w:ascii="Times New Roman" w:hAnsi="Times New Roman"/>
                <w:sz w:val="20"/>
                <w:szCs w:val="20"/>
                <w:lang w:val="uk-UA"/>
              </w:rPr>
              <w:t>у тому числі за роками</w:t>
            </w:r>
          </w:p>
        </w:tc>
      </w:tr>
      <w:tr w:rsidR="00C017A9" w:rsidRPr="00944577" w14:paraId="00F40DCB" w14:textId="77777777" w:rsidTr="00A70D60">
        <w:trPr>
          <w:trHeight w:val="618"/>
          <w:tblCellSpacing w:w="0" w:type="auto"/>
        </w:trPr>
        <w:tc>
          <w:tcPr>
            <w:tcW w:w="560" w:type="dxa"/>
            <w:vMerge/>
            <w:tcBorders>
              <w:left w:val="outset" w:sz="8" w:space="0" w:color="000000"/>
              <w:right w:val="outset" w:sz="8" w:space="0" w:color="000000"/>
            </w:tcBorders>
            <w:vAlign w:val="center"/>
          </w:tcPr>
          <w:p w14:paraId="0989F9A4" w14:textId="77777777" w:rsidR="00C017A9" w:rsidRPr="00944577" w:rsidRDefault="00C017A9" w:rsidP="00A70D60">
            <w:pPr>
              <w:jc w:val="both"/>
              <w:rPr>
                <w:rFonts w:ascii="Times New Roman" w:hAnsi="Times New Roman"/>
                <w:sz w:val="24"/>
                <w:szCs w:val="24"/>
                <w:lang w:val="uk-UA"/>
              </w:rPr>
            </w:pPr>
          </w:p>
        </w:tc>
        <w:tc>
          <w:tcPr>
            <w:tcW w:w="2127" w:type="dxa"/>
            <w:vMerge/>
            <w:tcBorders>
              <w:top w:val="nil"/>
              <w:left w:val="outset" w:sz="8" w:space="0" w:color="000000"/>
              <w:bottom w:val="outset" w:sz="8" w:space="0" w:color="000000"/>
              <w:right w:val="outset" w:sz="8" w:space="0" w:color="000000"/>
            </w:tcBorders>
          </w:tcPr>
          <w:p w14:paraId="0D3AC87F" w14:textId="77777777" w:rsidR="00C017A9" w:rsidRPr="00944577" w:rsidRDefault="00C017A9" w:rsidP="00A70D60">
            <w:pPr>
              <w:spacing w:after="0" w:line="240" w:lineRule="auto"/>
              <w:jc w:val="both"/>
              <w:rPr>
                <w:rFonts w:ascii="Times New Roman" w:hAnsi="Times New Roman"/>
                <w:sz w:val="24"/>
                <w:szCs w:val="24"/>
                <w:lang w:val="uk-UA"/>
              </w:rPr>
            </w:pPr>
          </w:p>
        </w:tc>
        <w:tc>
          <w:tcPr>
            <w:tcW w:w="1134" w:type="dxa"/>
            <w:vMerge/>
            <w:tcBorders>
              <w:left w:val="outset" w:sz="8" w:space="0" w:color="000000"/>
              <w:right w:val="outset" w:sz="8" w:space="0" w:color="000000"/>
            </w:tcBorders>
            <w:vAlign w:val="center"/>
          </w:tcPr>
          <w:p w14:paraId="232A614B" w14:textId="77777777" w:rsidR="00C017A9" w:rsidRPr="00944577" w:rsidRDefault="00C017A9" w:rsidP="00A70D60">
            <w:pPr>
              <w:spacing w:after="0" w:line="240" w:lineRule="auto"/>
              <w:jc w:val="both"/>
              <w:rPr>
                <w:rFonts w:ascii="Times New Roman" w:hAnsi="Times New Roman"/>
                <w:sz w:val="20"/>
                <w:szCs w:val="20"/>
                <w:lang w:val="uk-UA"/>
              </w:rPr>
            </w:pPr>
            <w:bookmarkStart w:id="30" w:name="21760"/>
            <w:bookmarkEnd w:id="30"/>
          </w:p>
        </w:tc>
        <w:tc>
          <w:tcPr>
            <w:tcW w:w="1134" w:type="dxa"/>
            <w:tcBorders>
              <w:top w:val="outset" w:sz="8" w:space="0" w:color="000000"/>
              <w:left w:val="outset" w:sz="8" w:space="0" w:color="000000"/>
              <w:right w:val="single" w:sz="4" w:space="0" w:color="auto"/>
            </w:tcBorders>
            <w:vAlign w:val="center"/>
          </w:tcPr>
          <w:p w14:paraId="2BE333B8" w14:textId="77777777" w:rsidR="00C017A9" w:rsidRPr="00944577" w:rsidRDefault="00C017A9" w:rsidP="00A70D60">
            <w:pPr>
              <w:spacing w:after="0" w:line="240" w:lineRule="auto"/>
              <w:jc w:val="center"/>
              <w:rPr>
                <w:rFonts w:ascii="Times New Roman" w:hAnsi="Times New Roman"/>
                <w:b/>
                <w:bCs/>
                <w:sz w:val="18"/>
                <w:szCs w:val="18"/>
                <w:lang w:val="uk-UA"/>
              </w:rPr>
            </w:pPr>
            <w:bookmarkStart w:id="31" w:name="21761"/>
            <w:bookmarkEnd w:id="31"/>
            <w:r w:rsidRPr="00944577">
              <w:rPr>
                <w:rFonts w:ascii="Times New Roman" w:hAnsi="Times New Roman"/>
                <w:b/>
                <w:bCs/>
                <w:sz w:val="18"/>
                <w:szCs w:val="18"/>
                <w:lang w:val="uk-UA"/>
              </w:rPr>
              <w:t>2024</w:t>
            </w:r>
          </w:p>
        </w:tc>
        <w:tc>
          <w:tcPr>
            <w:tcW w:w="1134" w:type="dxa"/>
            <w:tcBorders>
              <w:top w:val="outset" w:sz="8" w:space="0" w:color="000000"/>
              <w:left w:val="outset" w:sz="8" w:space="0" w:color="000000"/>
              <w:right w:val="single" w:sz="4" w:space="0" w:color="auto"/>
            </w:tcBorders>
            <w:vAlign w:val="center"/>
          </w:tcPr>
          <w:p w14:paraId="4643D988" w14:textId="77777777" w:rsidR="00C017A9" w:rsidRPr="00944577" w:rsidRDefault="00C017A9" w:rsidP="00A70D60">
            <w:pPr>
              <w:spacing w:after="0" w:line="240" w:lineRule="auto"/>
              <w:jc w:val="center"/>
              <w:rPr>
                <w:rFonts w:ascii="Times New Roman" w:hAnsi="Times New Roman"/>
                <w:b/>
                <w:bCs/>
                <w:sz w:val="18"/>
                <w:szCs w:val="18"/>
                <w:lang w:val="uk-UA"/>
              </w:rPr>
            </w:pPr>
            <w:bookmarkStart w:id="32" w:name="21763"/>
            <w:bookmarkStart w:id="33" w:name="21762"/>
            <w:bookmarkEnd w:id="32"/>
            <w:bookmarkEnd w:id="33"/>
            <w:r w:rsidRPr="00944577">
              <w:rPr>
                <w:rFonts w:ascii="Times New Roman" w:hAnsi="Times New Roman"/>
                <w:b/>
                <w:bCs/>
                <w:sz w:val="18"/>
                <w:szCs w:val="18"/>
                <w:lang w:val="uk-UA"/>
              </w:rPr>
              <w:t>2025</w:t>
            </w:r>
          </w:p>
        </w:tc>
        <w:tc>
          <w:tcPr>
            <w:tcW w:w="1275" w:type="dxa"/>
            <w:tcBorders>
              <w:top w:val="outset" w:sz="8" w:space="0" w:color="000000"/>
              <w:left w:val="single" w:sz="4" w:space="0" w:color="auto"/>
              <w:right w:val="outset" w:sz="8" w:space="0" w:color="000000"/>
            </w:tcBorders>
            <w:vAlign w:val="center"/>
          </w:tcPr>
          <w:p w14:paraId="33FD1F62" w14:textId="77777777" w:rsidR="00C017A9" w:rsidRPr="00944577" w:rsidRDefault="00C017A9" w:rsidP="00A70D60">
            <w:pPr>
              <w:spacing w:after="0" w:line="240" w:lineRule="auto"/>
              <w:jc w:val="center"/>
              <w:rPr>
                <w:rFonts w:ascii="Times New Roman" w:hAnsi="Times New Roman"/>
                <w:b/>
                <w:bCs/>
                <w:sz w:val="18"/>
                <w:szCs w:val="18"/>
                <w:lang w:val="uk-UA"/>
              </w:rPr>
            </w:pPr>
            <w:r w:rsidRPr="00944577">
              <w:rPr>
                <w:rFonts w:ascii="Times New Roman" w:hAnsi="Times New Roman"/>
                <w:b/>
                <w:bCs/>
                <w:sz w:val="18"/>
                <w:szCs w:val="18"/>
                <w:lang w:val="uk-UA"/>
              </w:rPr>
              <w:t>2026</w:t>
            </w:r>
          </w:p>
        </w:tc>
        <w:tc>
          <w:tcPr>
            <w:tcW w:w="1134" w:type="dxa"/>
            <w:tcBorders>
              <w:top w:val="outset" w:sz="8" w:space="0" w:color="000000"/>
              <w:left w:val="single" w:sz="4" w:space="0" w:color="auto"/>
              <w:right w:val="outset" w:sz="8" w:space="0" w:color="000000"/>
            </w:tcBorders>
            <w:vAlign w:val="center"/>
          </w:tcPr>
          <w:p w14:paraId="10A9B870" w14:textId="77777777" w:rsidR="00C017A9" w:rsidRPr="00944577" w:rsidRDefault="00C017A9" w:rsidP="00A70D60">
            <w:pPr>
              <w:spacing w:after="0" w:line="240" w:lineRule="auto"/>
              <w:jc w:val="center"/>
              <w:rPr>
                <w:rFonts w:ascii="Times New Roman" w:hAnsi="Times New Roman"/>
                <w:b/>
                <w:bCs/>
                <w:sz w:val="18"/>
                <w:szCs w:val="18"/>
                <w:lang w:val="uk-UA"/>
              </w:rPr>
            </w:pPr>
            <w:r w:rsidRPr="00944577">
              <w:rPr>
                <w:rFonts w:ascii="Times New Roman" w:hAnsi="Times New Roman"/>
                <w:b/>
                <w:bCs/>
                <w:sz w:val="18"/>
                <w:szCs w:val="18"/>
                <w:lang w:val="uk-UA"/>
              </w:rPr>
              <w:t>2027</w:t>
            </w:r>
          </w:p>
        </w:tc>
        <w:tc>
          <w:tcPr>
            <w:tcW w:w="1134" w:type="dxa"/>
            <w:tcBorders>
              <w:top w:val="outset" w:sz="8" w:space="0" w:color="000000"/>
              <w:left w:val="single" w:sz="4" w:space="0" w:color="auto"/>
              <w:right w:val="outset" w:sz="8" w:space="0" w:color="000000"/>
            </w:tcBorders>
            <w:vAlign w:val="center"/>
          </w:tcPr>
          <w:p w14:paraId="5A155F40" w14:textId="77777777" w:rsidR="00C017A9" w:rsidRPr="00944577" w:rsidRDefault="00C017A9" w:rsidP="00A70D60">
            <w:pPr>
              <w:spacing w:after="0" w:line="240" w:lineRule="auto"/>
              <w:jc w:val="center"/>
              <w:rPr>
                <w:rFonts w:ascii="Times New Roman" w:hAnsi="Times New Roman"/>
                <w:b/>
                <w:bCs/>
                <w:sz w:val="18"/>
                <w:szCs w:val="18"/>
                <w:lang w:val="uk-UA"/>
              </w:rPr>
            </w:pPr>
            <w:bookmarkStart w:id="34" w:name="21764"/>
            <w:bookmarkEnd w:id="34"/>
            <w:r w:rsidRPr="00944577">
              <w:rPr>
                <w:rFonts w:ascii="Times New Roman" w:hAnsi="Times New Roman"/>
                <w:b/>
                <w:bCs/>
                <w:sz w:val="18"/>
                <w:szCs w:val="18"/>
                <w:lang w:val="uk-UA"/>
              </w:rPr>
              <w:t>2028</w:t>
            </w:r>
          </w:p>
        </w:tc>
      </w:tr>
      <w:tr w:rsidR="00C017A9" w:rsidRPr="00944577" w14:paraId="7D487DD2" w14:textId="77777777" w:rsidTr="00A70D60">
        <w:trPr>
          <w:trHeight w:val="45"/>
          <w:tblCellSpacing w:w="0" w:type="auto"/>
        </w:trPr>
        <w:tc>
          <w:tcPr>
            <w:tcW w:w="560" w:type="dxa"/>
            <w:vMerge/>
            <w:tcBorders>
              <w:left w:val="outset" w:sz="8" w:space="0" w:color="000000"/>
              <w:bottom w:val="single" w:sz="4" w:space="0" w:color="auto"/>
              <w:right w:val="outset" w:sz="8" w:space="0" w:color="000000"/>
            </w:tcBorders>
            <w:vAlign w:val="center"/>
          </w:tcPr>
          <w:p w14:paraId="2DC1DBAC" w14:textId="77777777" w:rsidR="00C017A9" w:rsidRPr="00944577" w:rsidRDefault="00C017A9" w:rsidP="00A70D60">
            <w:pPr>
              <w:jc w:val="both"/>
              <w:rPr>
                <w:rFonts w:ascii="Times New Roman" w:hAnsi="Times New Roman"/>
                <w:sz w:val="24"/>
                <w:szCs w:val="24"/>
                <w:lang w:val="uk-UA"/>
              </w:rPr>
            </w:pPr>
          </w:p>
        </w:tc>
        <w:tc>
          <w:tcPr>
            <w:tcW w:w="2127" w:type="dxa"/>
            <w:tcBorders>
              <w:top w:val="nil"/>
              <w:left w:val="outset" w:sz="8" w:space="0" w:color="000000"/>
              <w:bottom w:val="single" w:sz="4" w:space="0" w:color="auto"/>
              <w:right w:val="outset" w:sz="8" w:space="0" w:color="000000"/>
            </w:tcBorders>
          </w:tcPr>
          <w:p w14:paraId="01150E6F" w14:textId="77777777" w:rsidR="00C017A9" w:rsidRPr="00944577" w:rsidRDefault="00C017A9" w:rsidP="00A70D60">
            <w:pPr>
              <w:spacing w:after="0" w:line="240" w:lineRule="auto"/>
              <w:jc w:val="both"/>
              <w:rPr>
                <w:rFonts w:ascii="Times New Roman" w:hAnsi="Times New Roman"/>
                <w:sz w:val="24"/>
                <w:szCs w:val="24"/>
                <w:lang w:val="uk-UA"/>
              </w:rPr>
            </w:pPr>
            <w:r w:rsidRPr="00944577">
              <w:rPr>
                <w:rFonts w:ascii="Times New Roman" w:hAnsi="Times New Roman"/>
                <w:sz w:val="24"/>
                <w:szCs w:val="24"/>
                <w:lang w:val="uk-UA"/>
              </w:rPr>
              <w:t>Всього</w:t>
            </w:r>
          </w:p>
        </w:tc>
        <w:tc>
          <w:tcPr>
            <w:tcW w:w="1134" w:type="dxa"/>
            <w:tcBorders>
              <w:top w:val="outset" w:sz="8" w:space="0" w:color="000000"/>
              <w:left w:val="outset" w:sz="8" w:space="0" w:color="000000"/>
              <w:bottom w:val="outset" w:sz="8" w:space="0" w:color="000000"/>
              <w:right w:val="single" w:sz="4" w:space="0" w:color="auto"/>
            </w:tcBorders>
            <w:vAlign w:val="center"/>
          </w:tcPr>
          <w:p w14:paraId="1FD7791A" w14:textId="77777777" w:rsidR="00171A29" w:rsidRPr="00944577" w:rsidRDefault="00171A29" w:rsidP="00171A29">
            <w:pPr>
              <w:spacing w:after="0" w:line="240" w:lineRule="auto"/>
              <w:ind w:left="-124" w:right="-88"/>
              <w:jc w:val="center"/>
              <w:rPr>
                <w:rFonts w:ascii="Times New Roman" w:hAnsi="Times New Roman"/>
                <w:b/>
                <w:bCs/>
                <w:sz w:val="16"/>
                <w:szCs w:val="16"/>
                <w:lang w:val="uk-UA"/>
              </w:rPr>
            </w:pPr>
            <w:r>
              <w:rPr>
                <w:rFonts w:ascii="Times New Roman" w:hAnsi="Times New Roman"/>
                <w:b/>
                <w:bCs/>
                <w:sz w:val="16"/>
                <w:szCs w:val="16"/>
                <w:lang w:val="uk-UA"/>
              </w:rPr>
              <w:t>74969561,06</w:t>
            </w:r>
          </w:p>
        </w:tc>
        <w:tc>
          <w:tcPr>
            <w:tcW w:w="1134" w:type="dxa"/>
            <w:tcBorders>
              <w:top w:val="outset" w:sz="8" w:space="0" w:color="000000"/>
              <w:left w:val="single" w:sz="4" w:space="0" w:color="auto"/>
              <w:bottom w:val="outset" w:sz="8" w:space="0" w:color="000000"/>
              <w:right w:val="single" w:sz="4" w:space="0" w:color="auto"/>
            </w:tcBorders>
            <w:vAlign w:val="center"/>
          </w:tcPr>
          <w:p w14:paraId="284DA231" w14:textId="77777777" w:rsidR="00C017A9" w:rsidRPr="00944577" w:rsidRDefault="00C017A9" w:rsidP="00A70D60">
            <w:pPr>
              <w:spacing w:after="0" w:line="240" w:lineRule="auto"/>
              <w:jc w:val="center"/>
              <w:rPr>
                <w:rFonts w:ascii="Times New Roman" w:hAnsi="Times New Roman"/>
                <w:b/>
                <w:bCs/>
                <w:sz w:val="16"/>
                <w:szCs w:val="16"/>
                <w:lang w:val="uk-UA"/>
              </w:rPr>
            </w:pPr>
            <w:r w:rsidRPr="00944577">
              <w:rPr>
                <w:rFonts w:ascii="Times New Roman" w:hAnsi="Times New Roman"/>
                <w:b/>
                <w:bCs/>
                <w:sz w:val="16"/>
                <w:szCs w:val="16"/>
                <w:lang w:val="uk-UA"/>
              </w:rPr>
              <w:t>12654915,74</w:t>
            </w:r>
          </w:p>
        </w:tc>
        <w:tc>
          <w:tcPr>
            <w:tcW w:w="1134" w:type="dxa"/>
            <w:tcBorders>
              <w:top w:val="outset" w:sz="8" w:space="0" w:color="000000"/>
              <w:left w:val="single" w:sz="4" w:space="0" w:color="auto"/>
              <w:bottom w:val="outset" w:sz="8" w:space="0" w:color="000000"/>
              <w:right w:val="single" w:sz="4" w:space="0" w:color="auto"/>
            </w:tcBorders>
            <w:vAlign w:val="center"/>
          </w:tcPr>
          <w:p w14:paraId="455400ED" w14:textId="77777777" w:rsidR="00C017A9" w:rsidRPr="00944577" w:rsidRDefault="00591827" w:rsidP="00591827">
            <w:pPr>
              <w:spacing w:after="0" w:line="240" w:lineRule="auto"/>
              <w:rPr>
                <w:rFonts w:ascii="Times New Roman" w:hAnsi="Times New Roman"/>
                <w:b/>
                <w:bCs/>
                <w:sz w:val="16"/>
                <w:szCs w:val="16"/>
                <w:lang w:val="uk-UA"/>
              </w:rPr>
            </w:pPr>
            <w:r w:rsidRPr="00591827">
              <w:rPr>
                <w:rFonts w:ascii="Times New Roman" w:hAnsi="Times New Roman"/>
                <w:b/>
                <w:bCs/>
                <w:sz w:val="16"/>
                <w:szCs w:val="16"/>
                <w:lang w:val="uk-UA"/>
              </w:rPr>
              <w:t>1</w:t>
            </w:r>
            <w:bookmarkStart w:id="35" w:name="2347"/>
            <w:bookmarkEnd w:id="35"/>
            <w:r w:rsidRPr="00591827">
              <w:rPr>
                <w:rFonts w:ascii="Times New Roman" w:hAnsi="Times New Roman"/>
                <w:b/>
                <w:bCs/>
                <w:sz w:val="16"/>
                <w:szCs w:val="16"/>
                <w:lang w:val="uk-UA"/>
              </w:rPr>
              <w:t>4 099</w:t>
            </w:r>
            <w:r>
              <w:rPr>
                <w:rFonts w:ascii="Times New Roman" w:hAnsi="Times New Roman"/>
                <w:b/>
                <w:bCs/>
                <w:sz w:val="16"/>
                <w:szCs w:val="16"/>
                <w:lang w:val="uk-UA"/>
              </w:rPr>
              <w:t>4</w:t>
            </w:r>
            <w:r w:rsidRPr="00591827">
              <w:rPr>
                <w:rFonts w:ascii="Times New Roman" w:hAnsi="Times New Roman"/>
                <w:b/>
                <w:bCs/>
                <w:sz w:val="16"/>
                <w:szCs w:val="16"/>
                <w:lang w:val="uk-UA"/>
              </w:rPr>
              <w:t>05,63</w:t>
            </w:r>
          </w:p>
        </w:tc>
        <w:tc>
          <w:tcPr>
            <w:tcW w:w="1275" w:type="dxa"/>
            <w:tcBorders>
              <w:top w:val="outset" w:sz="8" w:space="0" w:color="000000"/>
              <w:left w:val="single" w:sz="4" w:space="0" w:color="auto"/>
              <w:bottom w:val="outset" w:sz="8" w:space="0" w:color="000000"/>
              <w:right w:val="outset" w:sz="8" w:space="0" w:color="000000"/>
            </w:tcBorders>
            <w:vAlign w:val="center"/>
          </w:tcPr>
          <w:p w14:paraId="42B456BE" w14:textId="77777777" w:rsidR="00C017A9" w:rsidRPr="00944577" w:rsidRDefault="00C017A9" w:rsidP="00A70D60">
            <w:pPr>
              <w:spacing w:after="0" w:line="240" w:lineRule="auto"/>
              <w:jc w:val="center"/>
              <w:rPr>
                <w:rFonts w:ascii="Times New Roman" w:hAnsi="Times New Roman"/>
                <w:b/>
                <w:bCs/>
                <w:sz w:val="16"/>
                <w:szCs w:val="16"/>
                <w:lang w:val="uk-UA"/>
              </w:rPr>
            </w:pPr>
            <w:r w:rsidRPr="00944577">
              <w:rPr>
                <w:rFonts w:ascii="Times New Roman" w:hAnsi="Times New Roman"/>
                <w:b/>
                <w:bCs/>
                <w:sz w:val="16"/>
                <w:szCs w:val="16"/>
                <w:lang w:val="uk-UA"/>
              </w:rPr>
              <w:t>1511</w:t>
            </w:r>
            <w:r w:rsidR="004418EF">
              <w:rPr>
                <w:rFonts w:ascii="Times New Roman" w:hAnsi="Times New Roman"/>
                <w:b/>
                <w:bCs/>
                <w:sz w:val="16"/>
                <w:szCs w:val="16"/>
                <w:lang w:val="uk-UA"/>
              </w:rPr>
              <w:t>2683,87</w:t>
            </w:r>
          </w:p>
        </w:tc>
        <w:tc>
          <w:tcPr>
            <w:tcW w:w="1134" w:type="dxa"/>
            <w:tcBorders>
              <w:top w:val="outset" w:sz="8" w:space="0" w:color="000000"/>
              <w:left w:val="single" w:sz="4" w:space="0" w:color="auto"/>
              <w:bottom w:val="outset" w:sz="8" w:space="0" w:color="000000"/>
              <w:right w:val="outset" w:sz="8" w:space="0" w:color="000000"/>
            </w:tcBorders>
            <w:vAlign w:val="center"/>
          </w:tcPr>
          <w:p w14:paraId="1B709E47" w14:textId="77777777" w:rsidR="00C017A9" w:rsidRPr="00944577" w:rsidRDefault="004418EF" w:rsidP="00A70D60">
            <w:pPr>
              <w:spacing w:after="0" w:line="240" w:lineRule="auto"/>
              <w:jc w:val="center"/>
              <w:rPr>
                <w:rFonts w:ascii="Times New Roman" w:hAnsi="Times New Roman"/>
                <w:b/>
                <w:bCs/>
                <w:sz w:val="16"/>
                <w:szCs w:val="16"/>
                <w:lang w:val="uk-UA"/>
              </w:rPr>
            </w:pPr>
            <w:r>
              <w:rPr>
                <w:rFonts w:ascii="Times New Roman" w:hAnsi="Times New Roman"/>
                <w:b/>
                <w:bCs/>
                <w:sz w:val="16"/>
                <w:szCs w:val="16"/>
                <w:lang w:val="uk-UA"/>
              </w:rPr>
              <w:t>16050864,50</w:t>
            </w:r>
          </w:p>
        </w:tc>
        <w:tc>
          <w:tcPr>
            <w:tcW w:w="1134" w:type="dxa"/>
            <w:tcBorders>
              <w:top w:val="outset" w:sz="8" w:space="0" w:color="000000"/>
              <w:left w:val="single" w:sz="4" w:space="0" w:color="auto"/>
              <w:bottom w:val="outset" w:sz="8" w:space="0" w:color="000000"/>
              <w:right w:val="outset" w:sz="8" w:space="0" w:color="000000"/>
            </w:tcBorders>
            <w:vAlign w:val="center"/>
          </w:tcPr>
          <w:p w14:paraId="4A74C8CF" w14:textId="77777777" w:rsidR="00C017A9" w:rsidRPr="00944577" w:rsidRDefault="00C017A9" w:rsidP="00A70D60">
            <w:pPr>
              <w:spacing w:after="0" w:line="240" w:lineRule="auto"/>
              <w:jc w:val="center"/>
              <w:rPr>
                <w:rFonts w:ascii="Times New Roman" w:hAnsi="Times New Roman"/>
                <w:b/>
                <w:bCs/>
                <w:sz w:val="16"/>
                <w:szCs w:val="16"/>
                <w:lang w:val="uk-UA"/>
              </w:rPr>
            </w:pPr>
            <w:r w:rsidRPr="00944577">
              <w:rPr>
                <w:rFonts w:ascii="Times New Roman" w:hAnsi="Times New Roman"/>
                <w:b/>
                <w:bCs/>
                <w:sz w:val="16"/>
                <w:szCs w:val="16"/>
                <w:lang w:val="uk-UA"/>
              </w:rPr>
              <w:t>17051</w:t>
            </w:r>
            <w:r w:rsidR="004418EF">
              <w:rPr>
                <w:rFonts w:ascii="Times New Roman" w:hAnsi="Times New Roman"/>
                <w:b/>
                <w:bCs/>
                <w:sz w:val="16"/>
                <w:szCs w:val="16"/>
                <w:lang w:val="uk-UA"/>
              </w:rPr>
              <w:t>691,32</w:t>
            </w:r>
          </w:p>
        </w:tc>
      </w:tr>
      <w:tr w:rsidR="00C017A9" w:rsidRPr="00944577" w14:paraId="4A18A302" w14:textId="77777777" w:rsidTr="00A70D60">
        <w:trPr>
          <w:trHeight w:val="45"/>
          <w:tblCellSpacing w:w="0" w:type="auto"/>
        </w:trPr>
        <w:tc>
          <w:tcPr>
            <w:tcW w:w="560" w:type="dxa"/>
            <w:tcBorders>
              <w:top w:val="single" w:sz="4" w:space="0" w:color="auto"/>
              <w:left w:val="outset" w:sz="8" w:space="0" w:color="000000"/>
              <w:bottom w:val="single" w:sz="4" w:space="0" w:color="auto"/>
              <w:right w:val="outset" w:sz="8" w:space="0" w:color="000000"/>
            </w:tcBorders>
            <w:vAlign w:val="center"/>
          </w:tcPr>
          <w:p w14:paraId="610FCC36" w14:textId="77777777" w:rsidR="00C017A9" w:rsidRPr="00944577" w:rsidRDefault="00C017A9" w:rsidP="00A70D60">
            <w:pPr>
              <w:jc w:val="both"/>
              <w:rPr>
                <w:rFonts w:ascii="Times New Roman" w:hAnsi="Times New Roman"/>
                <w:sz w:val="24"/>
                <w:szCs w:val="24"/>
                <w:lang w:val="uk-UA"/>
              </w:rPr>
            </w:pPr>
          </w:p>
        </w:tc>
        <w:tc>
          <w:tcPr>
            <w:tcW w:w="2127" w:type="dxa"/>
            <w:tcBorders>
              <w:top w:val="single" w:sz="4" w:space="0" w:color="auto"/>
              <w:left w:val="outset" w:sz="8" w:space="0" w:color="000000"/>
              <w:bottom w:val="single" w:sz="4" w:space="0" w:color="auto"/>
              <w:right w:val="outset" w:sz="8" w:space="0" w:color="000000"/>
            </w:tcBorders>
            <w:vAlign w:val="bottom"/>
          </w:tcPr>
          <w:p w14:paraId="361A1540" w14:textId="77777777" w:rsidR="00C017A9" w:rsidRPr="00560BE4" w:rsidRDefault="00C017A9" w:rsidP="00A70D60">
            <w:pPr>
              <w:pStyle w:val="af3"/>
              <w:rPr>
                <w:sz w:val="24"/>
                <w:szCs w:val="24"/>
                <w:lang w:val="uk-UA"/>
              </w:rPr>
            </w:pPr>
            <w:r w:rsidRPr="00560BE4">
              <w:rPr>
                <w:sz w:val="24"/>
                <w:szCs w:val="24"/>
                <w:lang w:val="uk-UA"/>
              </w:rPr>
              <w:t>у тому числі за джерелами:</w:t>
            </w:r>
          </w:p>
        </w:tc>
        <w:tc>
          <w:tcPr>
            <w:tcW w:w="1134" w:type="dxa"/>
            <w:tcBorders>
              <w:top w:val="outset" w:sz="8" w:space="0" w:color="000000"/>
              <w:left w:val="outset" w:sz="8" w:space="0" w:color="000000"/>
              <w:bottom w:val="outset" w:sz="8" w:space="0" w:color="000000"/>
              <w:right w:val="single" w:sz="4" w:space="0" w:color="auto"/>
            </w:tcBorders>
            <w:vAlign w:val="center"/>
          </w:tcPr>
          <w:p w14:paraId="21AE05BA" w14:textId="77777777" w:rsidR="00C017A9" w:rsidRPr="00944577" w:rsidRDefault="00C017A9" w:rsidP="00A70D60">
            <w:pPr>
              <w:spacing w:after="0" w:line="240" w:lineRule="auto"/>
              <w:jc w:val="both"/>
              <w:rPr>
                <w:rFonts w:ascii="Times New Roman" w:hAnsi="Times New Roman"/>
                <w:b/>
                <w:bCs/>
                <w:sz w:val="16"/>
                <w:szCs w:val="16"/>
                <w:lang w:val="uk-UA"/>
              </w:rPr>
            </w:pPr>
          </w:p>
        </w:tc>
        <w:tc>
          <w:tcPr>
            <w:tcW w:w="1134" w:type="dxa"/>
            <w:tcBorders>
              <w:top w:val="outset" w:sz="8" w:space="0" w:color="000000"/>
              <w:left w:val="single" w:sz="4" w:space="0" w:color="auto"/>
              <w:bottom w:val="outset" w:sz="8" w:space="0" w:color="000000"/>
              <w:right w:val="single" w:sz="4" w:space="0" w:color="auto"/>
            </w:tcBorders>
            <w:vAlign w:val="center"/>
          </w:tcPr>
          <w:p w14:paraId="2C1E835E" w14:textId="77777777" w:rsidR="00C017A9" w:rsidRPr="00944577" w:rsidRDefault="00C017A9" w:rsidP="00A70D60">
            <w:pPr>
              <w:spacing w:after="0" w:line="240" w:lineRule="auto"/>
              <w:jc w:val="both"/>
              <w:rPr>
                <w:rFonts w:ascii="Times New Roman" w:hAnsi="Times New Roman"/>
                <w:b/>
                <w:bCs/>
                <w:sz w:val="16"/>
                <w:szCs w:val="16"/>
                <w:lang w:val="uk-UA"/>
              </w:rPr>
            </w:pPr>
          </w:p>
        </w:tc>
        <w:tc>
          <w:tcPr>
            <w:tcW w:w="1134" w:type="dxa"/>
            <w:tcBorders>
              <w:top w:val="outset" w:sz="8" w:space="0" w:color="000000"/>
              <w:left w:val="single" w:sz="4" w:space="0" w:color="auto"/>
              <w:bottom w:val="outset" w:sz="8" w:space="0" w:color="000000"/>
              <w:right w:val="single" w:sz="4" w:space="0" w:color="auto"/>
            </w:tcBorders>
            <w:vAlign w:val="center"/>
          </w:tcPr>
          <w:p w14:paraId="29A27BFA" w14:textId="77777777" w:rsidR="00C017A9" w:rsidRPr="00944577" w:rsidRDefault="00C017A9" w:rsidP="00A70D60">
            <w:pPr>
              <w:spacing w:after="0" w:line="240" w:lineRule="auto"/>
              <w:jc w:val="both"/>
              <w:rPr>
                <w:rFonts w:ascii="Times New Roman" w:hAnsi="Times New Roman"/>
                <w:b/>
                <w:bCs/>
                <w:sz w:val="16"/>
                <w:szCs w:val="16"/>
                <w:lang w:val="uk-UA"/>
              </w:rPr>
            </w:pPr>
          </w:p>
        </w:tc>
        <w:tc>
          <w:tcPr>
            <w:tcW w:w="1275" w:type="dxa"/>
            <w:tcBorders>
              <w:top w:val="outset" w:sz="8" w:space="0" w:color="000000"/>
              <w:left w:val="single" w:sz="4" w:space="0" w:color="auto"/>
              <w:bottom w:val="outset" w:sz="8" w:space="0" w:color="000000"/>
              <w:right w:val="outset" w:sz="8" w:space="0" w:color="000000"/>
            </w:tcBorders>
            <w:vAlign w:val="center"/>
          </w:tcPr>
          <w:p w14:paraId="597ADC97" w14:textId="77777777" w:rsidR="00C017A9" w:rsidRPr="00944577" w:rsidRDefault="00C017A9" w:rsidP="00A70D60">
            <w:pPr>
              <w:spacing w:after="0" w:line="240" w:lineRule="auto"/>
              <w:jc w:val="both"/>
              <w:rPr>
                <w:rFonts w:ascii="Times New Roman" w:hAnsi="Times New Roman"/>
                <w:b/>
                <w:bCs/>
                <w:sz w:val="16"/>
                <w:szCs w:val="16"/>
                <w:lang w:val="uk-UA"/>
              </w:rPr>
            </w:pPr>
          </w:p>
        </w:tc>
        <w:tc>
          <w:tcPr>
            <w:tcW w:w="1134" w:type="dxa"/>
            <w:tcBorders>
              <w:top w:val="outset" w:sz="8" w:space="0" w:color="000000"/>
              <w:left w:val="single" w:sz="4" w:space="0" w:color="auto"/>
              <w:bottom w:val="outset" w:sz="8" w:space="0" w:color="000000"/>
              <w:right w:val="outset" w:sz="8" w:space="0" w:color="000000"/>
            </w:tcBorders>
            <w:vAlign w:val="center"/>
          </w:tcPr>
          <w:p w14:paraId="596D8497" w14:textId="77777777" w:rsidR="00C017A9" w:rsidRPr="00944577" w:rsidRDefault="00C017A9" w:rsidP="00A70D60">
            <w:pPr>
              <w:spacing w:after="0" w:line="240" w:lineRule="auto"/>
              <w:jc w:val="both"/>
              <w:rPr>
                <w:rFonts w:ascii="Times New Roman" w:hAnsi="Times New Roman"/>
                <w:b/>
                <w:bCs/>
                <w:sz w:val="16"/>
                <w:szCs w:val="16"/>
                <w:lang w:val="uk-UA"/>
              </w:rPr>
            </w:pPr>
          </w:p>
        </w:tc>
        <w:tc>
          <w:tcPr>
            <w:tcW w:w="1134" w:type="dxa"/>
            <w:tcBorders>
              <w:top w:val="outset" w:sz="8" w:space="0" w:color="000000"/>
              <w:left w:val="single" w:sz="4" w:space="0" w:color="auto"/>
              <w:bottom w:val="outset" w:sz="8" w:space="0" w:color="000000"/>
              <w:right w:val="outset" w:sz="8" w:space="0" w:color="000000"/>
            </w:tcBorders>
            <w:vAlign w:val="center"/>
          </w:tcPr>
          <w:p w14:paraId="598478BC" w14:textId="77777777" w:rsidR="00C017A9" w:rsidRPr="00944577" w:rsidRDefault="00C017A9" w:rsidP="00A70D60">
            <w:pPr>
              <w:spacing w:after="0" w:line="240" w:lineRule="auto"/>
              <w:jc w:val="both"/>
              <w:rPr>
                <w:rFonts w:ascii="Times New Roman" w:hAnsi="Times New Roman"/>
                <w:b/>
                <w:bCs/>
                <w:sz w:val="16"/>
                <w:szCs w:val="16"/>
                <w:lang w:val="uk-UA"/>
              </w:rPr>
            </w:pPr>
          </w:p>
        </w:tc>
      </w:tr>
      <w:tr w:rsidR="00C017A9" w:rsidRPr="00944577" w14:paraId="45983EAB" w14:textId="77777777" w:rsidTr="00A70D60">
        <w:trPr>
          <w:trHeight w:val="45"/>
          <w:tblCellSpacing w:w="0" w:type="auto"/>
        </w:trPr>
        <w:tc>
          <w:tcPr>
            <w:tcW w:w="560" w:type="dxa"/>
            <w:tcBorders>
              <w:top w:val="single" w:sz="4" w:space="0" w:color="auto"/>
              <w:left w:val="outset" w:sz="8" w:space="0" w:color="000000"/>
              <w:bottom w:val="single" w:sz="4" w:space="0" w:color="auto"/>
              <w:right w:val="outset" w:sz="8" w:space="0" w:color="000000"/>
            </w:tcBorders>
            <w:vAlign w:val="center"/>
          </w:tcPr>
          <w:p w14:paraId="2E324DFB" w14:textId="77777777" w:rsidR="00C017A9" w:rsidRPr="00944577" w:rsidRDefault="00C017A9" w:rsidP="00A70D60">
            <w:pPr>
              <w:jc w:val="both"/>
              <w:rPr>
                <w:rFonts w:ascii="Times New Roman" w:hAnsi="Times New Roman"/>
                <w:sz w:val="24"/>
                <w:szCs w:val="24"/>
                <w:lang w:val="uk-UA"/>
              </w:rPr>
            </w:pPr>
            <w:r w:rsidRPr="00944577">
              <w:rPr>
                <w:rFonts w:ascii="Times New Roman" w:hAnsi="Times New Roman"/>
                <w:sz w:val="24"/>
                <w:szCs w:val="24"/>
                <w:lang w:val="uk-UA"/>
              </w:rPr>
              <w:t>8.1</w:t>
            </w:r>
          </w:p>
        </w:tc>
        <w:tc>
          <w:tcPr>
            <w:tcW w:w="2127" w:type="dxa"/>
            <w:tcBorders>
              <w:top w:val="single" w:sz="4" w:space="0" w:color="auto"/>
              <w:left w:val="outset" w:sz="8" w:space="0" w:color="000000"/>
              <w:bottom w:val="single" w:sz="4" w:space="0" w:color="auto"/>
              <w:right w:val="outset" w:sz="8" w:space="0" w:color="000000"/>
            </w:tcBorders>
            <w:vAlign w:val="center"/>
          </w:tcPr>
          <w:p w14:paraId="5AE6703F" w14:textId="77777777" w:rsidR="00C017A9" w:rsidRPr="00560BE4" w:rsidRDefault="00C017A9" w:rsidP="00A70D60">
            <w:pPr>
              <w:pStyle w:val="af3"/>
              <w:rPr>
                <w:sz w:val="24"/>
                <w:szCs w:val="24"/>
                <w:lang w:val="uk-UA"/>
              </w:rPr>
            </w:pPr>
            <w:r w:rsidRPr="00560BE4">
              <w:rPr>
                <w:sz w:val="24"/>
                <w:szCs w:val="24"/>
                <w:lang w:val="uk-UA"/>
              </w:rPr>
              <w:t>державний бюджет</w:t>
            </w:r>
          </w:p>
        </w:tc>
        <w:tc>
          <w:tcPr>
            <w:tcW w:w="1134" w:type="dxa"/>
            <w:tcBorders>
              <w:top w:val="outset" w:sz="8" w:space="0" w:color="000000"/>
              <w:left w:val="outset" w:sz="8" w:space="0" w:color="000000"/>
              <w:bottom w:val="outset" w:sz="8" w:space="0" w:color="000000"/>
              <w:right w:val="single" w:sz="4" w:space="0" w:color="auto"/>
            </w:tcBorders>
            <w:vAlign w:val="center"/>
          </w:tcPr>
          <w:p w14:paraId="556D0776" w14:textId="77777777" w:rsidR="00C017A9" w:rsidRPr="00944577" w:rsidRDefault="00C017A9" w:rsidP="00A70D60">
            <w:pPr>
              <w:spacing w:after="0" w:line="240" w:lineRule="auto"/>
              <w:jc w:val="both"/>
              <w:rPr>
                <w:rFonts w:ascii="Times New Roman" w:hAnsi="Times New Roman"/>
                <w:b/>
                <w:bCs/>
                <w:sz w:val="16"/>
                <w:szCs w:val="16"/>
                <w:lang w:val="uk-UA"/>
              </w:rPr>
            </w:pPr>
          </w:p>
        </w:tc>
        <w:tc>
          <w:tcPr>
            <w:tcW w:w="1134" w:type="dxa"/>
            <w:tcBorders>
              <w:top w:val="outset" w:sz="8" w:space="0" w:color="000000"/>
              <w:left w:val="single" w:sz="4" w:space="0" w:color="auto"/>
              <w:bottom w:val="outset" w:sz="8" w:space="0" w:color="000000"/>
              <w:right w:val="single" w:sz="4" w:space="0" w:color="auto"/>
            </w:tcBorders>
            <w:vAlign w:val="center"/>
          </w:tcPr>
          <w:p w14:paraId="52C42D42" w14:textId="77777777" w:rsidR="00C017A9" w:rsidRPr="00944577" w:rsidRDefault="00C017A9" w:rsidP="00A70D60">
            <w:pPr>
              <w:spacing w:after="0" w:line="240" w:lineRule="auto"/>
              <w:jc w:val="both"/>
              <w:rPr>
                <w:rFonts w:ascii="Times New Roman" w:hAnsi="Times New Roman"/>
                <w:b/>
                <w:bCs/>
                <w:sz w:val="16"/>
                <w:szCs w:val="16"/>
                <w:lang w:val="uk-UA"/>
              </w:rPr>
            </w:pPr>
          </w:p>
        </w:tc>
        <w:tc>
          <w:tcPr>
            <w:tcW w:w="1134" w:type="dxa"/>
            <w:tcBorders>
              <w:top w:val="outset" w:sz="8" w:space="0" w:color="000000"/>
              <w:left w:val="single" w:sz="4" w:space="0" w:color="auto"/>
              <w:bottom w:val="outset" w:sz="8" w:space="0" w:color="000000"/>
              <w:right w:val="single" w:sz="4" w:space="0" w:color="auto"/>
            </w:tcBorders>
            <w:vAlign w:val="center"/>
          </w:tcPr>
          <w:p w14:paraId="4B090C53" w14:textId="77777777" w:rsidR="00C017A9" w:rsidRPr="00944577" w:rsidRDefault="00C017A9" w:rsidP="00A70D60">
            <w:pPr>
              <w:spacing w:after="0" w:line="240" w:lineRule="auto"/>
              <w:jc w:val="both"/>
              <w:rPr>
                <w:rFonts w:ascii="Times New Roman" w:hAnsi="Times New Roman"/>
                <w:b/>
                <w:bCs/>
                <w:sz w:val="16"/>
                <w:szCs w:val="16"/>
                <w:lang w:val="uk-UA"/>
              </w:rPr>
            </w:pPr>
          </w:p>
        </w:tc>
        <w:tc>
          <w:tcPr>
            <w:tcW w:w="1275" w:type="dxa"/>
            <w:tcBorders>
              <w:top w:val="outset" w:sz="8" w:space="0" w:color="000000"/>
              <w:left w:val="single" w:sz="4" w:space="0" w:color="auto"/>
              <w:bottom w:val="outset" w:sz="8" w:space="0" w:color="000000"/>
              <w:right w:val="outset" w:sz="8" w:space="0" w:color="000000"/>
            </w:tcBorders>
            <w:vAlign w:val="center"/>
          </w:tcPr>
          <w:p w14:paraId="352AB3B4" w14:textId="77777777" w:rsidR="00C017A9" w:rsidRPr="00944577" w:rsidRDefault="00C017A9" w:rsidP="00A70D60">
            <w:pPr>
              <w:spacing w:after="0" w:line="240" w:lineRule="auto"/>
              <w:jc w:val="both"/>
              <w:rPr>
                <w:rFonts w:ascii="Times New Roman" w:hAnsi="Times New Roman"/>
                <w:b/>
                <w:bCs/>
                <w:sz w:val="16"/>
                <w:szCs w:val="16"/>
                <w:lang w:val="uk-UA"/>
              </w:rPr>
            </w:pPr>
          </w:p>
        </w:tc>
        <w:tc>
          <w:tcPr>
            <w:tcW w:w="1134" w:type="dxa"/>
            <w:tcBorders>
              <w:top w:val="outset" w:sz="8" w:space="0" w:color="000000"/>
              <w:left w:val="single" w:sz="4" w:space="0" w:color="auto"/>
              <w:bottom w:val="outset" w:sz="8" w:space="0" w:color="000000"/>
              <w:right w:val="outset" w:sz="8" w:space="0" w:color="000000"/>
            </w:tcBorders>
            <w:vAlign w:val="center"/>
          </w:tcPr>
          <w:p w14:paraId="423CDB47" w14:textId="77777777" w:rsidR="00C017A9" w:rsidRPr="00944577" w:rsidRDefault="00C017A9" w:rsidP="00A70D60">
            <w:pPr>
              <w:spacing w:after="0" w:line="240" w:lineRule="auto"/>
              <w:jc w:val="both"/>
              <w:rPr>
                <w:rFonts w:ascii="Times New Roman" w:hAnsi="Times New Roman"/>
                <w:b/>
                <w:bCs/>
                <w:sz w:val="16"/>
                <w:szCs w:val="16"/>
                <w:lang w:val="uk-UA"/>
              </w:rPr>
            </w:pPr>
          </w:p>
        </w:tc>
        <w:tc>
          <w:tcPr>
            <w:tcW w:w="1134" w:type="dxa"/>
            <w:tcBorders>
              <w:top w:val="outset" w:sz="8" w:space="0" w:color="000000"/>
              <w:left w:val="single" w:sz="4" w:space="0" w:color="auto"/>
              <w:bottom w:val="outset" w:sz="8" w:space="0" w:color="000000"/>
              <w:right w:val="outset" w:sz="8" w:space="0" w:color="000000"/>
            </w:tcBorders>
            <w:vAlign w:val="center"/>
          </w:tcPr>
          <w:p w14:paraId="33B5194C" w14:textId="77777777" w:rsidR="00C017A9" w:rsidRPr="00944577" w:rsidRDefault="00C017A9" w:rsidP="00A70D60">
            <w:pPr>
              <w:spacing w:after="0" w:line="240" w:lineRule="auto"/>
              <w:jc w:val="both"/>
              <w:rPr>
                <w:rFonts w:ascii="Times New Roman" w:hAnsi="Times New Roman"/>
                <w:b/>
                <w:bCs/>
                <w:sz w:val="16"/>
                <w:szCs w:val="16"/>
                <w:lang w:val="uk-UA"/>
              </w:rPr>
            </w:pPr>
          </w:p>
        </w:tc>
      </w:tr>
      <w:tr w:rsidR="00C017A9" w:rsidRPr="00944577" w14:paraId="5F740461" w14:textId="77777777" w:rsidTr="00A70D60">
        <w:trPr>
          <w:trHeight w:val="45"/>
          <w:tblCellSpacing w:w="0" w:type="auto"/>
        </w:trPr>
        <w:tc>
          <w:tcPr>
            <w:tcW w:w="560" w:type="dxa"/>
            <w:tcBorders>
              <w:top w:val="single" w:sz="4" w:space="0" w:color="auto"/>
              <w:left w:val="outset" w:sz="8" w:space="0" w:color="000000"/>
              <w:bottom w:val="single" w:sz="4" w:space="0" w:color="auto"/>
              <w:right w:val="outset" w:sz="8" w:space="0" w:color="000000"/>
            </w:tcBorders>
            <w:vAlign w:val="center"/>
          </w:tcPr>
          <w:p w14:paraId="7CA8F996" w14:textId="77777777" w:rsidR="00C017A9" w:rsidRPr="00944577" w:rsidRDefault="00C017A9" w:rsidP="00A70D60">
            <w:pPr>
              <w:jc w:val="both"/>
              <w:rPr>
                <w:rFonts w:ascii="Times New Roman" w:hAnsi="Times New Roman"/>
                <w:sz w:val="24"/>
                <w:szCs w:val="24"/>
                <w:lang w:val="uk-UA"/>
              </w:rPr>
            </w:pPr>
            <w:r w:rsidRPr="00944577">
              <w:rPr>
                <w:rFonts w:ascii="Times New Roman" w:hAnsi="Times New Roman"/>
                <w:sz w:val="24"/>
                <w:szCs w:val="24"/>
                <w:lang w:val="uk-UA"/>
              </w:rPr>
              <w:t>8.2</w:t>
            </w:r>
          </w:p>
        </w:tc>
        <w:tc>
          <w:tcPr>
            <w:tcW w:w="2127" w:type="dxa"/>
            <w:tcBorders>
              <w:top w:val="single" w:sz="4" w:space="0" w:color="auto"/>
              <w:left w:val="outset" w:sz="8" w:space="0" w:color="000000"/>
              <w:bottom w:val="single" w:sz="4" w:space="0" w:color="auto"/>
              <w:right w:val="outset" w:sz="8" w:space="0" w:color="000000"/>
            </w:tcBorders>
            <w:vAlign w:val="center"/>
          </w:tcPr>
          <w:p w14:paraId="797BFD07" w14:textId="77777777" w:rsidR="00C017A9" w:rsidRPr="00560BE4" w:rsidRDefault="00C017A9" w:rsidP="00A70D60">
            <w:pPr>
              <w:pStyle w:val="af3"/>
              <w:rPr>
                <w:sz w:val="24"/>
                <w:szCs w:val="24"/>
                <w:lang w:val="uk-UA"/>
              </w:rPr>
            </w:pPr>
            <w:r w:rsidRPr="00560BE4">
              <w:rPr>
                <w:sz w:val="24"/>
                <w:szCs w:val="24"/>
                <w:lang w:val="uk-UA"/>
              </w:rPr>
              <w:t>бюджет міста Києва</w:t>
            </w:r>
          </w:p>
        </w:tc>
        <w:tc>
          <w:tcPr>
            <w:tcW w:w="1134" w:type="dxa"/>
            <w:tcBorders>
              <w:top w:val="outset" w:sz="8" w:space="0" w:color="000000"/>
              <w:left w:val="outset" w:sz="8" w:space="0" w:color="000000"/>
              <w:bottom w:val="outset" w:sz="8" w:space="0" w:color="000000"/>
              <w:right w:val="single" w:sz="4" w:space="0" w:color="auto"/>
            </w:tcBorders>
            <w:vAlign w:val="center"/>
          </w:tcPr>
          <w:p w14:paraId="24A6FA65" w14:textId="77777777" w:rsidR="00C017A9" w:rsidRPr="00944577" w:rsidRDefault="00171A29" w:rsidP="00A70D60">
            <w:pPr>
              <w:spacing w:after="0" w:line="240" w:lineRule="auto"/>
              <w:jc w:val="center"/>
              <w:rPr>
                <w:rFonts w:ascii="Times New Roman" w:hAnsi="Times New Roman"/>
                <w:b/>
                <w:bCs/>
                <w:sz w:val="16"/>
                <w:szCs w:val="16"/>
                <w:lang w:val="uk-UA"/>
              </w:rPr>
            </w:pPr>
            <w:r w:rsidRPr="00171A29">
              <w:rPr>
                <w:rFonts w:ascii="Times New Roman" w:hAnsi="Times New Roman"/>
                <w:b/>
                <w:bCs/>
                <w:sz w:val="16"/>
                <w:szCs w:val="16"/>
                <w:lang w:val="uk-UA"/>
              </w:rPr>
              <w:t>65 672654,84</w:t>
            </w:r>
          </w:p>
        </w:tc>
        <w:tc>
          <w:tcPr>
            <w:tcW w:w="1134" w:type="dxa"/>
            <w:tcBorders>
              <w:top w:val="outset" w:sz="8" w:space="0" w:color="000000"/>
              <w:left w:val="single" w:sz="4" w:space="0" w:color="auto"/>
              <w:bottom w:val="outset" w:sz="8" w:space="0" w:color="000000"/>
              <w:right w:val="single" w:sz="4" w:space="0" w:color="auto"/>
            </w:tcBorders>
            <w:vAlign w:val="center"/>
          </w:tcPr>
          <w:p w14:paraId="34E0AA1E" w14:textId="77777777" w:rsidR="00C017A9" w:rsidRPr="00944577" w:rsidRDefault="00C017A9" w:rsidP="00A70D60">
            <w:pPr>
              <w:spacing w:after="0" w:line="240" w:lineRule="auto"/>
              <w:jc w:val="center"/>
              <w:rPr>
                <w:rFonts w:ascii="Times New Roman" w:hAnsi="Times New Roman"/>
                <w:b/>
                <w:bCs/>
                <w:sz w:val="16"/>
                <w:szCs w:val="16"/>
                <w:lang w:val="uk-UA"/>
              </w:rPr>
            </w:pPr>
            <w:r w:rsidRPr="00944577">
              <w:rPr>
                <w:rFonts w:ascii="Times New Roman" w:hAnsi="Times New Roman"/>
                <w:b/>
                <w:bCs/>
                <w:sz w:val="16"/>
                <w:szCs w:val="16"/>
                <w:lang w:val="uk-UA"/>
              </w:rPr>
              <w:t>11048318,08</w:t>
            </w:r>
          </w:p>
        </w:tc>
        <w:tc>
          <w:tcPr>
            <w:tcW w:w="1134" w:type="dxa"/>
            <w:tcBorders>
              <w:top w:val="outset" w:sz="8" w:space="0" w:color="000000"/>
              <w:left w:val="single" w:sz="4" w:space="0" w:color="auto"/>
              <w:bottom w:val="outset" w:sz="8" w:space="0" w:color="000000"/>
              <w:right w:val="single" w:sz="4" w:space="0" w:color="auto"/>
            </w:tcBorders>
            <w:vAlign w:val="center"/>
          </w:tcPr>
          <w:p w14:paraId="29EB07EF" w14:textId="77777777" w:rsidR="00C017A9" w:rsidRPr="00944577" w:rsidRDefault="00591827" w:rsidP="00A70D60">
            <w:pPr>
              <w:spacing w:after="0" w:line="240" w:lineRule="auto"/>
              <w:jc w:val="center"/>
              <w:rPr>
                <w:rFonts w:ascii="Times New Roman" w:hAnsi="Times New Roman"/>
                <w:b/>
                <w:bCs/>
                <w:sz w:val="16"/>
                <w:szCs w:val="16"/>
                <w:lang w:val="uk-UA"/>
              </w:rPr>
            </w:pPr>
            <w:r>
              <w:rPr>
                <w:rFonts w:ascii="Times New Roman" w:hAnsi="Times New Roman"/>
                <w:b/>
                <w:bCs/>
                <w:sz w:val="16"/>
                <w:szCs w:val="16"/>
                <w:lang w:val="uk-UA"/>
              </w:rPr>
              <w:t>12442673,67</w:t>
            </w:r>
          </w:p>
        </w:tc>
        <w:tc>
          <w:tcPr>
            <w:tcW w:w="1275" w:type="dxa"/>
            <w:tcBorders>
              <w:top w:val="outset" w:sz="8" w:space="0" w:color="000000"/>
              <w:left w:val="single" w:sz="4" w:space="0" w:color="auto"/>
              <w:bottom w:val="outset" w:sz="8" w:space="0" w:color="000000"/>
              <w:right w:val="outset" w:sz="8" w:space="0" w:color="000000"/>
            </w:tcBorders>
            <w:vAlign w:val="center"/>
          </w:tcPr>
          <w:p w14:paraId="389C16CB" w14:textId="77777777" w:rsidR="00C017A9" w:rsidRPr="00944577" w:rsidRDefault="00C017A9" w:rsidP="00A70D60">
            <w:pPr>
              <w:spacing w:after="0" w:line="240" w:lineRule="auto"/>
              <w:jc w:val="center"/>
              <w:rPr>
                <w:rFonts w:ascii="Times New Roman" w:hAnsi="Times New Roman"/>
                <w:b/>
                <w:bCs/>
                <w:sz w:val="16"/>
                <w:szCs w:val="16"/>
                <w:lang w:val="uk-UA"/>
              </w:rPr>
            </w:pPr>
            <w:r w:rsidRPr="00944577">
              <w:rPr>
                <w:rFonts w:ascii="Times New Roman" w:hAnsi="Times New Roman"/>
                <w:b/>
                <w:bCs/>
                <w:sz w:val="16"/>
                <w:szCs w:val="16"/>
                <w:lang w:val="uk-UA"/>
              </w:rPr>
              <w:t>1</w:t>
            </w:r>
            <w:r w:rsidR="004418EF">
              <w:rPr>
                <w:rFonts w:ascii="Times New Roman" w:hAnsi="Times New Roman"/>
                <w:b/>
                <w:bCs/>
                <w:sz w:val="16"/>
                <w:szCs w:val="16"/>
                <w:lang w:val="uk-UA"/>
              </w:rPr>
              <w:t>3250517,15</w:t>
            </w:r>
          </w:p>
        </w:tc>
        <w:tc>
          <w:tcPr>
            <w:tcW w:w="1134" w:type="dxa"/>
            <w:tcBorders>
              <w:top w:val="outset" w:sz="8" w:space="0" w:color="000000"/>
              <w:left w:val="single" w:sz="4" w:space="0" w:color="auto"/>
              <w:bottom w:val="outset" w:sz="8" w:space="0" w:color="000000"/>
              <w:right w:val="outset" w:sz="8" w:space="0" w:color="000000"/>
            </w:tcBorders>
            <w:vAlign w:val="center"/>
          </w:tcPr>
          <w:p w14:paraId="572341B6" w14:textId="77777777" w:rsidR="00C017A9" w:rsidRPr="00944577" w:rsidRDefault="00C017A9" w:rsidP="00A70D60">
            <w:pPr>
              <w:spacing w:after="0" w:line="240" w:lineRule="auto"/>
              <w:jc w:val="center"/>
              <w:rPr>
                <w:rFonts w:ascii="Times New Roman" w:hAnsi="Times New Roman"/>
                <w:b/>
                <w:bCs/>
                <w:sz w:val="16"/>
                <w:szCs w:val="16"/>
                <w:lang w:val="uk-UA"/>
              </w:rPr>
            </w:pPr>
            <w:r w:rsidRPr="00944577">
              <w:rPr>
                <w:rFonts w:ascii="Times New Roman" w:hAnsi="Times New Roman"/>
                <w:b/>
                <w:bCs/>
                <w:sz w:val="16"/>
                <w:szCs w:val="16"/>
                <w:lang w:val="uk-UA"/>
              </w:rPr>
              <w:t>1</w:t>
            </w:r>
            <w:r w:rsidR="004418EF">
              <w:rPr>
                <w:rFonts w:ascii="Times New Roman" w:hAnsi="Times New Roman"/>
                <w:b/>
                <w:bCs/>
                <w:sz w:val="16"/>
                <w:szCs w:val="16"/>
                <w:lang w:val="uk-UA"/>
              </w:rPr>
              <w:t>4043448,78</w:t>
            </w:r>
          </w:p>
        </w:tc>
        <w:tc>
          <w:tcPr>
            <w:tcW w:w="1134" w:type="dxa"/>
            <w:tcBorders>
              <w:top w:val="outset" w:sz="8" w:space="0" w:color="000000"/>
              <w:left w:val="single" w:sz="4" w:space="0" w:color="auto"/>
              <w:bottom w:val="outset" w:sz="8" w:space="0" w:color="000000"/>
              <w:right w:val="outset" w:sz="8" w:space="0" w:color="000000"/>
            </w:tcBorders>
            <w:vAlign w:val="center"/>
          </w:tcPr>
          <w:p w14:paraId="7E9CC665" w14:textId="77777777" w:rsidR="00C017A9" w:rsidRPr="00944577" w:rsidRDefault="004418EF" w:rsidP="00A70D60">
            <w:pPr>
              <w:spacing w:after="0" w:line="240" w:lineRule="auto"/>
              <w:jc w:val="center"/>
              <w:rPr>
                <w:rFonts w:ascii="Times New Roman" w:hAnsi="Times New Roman"/>
                <w:b/>
                <w:bCs/>
                <w:sz w:val="16"/>
                <w:szCs w:val="16"/>
                <w:lang w:val="uk-UA"/>
              </w:rPr>
            </w:pPr>
            <w:r>
              <w:rPr>
                <w:rFonts w:ascii="Times New Roman" w:hAnsi="Times New Roman"/>
                <w:b/>
                <w:bCs/>
                <w:sz w:val="16"/>
                <w:szCs w:val="16"/>
                <w:lang w:val="uk-UA"/>
              </w:rPr>
              <w:t>14887697,16</w:t>
            </w:r>
          </w:p>
        </w:tc>
      </w:tr>
      <w:tr w:rsidR="00C017A9" w:rsidRPr="00944577" w14:paraId="1EA07BF6" w14:textId="77777777" w:rsidTr="00A70D60">
        <w:trPr>
          <w:trHeight w:val="78"/>
          <w:tblCellSpacing w:w="0" w:type="auto"/>
        </w:trPr>
        <w:tc>
          <w:tcPr>
            <w:tcW w:w="560" w:type="dxa"/>
            <w:tcBorders>
              <w:top w:val="single" w:sz="4" w:space="0" w:color="auto"/>
              <w:left w:val="outset" w:sz="8" w:space="0" w:color="000000"/>
              <w:bottom w:val="single" w:sz="4" w:space="0" w:color="auto"/>
              <w:right w:val="outset" w:sz="8" w:space="0" w:color="000000"/>
            </w:tcBorders>
            <w:vAlign w:val="center"/>
          </w:tcPr>
          <w:p w14:paraId="00D8E877" w14:textId="77777777" w:rsidR="00C017A9" w:rsidRPr="00944577" w:rsidRDefault="00C017A9" w:rsidP="00A70D60">
            <w:pPr>
              <w:jc w:val="both"/>
              <w:rPr>
                <w:rFonts w:ascii="Times New Roman" w:hAnsi="Times New Roman"/>
                <w:sz w:val="24"/>
                <w:szCs w:val="24"/>
                <w:lang w:val="uk-UA"/>
              </w:rPr>
            </w:pPr>
            <w:r w:rsidRPr="00944577">
              <w:rPr>
                <w:rFonts w:ascii="Times New Roman" w:hAnsi="Times New Roman"/>
                <w:sz w:val="24"/>
                <w:szCs w:val="24"/>
                <w:lang w:val="uk-UA"/>
              </w:rPr>
              <w:t>8.3</w:t>
            </w:r>
          </w:p>
        </w:tc>
        <w:tc>
          <w:tcPr>
            <w:tcW w:w="2127" w:type="dxa"/>
            <w:tcBorders>
              <w:top w:val="single" w:sz="4" w:space="0" w:color="auto"/>
              <w:left w:val="outset" w:sz="8" w:space="0" w:color="000000"/>
              <w:bottom w:val="single" w:sz="4" w:space="0" w:color="auto"/>
              <w:right w:val="outset" w:sz="8" w:space="0" w:color="000000"/>
            </w:tcBorders>
            <w:vAlign w:val="center"/>
          </w:tcPr>
          <w:p w14:paraId="1C5ACDF0" w14:textId="77777777" w:rsidR="00C017A9" w:rsidRPr="00560BE4" w:rsidRDefault="00C017A9" w:rsidP="00A70D60">
            <w:pPr>
              <w:pStyle w:val="af3"/>
              <w:rPr>
                <w:sz w:val="24"/>
                <w:szCs w:val="24"/>
                <w:lang w:val="uk-UA"/>
              </w:rPr>
            </w:pPr>
            <w:r w:rsidRPr="00560BE4">
              <w:rPr>
                <w:sz w:val="24"/>
                <w:szCs w:val="24"/>
                <w:lang w:val="uk-UA"/>
              </w:rPr>
              <w:t>інші джерела</w:t>
            </w:r>
          </w:p>
        </w:tc>
        <w:tc>
          <w:tcPr>
            <w:tcW w:w="1134" w:type="dxa"/>
            <w:tcBorders>
              <w:top w:val="outset" w:sz="8" w:space="0" w:color="000000"/>
              <w:left w:val="outset" w:sz="8" w:space="0" w:color="000000"/>
              <w:bottom w:val="outset" w:sz="8" w:space="0" w:color="000000"/>
              <w:right w:val="single" w:sz="4" w:space="0" w:color="auto"/>
            </w:tcBorders>
            <w:vAlign w:val="center"/>
          </w:tcPr>
          <w:p w14:paraId="629B2636" w14:textId="77777777" w:rsidR="00C017A9" w:rsidRPr="00944577" w:rsidRDefault="00171A29" w:rsidP="00A70D60">
            <w:pPr>
              <w:spacing w:after="0" w:line="240" w:lineRule="auto"/>
              <w:jc w:val="center"/>
              <w:rPr>
                <w:rFonts w:ascii="Times New Roman" w:hAnsi="Times New Roman"/>
                <w:b/>
                <w:bCs/>
                <w:sz w:val="16"/>
                <w:szCs w:val="16"/>
                <w:lang w:val="uk-UA"/>
              </w:rPr>
            </w:pPr>
            <w:r w:rsidRPr="00171A29">
              <w:rPr>
                <w:rFonts w:ascii="Times New Roman" w:hAnsi="Times New Roman"/>
                <w:b/>
                <w:bCs/>
                <w:sz w:val="16"/>
                <w:szCs w:val="16"/>
                <w:lang w:val="uk-UA"/>
              </w:rPr>
              <w:t>9 296 906,22</w:t>
            </w:r>
          </w:p>
        </w:tc>
        <w:tc>
          <w:tcPr>
            <w:tcW w:w="1134" w:type="dxa"/>
            <w:tcBorders>
              <w:top w:val="outset" w:sz="8" w:space="0" w:color="000000"/>
              <w:left w:val="single" w:sz="4" w:space="0" w:color="auto"/>
              <w:bottom w:val="outset" w:sz="8" w:space="0" w:color="000000"/>
              <w:right w:val="single" w:sz="4" w:space="0" w:color="auto"/>
            </w:tcBorders>
            <w:vAlign w:val="center"/>
          </w:tcPr>
          <w:p w14:paraId="7515C988" w14:textId="77777777" w:rsidR="00C017A9" w:rsidRPr="00944577" w:rsidRDefault="00C017A9" w:rsidP="00A70D60">
            <w:pPr>
              <w:spacing w:after="0" w:line="240" w:lineRule="auto"/>
              <w:jc w:val="center"/>
              <w:rPr>
                <w:rFonts w:ascii="Times New Roman" w:hAnsi="Times New Roman"/>
                <w:b/>
                <w:bCs/>
                <w:sz w:val="16"/>
                <w:szCs w:val="16"/>
                <w:lang w:val="uk-UA"/>
              </w:rPr>
            </w:pPr>
            <w:r w:rsidRPr="00944577">
              <w:rPr>
                <w:rFonts w:ascii="Times New Roman" w:hAnsi="Times New Roman"/>
                <w:b/>
                <w:bCs/>
                <w:sz w:val="16"/>
                <w:szCs w:val="16"/>
                <w:lang w:val="uk-UA"/>
              </w:rPr>
              <w:t>1606597,66</w:t>
            </w:r>
          </w:p>
        </w:tc>
        <w:tc>
          <w:tcPr>
            <w:tcW w:w="1134" w:type="dxa"/>
            <w:tcBorders>
              <w:top w:val="outset" w:sz="8" w:space="0" w:color="000000"/>
              <w:left w:val="single" w:sz="4" w:space="0" w:color="auto"/>
              <w:bottom w:val="outset" w:sz="8" w:space="0" w:color="000000"/>
              <w:right w:val="single" w:sz="4" w:space="0" w:color="auto"/>
            </w:tcBorders>
            <w:vAlign w:val="center"/>
          </w:tcPr>
          <w:p w14:paraId="5FE15BBE" w14:textId="77777777" w:rsidR="00C017A9" w:rsidRPr="00944577" w:rsidRDefault="00591827" w:rsidP="00A70D60">
            <w:pPr>
              <w:spacing w:after="0" w:line="240" w:lineRule="auto"/>
              <w:jc w:val="center"/>
              <w:rPr>
                <w:rFonts w:ascii="Times New Roman" w:hAnsi="Times New Roman"/>
                <w:b/>
                <w:bCs/>
                <w:sz w:val="16"/>
                <w:szCs w:val="16"/>
                <w:lang w:val="uk-UA"/>
              </w:rPr>
            </w:pPr>
            <w:r>
              <w:rPr>
                <w:rFonts w:ascii="Times New Roman" w:hAnsi="Times New Roman"/>
                <w:b/>
                <w:bCs/>
                <w:sz w:val="16"/>
                <w:szCs w:val="16"/>
                <w:lang w:val="uk-UA"/>
              </w:rPr>
              <w:t>1656731,96</w:t>
            </w:r>
          </w:p>
        </w:tc>
        <w:tc>
          <w:tcPr>
            <w:tcW w:w="1275" w:type="dxa"/>
            <w:tcBorders>
              <w:top w:val="outset" w:sz="8" w:space="0" w:color="000000"/>
              <w:left w:val="single" w:sz="4" w:space="0" w:color="auto"/>
              <w:bottom w:val="outset" w:sz="8" w:space="0" w:color="000000"/>
              <w:right w:val="outset" w:sz="8" w:space="0" w:color="000000"/>
            </w:tcBorders>
            <w:vAlign w:val="center"/>
          </w:tcPr>
          <w:p w14:paraId="6389733E" w14:textId="77777777" w:rsidR="00C017A9" w:rsidRPr="00944577" w:rsidRDefault="0040416B" w:rsidP="00A70D60">
            <w:pPr>
              <w:spacing w:after="0" w:line="240" w:lineRule="auto"/>
              <w:jc w:val="center"/>
              <w:rPr>
                <w:rFonts w:ascii="Times New Roman" w:hAnsi="Times New Roman"/>
                <w:b/>
                <w:bCs/>
                <w:sz w:val="16"/>
                <w:szCs w:val="16"/>
                <w:lang w:val="uk-UA"/>
              </w:rPr>
            </w:pPr>
            <w:r>
              <w:rPr>
                <w:rFonts w:ascii="Times New Roman" w:hAnsi="Times New Roman"/>
                <w:b/>
                <w:bCs/>
                <w:sz w:val="16"/>
                <w:szCs w:val="16"/>
                <w:lang w:val="uk-UA"/>
              </w:rPr>
              <w:t>1862166,72</w:t>
            </w:r>
          </w:p>
        </w:tc>
        <w:tc>
          <w:tcPr>
            <w:tcW w:w="1134" w:type="dxa"/>
            <w:tcBorders>
              <w:top w:val="outset" w:sz="8" w:space="0" w:color="000000"/>
              <w:left w:val="single" w:sz="4" w:space="0" w:color="auto"/>
              <w:bottom w:val="outset" w:sz="8" w:space="0" w:color="000000"/>
              <w:right w:val="outset" w:sz="8" w:space="0" w:color="000000"/>
            </w:tcBorders>
            <w:vAlign w:val="center"/>
          </w:tcPr>
          <w:p w14:paraId="2B170EF4" w14:textId="77777777" w:rsidR="00C017A9" w:rsidRPr="00944577" w:rsidRDefault="004418EF" w:rsidP="00A70D60">
            <w:pPr>
              <w:spacing w:after="0" w:line="240" w:lineRule="auto"/>
              <w:jc w:val="center"/>
              <w:rPr>
                <w:rFonts w:ascii="Times New Roman" w:hAnsi="Times New Roman"/>
                <w:b/>
                <w:bCs/>
                <w:sz w:val="16"/>
                <w:szCs w:val="16"/>
                <w:lang w:val="uk-UA"/>
              </w:rPr>
            </w:pPr>
            <w:r>
              <w:rPr>
                <w:rFonts w:ascii="Times New Roman" w:hAnsi="Times New Roman"/>
                <w:b/>
                <w:bCs/>
                <w:sz w:val="16"/>
                <w:szCs w:val="16"/>
                <w:lang w:val="uk-UA"/>
              </w:rPr>
              <w:t>2007415,72</w:t>
            </w:r>
          </w:p>
        </w:tc>
        <w:tc>
          <w:tcPr>
            <w:tcW w:w="1134" w:type="dxa"/>
            <w:tcBorders>
              <w:top w:val="outset" w:sz="8" w:space="0" w:color="000000"/>
              <w:left w:val="single" w:sz="4" w:space="0" w:color="auto"/>
              <w:bottom w:val="outset" w:sz="8" w:space="0" w:color="000000"/>
              <w:right w:val="outset" w:sz="8" w:space="0" w:color="000000"/>
            </w:tcBorders>
            <w:vAlign w:val="center"/>
          </w:tcPr>
          <w:p w14:paraId="2EA58307" w14:textId="77777777" w:rsidR="00C017A9" w:rsidRPr="00944577" w:rsidRDefault="004418EF" w:rsidP="00A70D60">
            <w:pPr>
              <w:spacing w:after="0" w:line="240" w:lineRule="auto"/>
              <w:jc w:val="center"/>
              <w:rPr>
                <w:rFonts w:ascii="Times New Roman" w:hAnsi="Times New Roman"/>
                <w:b/>
                <w:bCs/>
                <w:sz w:val="16"/>
                <w:szCs w:val="16"/>
                <w:lang w:val="uk-UA"/>
              </w:rPr>
            </w:pPr>
            <w:r>
              <w:rPr>
                <w:rFonts w:ascii="Times New Roman" w:hAnsi="Times New Roman"/>
                <w:b/>
                <w:bCs/>
                <w:sz w:val="16"/>
                <w:szCs w:val="16"/>
                <w:lang w:val="uk-UA"/>
              </w:rPr>
              <w:t>2163994,16</w:t>
            </w:r>
          </w:p>
        </w:tc>
      </w:tr>
    </w:tbl>
    <w:p w14:paraId="0DC04CBC" w14:textId="77777777" w:rsidR="0064480E" w:rsidRPr="0064480E" w:rsidRDefault="00C017A9" w:rsidP="0064480E">
      <w:pPr>
        <w:pStyle w:val="3"/>
        <w:spacing w:before="0" w:line="240" w:lineRule="auto"/>
        <w:ind w:left="360"/>
        <w:jc w:val="center"/>
        <w:rPr>
          <w:rFonts w:ascii="Times New Roman" w:hAnsi="Times New Roman"/>
          <w:color w:val="auto"/>
          <w:sz w:val="28"/>
          <w:szCs w:val="28"/>
          <w:lang w:val="uk-UA"/>
        </w:rPr>
      </w:pPr>
      <w:r w:rsidRPr="00E56E1A">
        <w:rPr>
          <w:rFonts w:ascii="Times New Roman" w:hAnsi="Times New Roman"/>
          <w:color w:val="auto"/>
          <w:sz w:val="28"/>
          <w:szCs w:val="28"/>
          <w:lang w:val="uk-UA"/>
        </w:rPr>
        <w:t>ІІ. ВИЗНАЧЕННЯ</w:t>
      </w:r>
      <w:r w:rsidRPr="000349D1">
        <w:rPr>
          <w:rFonts w:ascii="Times New Roman" w:hAnsi="Times New Roman"/>
          <w:color w:val="auto"/>
          <w:sz w:val="28"/>
          <w:szCs w:val="28"/>
          <w:lang w:val="uk-UA"/>
        </w:rPr>
        <w:t xml:space="preserve"> ПРОБЛЕМ, НА РОЗВ</w:t>
      </w:r>
      <w:r w:rsidRPr="000349D1">
        <w:rPr>
          <w:rFonts w:ascii="Times New Roman" w:hAnsi="Times New Roman"/>
          <w:color w:val="auto"/>
          <w:sz w:val="28"/>
          <w:szCs w:val="28"/>
        </w:rPr>
        <w:t>’</w:t>
      </w:r>
      <w:r w:rsidRPr="000349D1">
        <w:rPr>
          <w:rFonts w:ascii="Times New Roman" w:hAnsi="Times New Roman"/>
          <w:color w:val="auto"/>
          <w:sz w:val="28"/>
          <w:szCs w:val="28"/>
          <w:lang w:val="uk-UA"/>
        </w:rPr>
        <w:t xml:space="preserve">ЯЗАННЯ ЯКИХ СПРЯМОВАНА </w:t>
      </w:r>
      <w:r w:rsidRPr="00210087">
        <w:rPr>
          <w:rFonts w:ascii="Times New Roman" w:hAnsi="Times New Roman"/>
          <w:color w:val="auto"/>
          <w:sz w:val="28"/>
          <w:szCs w:val="28"/>
          <w:lang w:val="uk-UA"/>
        </w:rPr>
        <w:t xml:space="preserve">ПРОГРАМА </w:t>
      </w:r>
    </w:p>
    <w:p w14:paraId="02604AAA" w14:textId="148FA4C0" w:rsidR="00C017A9" w:rsidRPr="00C20815" w:rsidRDefault="00C017A9" w:rsidP="00231D63">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ab/>
      </w:r>
      <w:r w:rsidRPr="00C20815">
        <w:rPr>
          <w:rFonts w:ascii="Times New Roman" w:hAnsi="Times New Roman"/>
          <w:sz w:val="28"/>
          <w:szCs w:val="28"/>
          <w:lang w:val="uk-UA"/>
        </w:rPr>
        <w:t>Реалізація завдань та заходів Міської цільової програми «Підтримка та розвиток галузі охорони здоров’я» на 2024-2028 роки спрямована на досягнення оперативної цілі 2 - «Підвищення якості надання мешканцям/мешканкам столиці доступної та безоплатної медичної допомоги в межах програми державних гарантій медичного обслуговування населення та муніципальних програм</w:t>
      </w:r>
      <w:r w:rsidRPr="00E56E1A">
        <w:rPr>
          <w:rFonts w:ascii="Times New Roman" w:hAnsi="Times New Roman"/>
          <w:sz w:val="28"/>
          <w:szCs w:val="28"/>
          <w:lang w:val="uk-UA"/>
        </w:rPr>
        <w:t xml:space="preserve">», Напряму 1.6 «Охорона здоров’я та здоровий спосіб </w:t>
      </w:r>
      <w:r w:rsidRPr="00E56E1A">
        <w:rPr>
          <w:rFonts w:ascii="Times New Roman" w:hAnsi="Times New Roman"/>
          <w:sz w:val="28"/>
          <w:szCs w:val="28"/>
          <w:lang w:val="uk-UA"/>
        </w:rPr>
        <w:lastRenderedPageBreak/>
        <w:t>життя», Стратегії розвитку міста Києва до 2027 року, затвердженої рішенням Київської міської ради від 15 грудня 2011 №</w:t>
      </w:r>
      <w:r w:rsidRPr="00E56E1A">
        <w:rPr>
          <w:rFonts w:ascii="Times New Roman" w:hAnsi="Times New Roman"/>
          <w:sz w:val="28"/>
          <w:szCs w:val="28"/>
        </w:rPr>
        <w:t> </w:t>
      </w:r>
      <w:r w:rsidRPr="00E56E1A">
        <w:rPr>
          <w:rFonts w:ascii="Times New Roman" w:hAnsi="Times New Roman"/>
          <w:sz w:val="28"/>
          <w:szCs w:val="28"/>
          <w:lang w:val="uk-UA"/>
        </w:rPr>
        <w:t>824/7060 (у редакції рішення Київської міської ради від </w:t>
      </w:r>
      <w:hyperlink r:id="rId7" w:tgtFrame="_blank" w:history="1">
        <w:r w:rsidRPr="00E56E1A">
          <w:rPr>
            <w:rFonts w:ascii="Times New Roman" w:hAnsi="Times New Roman"/>
            <w:sz w:val="28"/>
            <w:szCs w:val="28"/>
            <w:lang w:val="uk-UA"/>
          </w:rPr>
          <w:t>5 грудня 2024 року №414/10222</w:t>
        </w:r>
      </w:hyperlink>
      <w:r w:rsidRPr="00E56E1A">
        <w:rPr>
          <w:rFonts w:ascii="Times New Roman" w:hAnsi="Times New Roman"/>
          <w:sz w:val="28"/>
          <w:szCs w:val="28"/>
          <w:lang w:val="uk-UA"/>
        </w:rPr>
        <w:t>)</w:t>
      </w:r>
    </w:p>
    <w:p w14:paraId="431D1DB2" w14:textId="798A398F" w:rsidR="00C017A9" w:rsidRDefault="00C017A9" w:rsidP="00231D63">
      <w:pPr>
        <w:spacing w:after="0" w:line="240" w:lineRule="auto"/>
        <w:ind w:firstLine="567"/>
        <w:jc w:val="both"/>
        <w:rPr>
          <w:rFonts w:ascii="Times New Roman" w:hAnsi="Times New Roman"/>
          <w:sz w:val="28"/>
          <w:szCs w:val="28"/>
          <w:lang w:val="uk-UA"/>
        </w:rPr>
      </w:pPr>
      <w:r w:rsidRPr="000349D1">
        <w:rPr>
          <w:rFonts w:ascii="Times New Roman" w:hAnsi="Times New Roman"/>
          <w:sz w:val="28"/>
          <w:szCs w:val="28"/>
          <w:lang w:val="uk-UA"/>
        </w:rPr>
        <w:t>Міськ</w:t>
      </w:r>
      <w:r>
        <w:rPr>
          <w:rFonts w:ascii="Times New Roman" w:hAnsi="Times New Roman"/>
          <w:sz w:val="28"/>
          <w:szCs w:val="28"/>
          <w:lang w:val="uk-UA"/>
        </w:rPr>
        <w:t>у</w:t>
      </w:r>
      <w:r w:rsidRPr="000349D1">
        <w:rPr>
          <w:rFonts w:ascii="Times New Roman" w:hAnsi="Times New Roman"/>
          <w:sz w:val="28"/>
          <w:szCs w:val="28"/>
          <w:lang w:val="uk-UA"/>
        </w:rPr>
        <w:t xml:space="preserve"> цільов</w:t>
      </w:r>
      <w:r>
        <w:rPr>
          <w:rFonts w:ascii="Times New Roman" w:hAnsi="Times New Roman"/>
          <w:sz w:val="28"/>
          <w:szCs w:val="28"/>
          <w:lang w:val="uk-UA"/>
        </w:rPr>
        <w:t>у</w:t>
      </w:r>
      <w:r w:rsidRPr="000349D1">
        <w:rPr>
          <w:rFonts w:ascii="Times New Roman" w:hAnsi="Times New Roman"/>
          <w:sz w:val="28"/>
          <w:szCs w:val="28"/>
          <w:lang w:val="uk-UA"/>
        </w:rPr>
        <w:t xml:space="preserve"> програм</w:t>
      </w:r>
      <w:r>
        <w:rPr>
          <w:rFonts w:ascii="Times New Roman" w:hAnsi="Times New Roman"/>
          <w:sz w:val="28"/>
          <w:szCs w:val="28"/>
          <w:lang w:val="uk-UA"/>
        </w:rPr>
        <w:t>у</w:t>
      </w:r>
      <w:r w:rsidRPr="000349D1">
        <w:rPr>
          <w:rFonts w:ascii="Times New Roman" w:hAnsi="Times New Roman"/>
          <w:sz w:val="28"/>
          <w:szCs w:val="28"/>
          <w:lang w:val="uk-UA"/>
        </w:rPr>
        <w:t xml:space="preserve"> «Підтримка та розвиток галузі охорони здоров'я столиці» на 2024</w:t>
      </w:r>
      <w:r>
        <w:rPr>
          <w:rFonts w:ascii="Times New Roman" w:hAnsi="Times New Roman"/>
          <w:sz w:val="28"/>
          <w:szCs w:val="28"/>
          <w:lang w:val="uk-UA"/>
        </w:rPr>
        <w:t>-</w:t>
      </w:r>
      <w:r w:rsidRPr="000349D1">
        <w:rPr>
          <w:rFonts w:ascii="Times New Roman" w:hAnsi="Times New Roman"/>
          <w:sz w:val="28"/>
          <w:szCs w:val="28"/>
          <w:lang w:val="uk-UA"/>
        </w:rPr>
        <w:t>202</w:t>
      </w:r>
      <w:r>
        <w:rPr>
          <w:rFonts w:ascii="Times New Roman" w:hAnsi="Times New Roman"/>
          <w:sz w:val="28"/>
          <w:szCs w:val="28"/>
          <w:lang w:val="uk-UA"/>
        </w:rPr>
        <w:t>8</w:t>
      </w:r>
      <w:r w:rsidRPr="000349D1">
        <w:rPr>
          <w:rFonts w:ascii="Times New Roman" w:hAnsi="Times New Roman"/>
          <w:sz w:val="28"/>
          <w:szCs w:val="28"/>
          <w:lang w:val="uk-UA"/>
        </w:rPr>
        <w:t xml:space="preserve"> роки (далі - Програма) розроблен</w:t>
      </w:r>
      <w:r>
        <w:rPr>
          <w:rFonts w:ascii="Times New Roman" w:hAnsi="Times New Roman"/>
          <w:sz w:val="28"/>
          <w:szCs w:val="28"/>
          <w:lang w:val="uk-UA"/>
        </w:rPr>
        <w:t>о</w:t>
      </w:r>
      <w:r w:rsidRPr="000349D1">
        <w:rPr>
          <w:rFonts w:ascii="Times New Roman" w:hAnsi="Times New Roman"/>
          <w:sz w:val="28"/>
          <w:szCs w:val="28"/>
          <w:lang w:val="uk-UA"/>
        </w:rPr>
        <w:t xml:space="preserve"> з урахуванням законів України «Про місцеве самоврядування в Україні», «Про забезпечення рівних прав та можливостей жінок і чоловіків», «Про місцеві державні адміністрації», «Про державні фінансові гарантії медичного обслуговування населення» (далі </w:t>
      </w:r>
      <w:r>
        <w:rPr>
          <w:rFonts w:ascii="Times New Roman" w:hAnsi="Times New Roman"/>
          <w:sz w:val="28"/>
          <w:szCs w:val="28"/>
          <w:lang w:val="uk-UA"/>
        </w:rPr>
        <w:t>-</w:t>
      </w:r>
      <w:r w:rsidRPr="000349D1">
        <w:rPr>
          <w:rFonts w:ascii="Times New Roman" w:hAnsi="Times New Roman"/>
          <w:sz w:val="28"/>
          <w:szCs w:val="28"/>
          <w:lang w:val="uk-UA"/>
        </w:rPr>
        <w:t xml:space="preserve"> Закон), Державної</w:t>
      </w:r>
      <w:r>
        <w:rPr>
          <w:rFonts w:ascii="Times New Roman" w:hAnsi="Times New Roman"/>
          <w:sz w:val="28"/>
          <w:szCs w:val="28"/>
          <w:lang w:val="uk-UA"/>
        </w:rPr>
        <w:t xml:space="preserve"> </w:t>
      </w:r>
      <w:r w:rsidRPr="000349D1">
        <w:rPr>
          <w:rFonts w:ascii="Times New Roman" w:hAnsi="Times New Roman"/>
          <w:sz w:val="28"/>
          <w:szCs w:val="28"/>
          <w:lang w:val="uk-UA"/>
        </w:rPr>
        <w:t>стратегії регіонального розвитку на 2021-2027 роки</w:t>
      </w:r>
      <w:r>
        <w:rPr>
          <w:rFonts w:ascii="Times New Roman" w:hAnsi="Times New Roman"/>
          <w:sz w:val="28"/>
          <w:szCs w:val="28"/>
          <w:lang w:val="uk-UA"/>
        </w:rPr>
        <w:t>,</w:t>
      </w:r>
      <w:r w:rsidRPr="000349D1">
        <w:rPr>
          <w:rFonts w:ascii="Times New Roman" w:hAnsi="Times New Roman"/>
          <w:sz w:val="28"/>
          <w:szCs w:val="28"/>
          <w:lang w:val="uk-UA"/>
        </w:rPr>
        <w:t xml:space="preserve"> затверджено</w:t>
      </w:r>
      <w:r w:rsidR="00231D63">
        <w:rPr>
          <w:rFonts w:ascii="Times New Roman" w:hAnsi="Times New Roman"/>
          <w:sz w:val="28"/>
          <w:szCs w:val="28"/>
          <w:lang w:val="uk-UA"/>
        </w:rPr>
        <w:t>ї</w:t>
      </w:r>
      <w:r>
        <w:rPr>
          <w:rFonts w:ascii="Times New Roman" w:hAnsi="Times New Roman"/>
          <w:sz w:val="28"/>
          <w:szCs w:val="28"/>
          <w:lang w:val="uk-UA"/>
        </w:rPr>
        <w:t xml:space="preserve"> </w:t>
      </w:r>
      <w:r w:rsidRPr="000349D1">
        <w:rPr>
          <w:rFonts w:ascii="Times New Roman" w:hAnsi="Times New Roman"/>
          <w:sz w:val="28"/>
          <w:szCs w:val="28"/>
          <w:lang w:val="uk-UA"/>
        </w:rPr>
        <w:t>постановою</w:t>
      </w:r>
      <w:r>
        <w:rPr>
          <w:rFonts w:ascii="Times New Roman" w:hAnsi="Times New Roman"/>
          <w:sz w:val="28"/>
          <w:szCs w:val="28"/>
          <w:lang w:val="uk-UA"/>
        </w:rPr>
        <w:t xml:space="preserve"> </w:t>
      </w:r>
      <w:r w:rsidRPr="000349D1">
        <w:rPr>
          <w:rFonts w:ascii="Times New Roman" w:hAnsi="Times New Roman"/>
          <w:sz w:val="28"/>
          <w:szCs w:val="28"/>
          <w:lang w:val="uk-UA"/>
        </w:rPr>
        <w:t>Кабінету</w:t>
      </w:r>
      <w:r>
        <w:rPr>
          <w:rFonts w:ascii="Times New Roman" w:hAnsi="Times New Roman"/>
          <w:sz w:val="28"/>
          <w:szCs w:val="28"/>
          <w:lang w:val="uk-UA"/>
        </w:rPr>
        <w:t xml:space="preserve"> Міністрів України від 5 серпня 2</w:t>
      </w:r>
      <w:r w:rsidRPr="000349D1">
        <w:rPr>
          <w:rFonts w:ascii="Times New Roman" w:hAnsi="Times New Roman"/>
          <w:sz w:val="28"/>
          <w:szCs w:val="28"/>
          <w:lang w:val="uk-UA"/>
        </w:rPr>
        <w:t>020 року</w:t>
      </w:r>
      <w:r>
        <w:rPr>
          <w:rFonts w:ascii="Times New Roman" w:hAnsi="Times New Roman"/>
          <w:sz w:val="28"/>
          <w:szCs w:val="28"/>
          <w:lang w:val="uk-UA"/>
        </w:rPr>
        <w:t xml:space="preserve"> </w:t>
      </w:r>
      <w:r w:rsidRPr="000349D1">
        <w:rPr>
          <w:rFonts w:ascii="Times New Roman" w:hAnsi="Times New Roman"/>
          <w:sz w:val="28"/>
          <w:szCs w:val="28"/>
          <w:lang w:val="uk-UA"/>
        </w:rPr>
        <w:t>№695, Концепції реформи фінансування системи охорони здоров’я</w:t>
      </w:r>
      <w:r>
        <w:rPr>
          <w:rFonts w:ascii="Times New Roman" w:hAnsi="Times New Roman"/>
          <w:sz w:val="28"/>
          <w:szCs w:val="28"/>
          <w:lang w:val="uk-UA"/>
        </w:rPr>
        <w:t xml:space="preserve"> </w:t>
      </w:r>
      <w:r w:rsidRPr="000349D1">
        <w:rPr>
          <w:rFonts w:ascii="Times New Roman" w:hAnsi="Times New Roman"/>
          <w:sz w:val="28"/>
          <w:szCs w:val="28"/>
          <w:lang w:val="uk-UA"/>
        </w:rPr>
        <w:t>України, схваленої розпорядженням Кабінету Міністрів України від 30 листопада 2016 року №</w:t>
      </w:r>
      <w:r w:rsidR="00231D63">
        <w:rPr>
          <w:rFonts w:ascii="Times New Roman" w:hAnsi="Times New Roman"/>
          <w:sz w:val="28"/>
          <w:szCs w:val="28"/>
          <w:lang w:val="uk-UA"/>
        </w:rPr>
        <w:t xml:space="preserve"> </w:t>
      </w:r>
      <w:r w:rsidRPr="000349D1">
        <w:rPr>
          <w:rFonts w:ascii="Times New Roman" w:hAnsi="Times New Roman"/>
          <w:sz w:val="28"/>
          <w:szCs w:val="28"/>
          <w:lang w:val="uk-UA"/>
        </w:rPr>
        <w:t xml:space="preserve">1013 (далі </w:t>
      </w:r>
      <w:r>
        <w:rPr>
          <w:rFonts w:ascii="Times New Roman" w:hAnsi="Times New Roman"/>
          <w:sz w:val="28"/>
          <w:szCs w:val="28"/>
          <w:lang w:val="uk-UA"/>
        </w:rPr>
        <w:t>-</w:t>
      </w:r>
      <w:r w:rsidRPr="000349D1">
        <w:rPr>
          <w:rFonts w:ascii="Times New Roman" w:hAnsi="Times New Roman"/>
          <w:sz w:val="28"/>
          <w:szCs w:val="28"/>
          <w:lang w:val="uk-UA"/>
        </w:rPr>
        <w:t xml:space="preserve"> Концепція реформи), Указу Президента України від 30 вересня 2019 року №</w:t>
      </w:r>
      <w:r w:rsidR="00231D63">
        <w:rPr>
          <w:rFonts w:ascii="Times New Roman" w:hAnsi="Times New Roman"/>
          <w:sz w:val="28"/>
          <w:szCs w:val="28"/>
          <w:lang w:val="uk-UA"/>
        </w:rPr>
        <w:t xml:space="preserve"> </w:t>
      </w:r>
      <w:r w:rsidRPr="000349D1">
        <w:rPr>
          <w:rFonts w:ascii="Times New Roman" w:hAnsi="Times New Roman"/>
          <w:sz w:val="28"/>
          <w:szCs w:val="28"/>
          <w:lang w:val="uk-UA"/>
        </w:rPr>
        <w:t>722/2019 «Про Цілі сталого розвитку України на період до 2030 року», Стратегії</w:t>
      </w:r>
      <w:r>
        <w:rPr>
          <w:rFonts w:ascii="Times New Roman" w:hAnsi="Times New Roman"/>
          <w:sz w:val="28"/>
          <w:szCs w:val="28"/>
          <w:lang w:val="uk-UA"/>
        </w:rPr>
        <w:t> </w:t>
      </w:r>
      <w:r>
        <w:rPr>
          <w:rFonts w:ascii="Times New Roman" w:hAnsi="Times New Roman"/>
          <w:sz w:val="28"/>
          <w:szCs w:val="28"/>
          <w:lang w:val="uk-UA"/>
        </w:rPr>
        <w:noBreakHyphen/>
        <w:t> </w:t>
      </w:r>
      <w:r w:rsidRPr="00B15532">
        <w:rPr>
          <w:rFonts w:ascii="Times New Roman" w:hAnsi="Times New Roman"/>
          <w:sz w:val="28"/>
          <w:szCs w:val="28"/>
          <w:lang w:val="uk-UA"/>
        </w:rPr>
        <w:t>202</w:t>
      </w:r>
      <w:r>
        <w:rPr>
          <w:rFonts w:ascii="Times New Roman" w:hAnsi="Times New Roman"/>
          <w:sz w:val="28"/>
          <w:szCs w:val="28"/>
          <w:lang w:val="uk-UA"/>
        </w:rPr>
        <w:t>7</w:t>
      </w:r>
      <w:r w:rsidRPr="00B15532">
        <w:rPr>
          <w:rFonts w:ascii="Times New Roman" w:hAnsi="Times New Roman"/>
          <w:sz w:val="28"/>
          <w:szCs w:val="28"/>
          <w:lang w:val="uk-UA"/>
        </w:rPr>
        <w:t>.</w:t>
      </w:r>
    </w:p>
    <w:p w14:paraId="4F090983" w14:textId="77777777" w:rsidR="00C017A9" w:rsidRPr="000349D1" w:rsidRDefault="00C017A9" w:rsidP="005C6577">
      <w:pPr>
        <w:spacing w:after="0" w:line="240" w:lineRule="auto"/>
        <w:ind w:firstLine="567"/>
        <w:jc w:val="both"/>
        <w:rPr>
          <w:rFonts w:ascii="Times New Roman" w:hAnsi="Times New Roman"/>
          <w:b/>
          <w:bCs/>
          <w:sz w:val="28"/>
          <w:szCs w:val="28"/>
          <w:lang w:val="uk-UA"/>
        </w:rPr>
      </w:pPr>
      <w:r>
        <w:rPr>
          <w:rFonts w:ascii="Times New Roman" w:hAnsi="Times New Roman"/>
          <w:sz w:val="28"/>
          <w:szCs w:val="28"/>
          <w:lang w:val="uk-UA"/>
        </w:rPr>
        <w:t>З 2020 року</w:t>
      </w:r>
      <w:r w:rsidRPr="000349D1">
        <w:rPr>
          <w:rFonts w:ascii="Times New Roman" w:hAnsi="Times New Roman"/>
          <w:sz w:val="28"/>
          <w:szCs w:val="28"/>
          <w:lang w:val="uk-UA"/>
        </w:rPr>
        <w:t xml:space="preserve"> відповідно до Бюджетного кодексу України, Концепції реформи, Закону запроваджено нову модель фінансування закладів охорони здоров’я, яка передбачає перехід у використанні бюджетних коштів від утримання державних та комунальних лікувально-профілактичних закладів до оплати відповідних медичних послуг</w:t>
      </w:r>
      <w:r>
        <w:rPr>
          <w:rFonts w:ascii="Times New Roman" w:hAnsi="Times New Roman"/>
          <w:sz w:val="28"/>
          <w:szCs w:val="28"/>
          <w:lang w:val="uk-UA"/>
        </w:rPr>
        <w:t>.</w:t>
      </w:r>
      <w:r w:rsidRPr="000349D1">
        <w:rPr>
          <w:rFonts w:ascii="Times New Roman" w:hAnsi="Times New Roman"/>
          <w:sz w:val="28"/>
          <w:szCs w:val="28"/>
          <w:lang w:val="uk-UA"/>
        </w:rPr>
        <w:t xml:space="preserve"> </w:t>
      </w:r>
    </w:p>
    <w:p w14:paraId="28BEBAE3" w14:textId="77777777" w:rsidR="00C017A9" w:rsidRDefault="00C017A9" w:rsidP="005C6577">
      <w:pPr>
        <w:spacing w:after="0" w:line="240" w:lineRule="auto"/>
        <w:ind w:firstLine="567"/>
        <w:jc w:val="both"/>
        <w:rPr>
          <w:rFonts w:ascii="Times New Roman" w:hAnsi="Times New Roman"/>
          <w:sz w:val="28"/>
          <w:szCs w:val="28"/>
          <w:lang w:val="uk-UA"/>
        </w:rPr>
      </w:pPr>
      <w:r w:rsidRPr="000349D1">
        <w:rPr>
          <w:rFonts w:ascii="Times New Roman" w:hAnsi="Times New Roman"/>
          <w:sz w:val="28"/>
          <w:szCs w:val="28"/>
          <w:lang w:val="uk-UA"/>
        </w:rPr>
        <w:t>Оплата медичних послуг здійснюється Національною службою здоров</w:t>
      </w:r>
      <w:r w:rsidRPr="000349D1">
        <w:rPr>
          <w:rFonts w:ascii="Times New Roman" w:hAnsi="Times New Roman"/>
          <w:sz w:val="28"/>
          <w:szCs w:val="28"/>
        </w:rPr>
        <w:t>’</w:t>
      </w:r>
      <w:r w:rsidRPr="000349D1">
        <w:rPr>
          <w:rFonts w:ascii="Times New Roman" w:hAnsi="Times New Roman"/>
          <w:sz w:val="28"/>
          <w:szCs w:val="28"/>
          <w:lang w:val="uk-UA"/>
        </w:rPr>
        <w:t xml:space="preserve">я України на підставі укладених договорів, згідно </w:t>
      </w:r>
      <w:r>
        <w:rPr>
          <w:rFonts w:ascii="Times New Roman" w:hAnsi="Times New Roman"/>
          <w:sz w:val="28"/>
          <w:szCs w:val="28"/>
          <w:lang w:val="uk-UA"/>
        </w:rPr>
        <w:t xml:space="preserve">з </w:t>
      </w:r>
      <w:r w:rsidRPr="000349D1">
        <w:rPr>
          <w:rFonts w:ascii="Times New Roman" w:hAnsi="Times New Roman"/>
          <w:sz w:val="28"/>
          <w:szCs w:val="28"/>
          <w:lang w:val="uk-UA"/>
        </w:rPr>
        <w:t>тариф</w:t>
      </w:r>
      <w:r>
        <w:rPr>
          <w:rFonts w:ascii="Times New Roman" w:hAnsi="Times New Roman"/>
          <w:sz w:val="28"/>
          <w:szCs w:val="28"/>
          <w:lang w:val="uk-UA"/>
        </w:rPr>
        <w:t>ами</w:t>
      </w:r>
      <w:r w:rsidRPr="000349D1">
        <w:rPr>
          <w:rFonts w:ascii="Times New Roman" w:hAnsi="Times New Roman"/>
          <w:sz w:val="28"/>
          <w:szCs w:val="28"/>
          <w:lang w:val="uk-UA"/>
        </w:rPr>
        <w:t xml:space="preserve"> та умов</w:t>
      </w:r>
      <w:r>
        <w:rPr>
          <w:rFonts w:ascii="Times New Roman" w:hAnsi="Times New Roman"/>
          <w:sz w:val="28"/>
          <w:szCs w:val="28"/>
          <w:lang w:val="uk-UA"/>
        </w:rPr>
        <w:t>ами</w:t>
      </w:r>
      <w:r w:rsidRPr="000349D1">
        <w:rPr>
          <w:rFonts w:ascii="Times New Roman" w:hAnsi="Times New Roman"/>
          <w:sz w:val="28"/>
          <w:szCs w:val="28"/>
          <w:lang w:val="uk-UA"/>
        </w:rPr>
        <w:t>, визначени</w:t>
      </w:r>
      <w:r>
        <w:rPr>
          <w:rFonts w:ascii="Times New Roman" w:hAnsi="Times New Roman"/>
          <w:sz w:val="28"/>
          <w:szCs w:val="28"/>
          <w:lang w:val="uk-UA"/>
        </w:rPr>
        <w:t>ми</w:t>
      </w:r>
      <w:r w:rsidRPr="000349D1">
        <w:rPr>
          <w:rFonts w:ascii="Times New Roman" w:hAnsi="Times New Roman"/>
          <w:sz w:val="28"/>
          <w:szCs w:val="28"/>
          <w:lang w:val="uk-UA"/>
        </w:rPr>
        <w:t xml:space="preserve"> Порядком реалізації програми державних гарантій медичного обслуговування населення (далі </w:t>
      </w:r>
      <w:r>
        <w:rPr>
          <w:rFonts w:ascii="Times New Roman" w:hAnsi="Times New Roman"/>
          <w:sz w:val="28"/>
          <w:szCs w:val="28"/>
          <w:lang w:val="uk-UA"/>
        </w:rPr>
        <w:t>-</w:t>
      </w:r>
      <w:r w:rsidRPr="000349D1">
        <w:rPr>
          <w:rFonts w:ascii="Times New Roman" w:hAnsi="Times New Roman"/>
          <w:sz w:val="28"/>
          <w:szCs w:val="28"/>
          <w:lang w:val="uk-UA"/>
        </w:rPr>
        <w:t xml:space="preserve"> Порядок)</w:t>
      </w:r>
      <w:r>
        <w:rPr>
          <w:rFonts w:ascii="Times New Roman" w:hAnsi="Times New Roman"/>
          <w:sz w:val="28"/>
          <w:szCs w:val="28"/>
          <w:lang w:val="uk-UA"/>
        </w:rPr>
        <w:t>.</w:t>
      </w:r>
      <w:r w:rsidRPr="000349D1">
        <w:rPr>
          <w:rFonts w:ascii="Times New Roman" w:hAnsi="Times New Roman"/>
          <w:sz w:val="28"/>
          <w:szCs w:val="28"/>
          <w:lang w:val="uk-UA"/>
        </w:rPr>
        <w:t xml:space="preserve"> </w:t>
      </w:r>
    </w:p>
    <w:p w14:paraId="38145734" w14:textId="46CF1AC2" w:rsidR="00C017A9" w:rsidRPr="000349D1" w:rsidRDefault="00C017A9" w:rsidP="005C6577">
      <w:pPr>
        <w:spacing w:after="0" w:line="240" w:lineRule="auto"/>
        <w:ind w:firstLine="567"/>
        <w:jc w:val="both"/>
        <w:rPr>
          <w:rFonts w:ascii="Times New Roman" w:hAnsi="Times New Roman"/>
          <w:sz w:val="28"/>
          <w:szCs w:val="28"/>
          <w:lang w:val="uk-UA"/>
        </w:rPr>
      </w:pPr>
      <w:r w:rsidRPr="000349D1">
        <w:rPr>
          <w:rFonts w:ascii="Times New Roman" w:hAnsi="Times New Roman"/>
          <w:sz w:val="28"/>
          <w:szCs w:val="28"/>
          <w:lang w:val="uk-UA"/>
        </w:rPr>
        <w:t>Статтею 10 Закону передбачено, що оплаті за рахунок коштів Державного бюджету України підлягають лікарські засоби, які включені до Національного переліку основних лікарських засобів, затвердженого постановою Кабінету Міністрів України від 25 березня 2009 р. №</w:t>
      </w:r>
      <w:r w:rsidR="00231D63">
        <w:rPr>
          <w:rFonts w:ascii="Times New Roman" w:hAnsi="Times New Roman"/>
          <w:sz w:val="28"/>
          <w:szCs w:val="28"/>
          <w:lang w:val="uk-UA"/>
        </w:rPr>
        <w:t xml:space="preserve"> </w:t>
      </w:r>
      <w:r w:rsidRPr="000349D1">
        <w:rPr>
          <w:rFonts w:ascii="Times New Roman" w:hAnsi="Times New Roman"/>
          <w:sz w:val="28"/>
          <w:szCs w:val="28"/>
          <w:lang w:val="uk-UA"/>
        </w:rPr>
        <w:t xml:space="preserve">333 «Деякі питання державного регулювання цін на лікарські засоби </w:t>
      </w:r>
      <w:r>
        <w:rPr>
          <w:rFonts w:ascii="Times New Roman" w:hAnsi="Times New Roman"/>
          <w:sz w:val="28"/>
          <w:szCs w:val="28"/>
          <w:lang w:val="uk-UA"/>
        </w:rPr>
        <w:t>та</w:t>
      </w:r>
      <w:r w:rsidRPr="000349D1">
        <w:rPr>
          <w:rFonts w:ascii="Times New Roman" w:hAnsi="Times New Roman"/>
          <w:sz w:val="28"/>
          <w:szCs w:val="28"/>
          <w:lang w:val="uk-UA"/>
        </w:rPr>
        <w:t xml:space="preserve"> вироби медичного призначення».</w:t>
      </w:r>
    </w:p>
    <w:p w14:paraId="7F623D54" w14:textId="12426F67" w:rsidR="00C017A9" w:rsidRPr="000349D1" w:rsidRDefault="00C017A9" w:rsidP="005C6577">
      <w:pPr>
        <w:spacing w:after="0" w:line="240" w:lineRule="auto"/>
        <w:ind w:firstLine="567"/>
        <w:jc w:val="both"/>
        <w:rPr>
          <w:rFonts w:ascii="Times New Roman" w:hAnsi="Times New Roman"/>
          <w:sz w:val="28"/>
          <w:szCs w:val="28"/>
          <w:shd w:val="clear" w:color="auto" w:fill="FFFFFF"/>
          <w:lang w:val="uk-UA"/>
        </w:rPr>
      </w:pPr>
      <w:r w:rsidRPr="000349D1">
        <w:rPr>
          <w:rFonts w:ascii="Times New Roman" w:hAnsi="Times New Roman"/>
          <w:sz w:val="28"/>
          <w:szCs w:val="28"/>
          <w:shd w:val="clear" w:color="auto" w:fill="FFFFFF"/>
          <w:lang w:val="uk-UA"/>
        </w:rPr>
        <w:t xml:space="preserve">Згідно </w:t>
      </w:r>
      <w:r>
        <w:rPr>
          <w:rFonts w:ascii="Times New Roman" w:hAnsi="Times New Roman"/>
          <w:sz w:val="28"/>
          <w:szCs w:val="28"/>
          <w:shd w:val="clear" w:color="auto" w:fill="FFFFFF"/>
          <w:lang w:val="uk-UA"/>
        </w:rPr>
        <w:t xml:space="preserve">з </w:t>
      </w:r>
      <w:r w:rsidRPr="00F645EB">
        <w:rPr>
          <w:rFonts w:ascii="Times New Roman" w:hAnsi="Times New Roman"/>
          <w:sz w:val="28"/>
          <w:szCs w:val="28"/>
          <w:shd w:val="clear" w:color="auto" w:fill="FFFFFF"/>
          <w:lang w:val="uk-UA"/>
        </w:rPr>
        <w:t>пункт</w:t>
      </w:r>
      <w:r>
        <w:rPr>
          <w:rFonts w:ascii="Times New Roman" w:hAnsi="Times New Roman"/>
          <w:sz w:val="28"/>
          <w:szCs w:val="28"/>
          <w:shd w:val="clear" w:color="auto" w:fill="FFFFFF"/>
          <w:lang w:val="uk-UA"/>
        </w:rPr>
        <w:t>ом</w:t>
      </w:r>
      <w:r w:rsidRPr="00F645EB">
        <w:rPr>
          <w:rFonts w:ascii="Times New Roman" w:hAnsi="Times New Roman"/>
          <w:sz w:val="28"/>
          <w:szCs w:val="28"/>
          <w:shd w:val="clear" w:color="auto" w:fill="FFFFFF"/>
          <w:lang w:val="uk-UA"/>
        </w:rPr>
        <w:t xml:space="preserve"> один статті</w:t>
      </w:r>
      <w:r>
        <w:rPr>
          <w:rFonts w:ascii="Times New Roman" w:hAnsi="Times New Roman"/>
          <w:sz w:val="28"/>
          <w:szCs w:val="28"/>
          <w:shd w:val="clear" w:color="auto" w:fill="FFFFFF"/>
          <w:lang w:val="uk-UA"/>
        </w:rPr>
        <w:t xml:space="preserve"> 3 </w:t>
      </w:r>
      <w:r w:rsidRPr="000349D1">
        <w:rPr>
          <w:rFonts w:ascii="Times New Roman" w:hAnsi="Times New Roman"/>
          <w:sz w:val="28"/>
          <w:szCs w:val="28"/>
          <w:shd w:val="clear" w:color="auto" w:fill="FFFFFF"/>
          <w:lang w:val="uk-UA"/>
        </w:rPr>
        <w:t>Закону</w:t>
      </w:r>
      <w:r w:rsidRPr="002B6819">
        <w:rPr>
          <w:lang w:val="uk-UA"/>
        </w:rPr>
        <w:t xml:space="preserve"> </w:t>
      </w:r>
      <w:r w:rsidRPr="002B6819">
        <w:rPr>
          <w:rFonts w:ascii="Times New Roman" w:hAnsi="Times New Roman"/>
          <w:sz w:val="28"/>
          <w:szCs w:val="28"/>
          <w:shd w:val="clear" w:color="auto" w:fill="FFFFFF"/>
          <w:lang w:val="uk-UA"/>
        </w:rPr>
        <w:t>України «Про державні фінансові гарантії медичного обслуговування населення» №</w:t>
      </w:r>
      <w:r w:rsidR="00231D63">
        <w:rPr>
          <w:rFonts w:ascii="Times New Roman" w:hAnsi="Times New Roman"/>
          <w:sz w:val="28"/>
          <w:szCs w:val="28"/>
          <w:shd w:val="clear" w:color="auto" w:fill="FFFFFF"/>
          <w:lang w:val="uk-UA"/>
        </w:rPr>
        <w:t xml:space="preserve"> </w:t>
      </w:r>
      <w:r w:rsidRPr="002B6819">
        <w:rPr>
          <w:rFonts w:ascii="Times New Roman" w:hAnsi="Times New Roman"/>
          <w:sz w:val="28"/>
          <w:szCs w:val="28"/>
          <w:shd w:val="clear" w:color="auto" w:fill="FFFFFF"/>
          <w:lang w:val="uk-UA"/>
        </w:rPr>
        <w:t>2168-VIII від 19 жовтня 2017 року</w:t>
      </w:r>
      <w:r w:rsidRPr="000349D1">
        <w:rPr>
          <w:rFonts w:ascii="Times New Roman" w:hAnsi="Times New Roman"/>
          <w:sz w:val="28"/>
          <w:szCs w:val="28"/>
          <w:shd w:val="clear" w:color="auto" w:fill="FFFFFF"/>
          <w:lang w:val="uk-UA"/>
        </w:rPr>
        <w:t>, держава гарантує повну оплату згідно з тарифом, за рахунок коштів Державного бюджету України, надання громадянам необхідних їм медичних послуг та лікарських засобів, що передбачені програмою державних гарантій медичного обслуговування населення.</w:t>
      </w:r>
    </w:p>
    <w:p w14:paraId="76D7BEBE" w14:textId="77777777" w:rsidR="00C017A9" w:rsidRPr="005C5D13" w:rsidRDefault="00C017A9" w:rsidP="005C6577">
      <w:pPr>
        <w:spacing w:after="0" w:line="240" w:lineRule="auto"/>
        <w:ind w:firstLine="567"/>
        <w:jc w:val="both"/>
        <w:rPr>
          <w:rFonts w:ascii="Times New Roman" w:hAnsi="Times New Roman"/>
          <w:sz w:val="28"/>
          <w:szCs w:val="28"/>
          <w:lang w:val="uk-UA"/>
        </w:rPr>
      </w:pPr>
      <w:r w:rsidRPr="005C5D13">
        <w:rPr>
          <w:rFonts w:ascii="Times New Roman" w:hAnsi="Times New Roman"/>
          <w:sz w:val="28"/>
          <w:szCs w:val="28"/>
          <w:lang w:val="uk-UA"/>
        </w:rPr>
        <w:t>Як наслідок, забезпечення покращених умов перебування пацієнток та пацієнтів у закладах охорони здоров’я, впровадження в медичній практиці закладів охорони здоров’я сучасних підходів до лікування пацієнтів (технологічних, підвищення рівня виявлення захворюваності), оновлення матеріально-технічної бази, тарифи на медичні послуги, що оплачуються Національною службою здоров’я України, не покривають.</w:t>
      </w:r>
    </w:p>
    <w:p w14:paraId="4DBD6959" w14:textId="77777777" w:rsidR="00C017A9" w:rsidRDefault="00C017A9" w:rsidP="005C6577">
      <w:pPr>
        <w:spacing w:after="0" w:line="240" w:lineRule="auto"/>
        <w:ind w:firstLine="567"/>
        <w:jc w:val="both"/>
        <w:rPr>
          <w:rFonts w:ascii="Times New Roman" w:hAnsi="Times New Roman"/>
          <w:sz w:val="28"/>
          <w:szCs w:val="28"/>
          <w:lang w:val="uk-UA"/>
        </w:rPr>
      </w:pPr>
      <w:r w:rsidRPr="005C5D13">
        <w:rPr>
          <w:rFonts w:ascii="Times New Roman" w:hAnsi="Times New Roman"/>
          <w:sz w:val="28"/>
          <w:szCs w:val="28"/>
          <w:lang w:val="uk-UA"/>
        </w:rPr>
        <w:t xml:space="preserve">При цьому, пунктом п’ятим статті 3 цього Закону передбачено, що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здоров’я, зокрема щодо оновлення матеріально-технічної бази, капітального ремонту, реконструкції, </w:t>
      </w:r>
      <w:r w:rsidRPr="005C5D13">
        <w:rPr>
          <w:rFonts w:ascii="Times New Roman" w:hAnsi="Times New Roman"/>
          <w:sz w:val="28"/>
          <w:szCs w:val="28"/>
          <w:lang w:val="uk-UA"/>
        </w:rPr>
        <w:lastRenderedPageBreak/>
        <w:t>а також місцеві програми надання населенню медичних послуг та інші програми в охороні здоров’я.</w:t>
      </w:r>
    </w:p>
    <w:p w14:paraId="767F4B94" w14:textId="77777777" w:rsidR="00C017A9" w:rsidRPr="00A70D60" w:rsidRDefault="00C017A9" w:rsidP="005C6577">
      <w:pPr>
        <w:spacing w:after="0" w:line="240" w:lineRule="auto"/>
        <w:ind w:firstLine="567"/>
        <w:jc w:val="both"/>
        <w:rPr>
          <w:rFonts w:ascii="Times New Roman" w:hAnsi="Times New Roman"/>
          <w:sz w:val="28"/>
          <w:szCs w:val="28"/>
          <w:lang w:val="uk-UA"/>
        </w:rPr>
      </w:pPr>
      <w:r w:rsidRPr="00A70D60">
        <w:rPr>
          <w:rFonts w:ascii="Times New Roman" w:hAnsi="Times New Roman"/>
          <w:sz w:val="28"/>
          <w:szCs w:val="28"/>
          <w:lang w:val="uk-UA"/>
        </w:rPr>
        <w:t>Виникає необхідність у додаткових ресурсах для покращення умов перебування пацієнтів в закладах охорони здоров`я, подальшого оновлення матеріально-технічної бази, в тому числі придбання обладнання, з метою впровадження сучасних технологій у медичну практику та лікування, а відтак покращення</w:t>
      </w:r>
      <w:r>
        <w:rPr>
          <w:rFonts w:ascii="Times New Roman" w:hAnsi="Times New Roman"/>
          <w:sz w:val="28"/>
          <w:szCs w:val="28"/>
          <w:lang w:val="uk-UA"/>
        </w:rPr>
        <w:t xml:space="preserve"> </w:t>
      </w:r>
      <w:r w:rsidRPr="00A70D60">
        <w:rPr>
          <w:rFonts w:ascii="Times New Roman" w:hAnsi="Times New Roman"/>
          <w:sz w:val="28"/>
          <w:szCs w:val="28"/>
          <w:lang w:val="uk-UA"/>
        </w:rPr>
        <w:t>якості медичної допомоги.</w:t>
      </w:r>
    </w:p>
    <w:p w14:paraId="0C835B37" w14:textId="77777777" w:rsidR="00C017A9" w:rsidRPr="00052538" w:rsidRDefault="00C017A9" w:rsidP="005C657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Протягом 2024 року</w:t>
      </w:r>
      <w:r w:rsidRPr="00052538">
        <w:rPr>
          <w:rFonts w:ascii="Times New Roman" w:hAnsi="Times New Roman"/>
          <w:sz w:val="28"/>
          <w:szCs w:val="28"/>
          <w:lang w:val="uk-UA"/>
        </w:rPr>
        <w:t xml:space="preserve"> в рамках Міської цільової програми «Підтримка та розвиток галузі охорони здоров’я столиці» </w:t>
      </w:r>
      <w:r w:rsidRPr="00A70D60">
        <w:rPr>
          <w:rFonts w:ascii="Times New Roman" w:hAnsi="Times New Roman"/>
          <w:sz w:val="28"/>
          <w:szCs w:val="28"/>
          <w:lang w:val="uk-UA"/>
        </w:rPr>
        <w:t>на 2024-2025 роки</w:t>
      </w:r>
      <w:r w:rsidRPr="00EA7BF0">
        <w:rPr>
          <w:rFonts w:ascii="Times New Roman" w:hAnsi="Times New Roman"/>
          <w:sz w:val="28"/>
          <w:szCs w:val="28"/>
          <w:lang w:val="uk-UA"/>
        </w:rPr>
        <w:t>,</w:t>
      </w:r>
      <w:r w:rsidRPr="00052538">
        <w:rPr>
          <w:rFonts w:ascii="Times New Roman" w:hAnsi="Times New Roman"/>
          <w:sz w:val="28"/>
          <w:szCs w:val="28"/>
          <w:lang w:val="uk-UA"/>
        </w:rPr>
        <w:t xml:space="preserve"> за рахунок коштів бюджет</w:t>
      </w:r>
      <w:r>
        <w:rPr>
          <w:rFonts w:ascii="Times New Roman" w:hAnsi="Times New Roman"/>
          <w:sz w:val="28"/>
          <w:szCs w:val="28"/>
          <w:lang w:val="uk-UA"/>
        </w:rPr>
        <w:t>у</w:t>
      </w:r>
      <w:r w:rsidRPr="00052538">
        <w:rPr>
          <w:rFonts w:ascii="Times New Roman" w:hAnsi="Times New Roman"/>
          <w:sz w:val="28"/>
          <w:szCs w:val="28"/>
          <w:lang w:val="uk-UA"/>
        </w:rPr>
        <w:t xml:space="preserve"> міста Києва провед</w:t>
      </w:r>
      <w:r>
        <w:rPr>
          <w:rFonts w:ascii="Times New Roman" w:hAnsi="Times New Roman"/>
          <w:sz w:val="28"/>
          <w:szCs w:val="28"/>
          <w:lang w:val="uk-UA"/>
        </w:rPr>
        <w:t>ено капітальні ремонти на 94</w:t>
      </w:r>
      <w:r w:rsidRPr="00052538">
        <w:rPr>
          <w:rFonts w:ascii="Times New Roman" w:hAnsi="Times New Roman"/>
          <w:sz w:val="28"/>
          <w:szCs w:val="28"/>
          <w:lang w:val="uk-UA"/>
        </w:rPr>
        <w:t xml:space="preserve"> об’єктах, </w:t>
      </w:r>
      <w:r>
        <w:rPr>
          <w:rFonts w:ascii="Times New Roman" w:hAnsi="Times New Roman"/>
          <w:sz w:val="28"/>
          <w:szCs w:val="28"/>
          <w:lang w:val="uk-UA"/>
        </w:rPr>
        <w:t xml:space="preserve">на 2025 рік передбачено проведення ремонтів ще на 54 об’єктах, </w:t>
      </w:r>
      <w:r w:rsidRPr="00052538">
        <w:rPr>
          <w:rFonts w:ascii="Times New Roman" w:hAnsi="Times New Roman"/>
          <w:sz w:val="28"/>
          <w:szCs w:val="28"/>
          <w:lang w:val="uk-UA"/>
        </w:rPr>
        <w:t xml:space="preserve">при цьому близько </w:t>
      </w:r>
      <w:r>
        <w:rPr>
          <w:rFonts w:ascii="Times New Roman" w:hAnsi="Times New Roman"/>
          <w:sz w:val="28"/>
          <w:szCs w:val="28"/>
          <w:lang w:val="uk-UA"/>
        </w:rPr>
        <w:t>175</w:t>
      </w:r>
      <w:r w:rsidRPr="00052538">
        <w:rPr>
          <w:rFonts w:ascii="Times New Roman" w:hAnsi="Times New Roman"/>
          <w:sz w:val="28"/>
          <w:szCs w:val="28"/>
          <w:lang w:val="uk-UA"/>
        </w:rPr>
        <w:t xml:space="preserve"> об’єктів наразі потребують капітального ремонту. На </w:t>
      </w:r>
      <w:r>
        <w:rPr>
          <w:rFonts w:ascii="Times New Roman" w:hAnsi="Times New Roman"/>
          <w:sz w:val="28"/>
          <w:szCs w:val="28"/>
          <w:lang w:val="uk-UA"/>
        </w:rPr>
        <w:t>11</w:t>
      </w:r>
      <w:r w:rsidRPr="00052538">
        <w:rPr>
          <w:rFonts w:ascii="Times New Roman" w:hAnsi="Times New Roman"/>
          <w:sz w:val="28"/>
          <w:szCs w:val="28"/>
          <w:lang w:val="uk-UA"/>
        </w:rPr>
        <w:t xml:space="preserve"> об</w:t>
      </w:r>
      <w:r w:rsidRPr="005C5D13">
        <w:rPr>
          <w:rFonts w:ascii="Times New Roman" w:hAnsi="Times New Roman"/>
          <w:sz w:val="28"/>
          <w:szCs w:val="28"/>
          <w:lang w:val="uk-UA"/>
        </w:rPr>
        <w:t>’</w:t>
      </w:r>
      <w:r w:rsidRPr="00052538">
        <w:rPr>
          <w:rFonts w:ascii="Times New Roman" w:hAnsi="Times New Roman"/>
          <w:sz w:val="28"/>
          <w:szCs w:val="28"/>
          <w:lang w:val="uk-UA"/>
        </w:rPr>
        <w:t xml:space="preserve">єктах у 2024 </w:t>
      </w:r>
      <w:r>
        <w:rPr>
          <w:rFonts w:ascii="Times New Roman" w:hAnsi="Times New Roman"/>
          <w:sz w:val="28"/>
          <w:szCs w:val="28"/>
          <w:lang w:val="uk-UA"/>
        </w:rPr>
        <w:t xml:space="preserve">році </w:t>
      </w:r>
      <w:r w:rsidRPr="00052538">
        <w:rPr>
          <w:rFonts w:ascii="Times New Roman" w:hAnsi="Times New Roman"/>
          <w:sz w:val="28"/>
          <w:szCs w:val="28"/>
          <w:lang w:val="uk-UA"/>
        </w:rPr>
        <w:t>проводили реконструкцію, реставрацію та будівництво</w:t>
      </w:r>
      <w:r>
        <w:rPr>
          <w:rFonts w:ascii="Times New Roman" w:hAnsi="Times New Roman"/>
          <w:sz w:val="28"/>
          <w:szCs w:val="28"/>
          <w:lang w:val="uk-UA"/>
        </w:rPr>
        <w:t>, у 2025 році заплановано провести на 8 об’єктах.</w:t>
      </w:r>
    </w:p>
    <w:p w14:paraId="264EF691" w14:textId="77777777" w:rsidR="00C017A9" w:rsidRPr="006320DB" w:rsidRDefault="00C017A9" w:rsidP="005C6577">
      <w:pPr>
        <w:spacing w:after="0" w:line="240" w:lineRule="auto"/>
        <w:ind w:firstLine="567"/>
        <w:jc w:val="both"/>
        <w:rPr>
          <w:rFonts w:ascii="Times New Roman" w:hAnsi="Times New Roman"/>
          <w:sz w:val="28"/>
          <w:szCs w:val="28"/>
          <w:lang w:val="uk-UA"/>
        </w:rPr>
      </w:pPr>
      <w:r w:rsidRPr="006320DB">
        <w:rPr>
          <w:rFonts w:ascii="Times New Roman" w:hAnsi="Times New Roman"/>
          <w:sz w:val="28"/>
          <w:szCs w:val="28"/>
          <w:lang w:val="uk-UA"/>
        </w:rPr>
        <w:t>У 2024 році в рамках заходів із підвищення якості медичних послуг здійснено оновлення матеріально-технічної бази закладів охорони здоров’я шляхом придбання 690 одиниць обладнання. На 2025 рік заплановано закупити ще 119 одиниць сучасного медичного обладнання.</w:t>
      </w:r>
    </w:p>
    <w:p w14:paraId="3E55EB3F" w14:textId="77777777" w:rsidR="00C017A9" w:rsidRPr="00AB72DC" w:rsidRDefault="00C017A9" w:rsidP="005C6577">
      <w:pPr>
        <w:spacing w:after="0" w:line="240" w:lineRule="auto"/>
        <w:ind w:firstLine="567"/>
        <w:jc w:val="both"/>
        <w:rPr>
          <w:rFonts w:ascii="Times New Roman" w:hAnsi="Times New Roman"/>
          <w:sz w:val="28"/>
          <w:szCs w:val="28"/>
          <w:lang w:val="uk-UA"/>
        </w:rPr>
      </w:pPr>
      <w:r w:rsidRPr="006320DB">
        <w:rPr>
          <w:rFonts w:ascii="Times New Roman" w:hAnsi="Times New Roman"/>
          <w:sz w:val="28"/>
          <w:szCs w:val="28"/>
          <w:lang w:val="uk-UA"/>
        </w:rPr>
        <w:t>З огляду на зазначене, продовження заходів із модернізації закладів охорони здоров’я є необхідною умовою для підвищення якості та доступності медичних послуг.</w:t>
      </w:r>
    </w:p>
    <w:p w14:paraId="012EB02C" w14:textId="77777777" w:rsidR="00C017A9" w:rsidRPr="005C5D13" w:rsidRDefault="00C017A9" w:rsidP="005C6577">
      <w:pPr>
        <w:spacing w:after="0" w:line="240" w:lineRule="auto"/>
        <w:ind w:firstLine="567"/>
        <w:jc w:val="both"/>
        <w:rPr>
          <w:rFonts w:ascii="Times New Roman" w:hAnsi="Times New Roman"/>
          <w:sz w:val="28"/>
          <w:szCs w:val="28"/>
          <w:lang w:val="uk-UA"/>
        </w:rPr>
      </w:pPr>
      <w:r w:rsidRPr="005C5D13">
        <w:rPr>
          <w:rFonts w:ascii="Times New Roman" w:hAnsi="Times New Roman"/>
          <w:sz w:val="28"/>
          <w:szCs w:val="28"/>
          <w:lang w:val="uk-UA"/>
        </w:rPr>
        <w:t>Аналіз динаміки основних показників закладів охорони здоров`я комунальної власності територіальної громади м. Києва (далі - ЗОЗ) засвідчив, що в умовах воєнного стану у зв’язку з</w:t>
      </w:r>
      <w:r>
        <w:rPr>
          <w:rFonts w:ascii="Times New Roman" w:hAnsi="Times New Roman"/>
          <w:sz w:val="28"/>
          <w:szCs w:val="28"/>
          <w:lang w:val="uk-UA"/>
        </w:rPr>
        <w:t>і</w:t>
      </w:r>
      <w:r w:rsidRPr="005C5D13">
        <w:rPr>
          <w:rFonts w:ascii="Times New Roman" w:hAnsi="Times New Roman"/>
          <w:sz w:val="28"/>
          <w:szCs w:val="28"/>
          <w:lang w:val="uk-UA"/>
        </w:rPr>
        <w:t xml:space="preserve"> збройною агресією російської федерації проти України, всі комунальні ЗОЗ продовжують функціонувати та надавати необхідну медичну допомогу всім, хто її потребує,</w:t>
      </w:r>
      <w:r>
        <w:rPr>
          <w:rFonts w:ascii="Times New Roman" w:hAnsi="Times New Roman"/>
          <w:sz w:val="28"/>
          <w:szCs w:val="28"/>
          <w:lang w:val="uk-UA"/>
        </w:rPr>
        <w:t xml:space="preserve"> в тому числі</w:t>
      </w:r>
      <w:r w:rsidRPr="005C5D13">
        <w:rPr>
          <w:rFonts w:ascii="Times New Roman" w:hAnsi="Times New Roman"/>
          <w:sz w:val="28"/>
          <w:szCs w:val="28"/>
          <w:lang w:val="uk-UA"/>
        </w:rPr>
        <w:t xml:space="preserve"> внутрішньо переміщени</w:t>
      </w:r>
      <w:r>
        <w:rPr>
          <w:rFonts w:ascii="Times New Roman" w:hAnsi="Times New Roman"/>
          <w:sz w:val="28"/>
          <w:szCs w:val="28"/>
          <w:lang w:val="uk-UA"/>
        </w:rPr>
        <w:t>м особам та військовослужбовцям при цьому зб</w:t>
      </w:r>
      <w:r w:rsidR="00B87340">
        <w:rPr>
          <w:rFonts w:ascii="Times New Roman" w:hAnsi="Times New Roman"/>
          <w:sz w:val="28"/>
          <w:szCs w:val="28"/>
          <w:lang w:val="uk-UA"/>
        </w:rPr>
        <w:t>і</w:t>
      </w:r>
      <w:r>
        <w:rPr>
          <w:rFonts w:ascii="Times New Roman" w:hAnsi="Times New Roman"/>
          <w:sz w:val="28"/>
          <w:szCs w:val="28"/>
          <w:lang w:val="uk-UA"/>
        </w:rPr>
        <w:t>льшуються обсяги надання медичної допомоги.</w:t>
      </w:r>
    </w:p>
    <w:p w14:paraId="77294B1E" w14:textId="77777777" w:rsidR="00C017A9" w:rsidRPr="005C5D13" w:rsidRDefault="00C017A9" w:rsidP="005C6577">
      <w:pPr>
        <w:spacing w:after="0" w:line="240" w:lineRule="auto"/>
        <w:ind w:firstLine="567"/>
        <w:jc w:val="both"/>
        <w:rPr>
          <w:rFonts w:ascii="Times New Roman" w:hAnsi="Times New Roman"/>
          <w:sz w:val="28"/>
          <w:szCs w:val="28"/>
          <w:lang w:val="uk-UA"/>
        </w:rPr>
      </w:pPr>
      <w:r w:rsidRPr="005C5D13">
        <w:rPr>
          <w:rFonts w:ascii="Times New Roman" w:hAnsi="Times New Roman"/>
          <w:sz w:val="28"/>
          <w:szCs w:val="28"/>
          <w:lang w:val="uk-UA"/>
        </w:rPr>
        <w:t xml:space="preserve">Так, в 2024 році </w:t>
      </w:r>
      <w:r>
        <w:rPr>
          <w:rFonts w:ascii="Times New Roman" w:hAnsi="Times New Roman"/>
          <w:sz w:val="28"/>
          <w:szCs w:val="28"/>
          <w:lang w:val="uk-UA"/>
        </w:rPr>
        <w:t>у</w:t>
      </w:r>
      <w:r w:rsidRPr="005C5D13">
        <w:rPr>
          <w:rFonts w:ascii="Times New Roman" w:hAnsi="Times New Roman"/>
          <w:sz w:val="28"/>
          <w:szCs w:val="28"/>
          <w:lang w:val="uk-UA"/>
        </w:rPr>
        <w:t xml:space="preserve"> полого</w:t>
      </w:r>
      <w:r>
        <w:rPr>
          <w:rFonts w:ascii="Times New Roman" w:hAnsi="Times New Roman"/>
          <w:sz w:val="28"/>
          <w:szCs w:val="28"/>
          <w:lang w:val="uk-UA"/>
        </w:rPr>
        <w:t xml:space="preserve"> </w:t>
      </w:r>
      <w:r w:rsidRPr="005C5D13">
        <w:rPr>
          <w:rFonts w:ascii="Times New Roman" w:hAnsi="Times New Roman"/>
          <w:sz w:val="28"/>
          <w:szCs w:val="28"/>
          <w:lang w:val="uk-UA"/>
        </w:rPr>
        <w:t xml:space="preserve">допоміжних ЗОЗ народилось 20912 дітей, що на 946 дітей більше ніж </w:t>
      </w:r>
      <w:r>
        <w:rPr>
          <w:rFonts w:ascii="Times New Roman" w:hAnsi="Times New Roman"/>
          <w:sz w:val="28"/>
          <w:szCs w:val="28"/>
          <w:lang w:val="uk-UA"/>
        </w:rPr>
        <w:t>у</w:t>
      </w:r>
      <w:r w:rsidRPr="005C5D13">
        <w:rPr>
          <w:rFonts w:ascii="Times New Roman" w:hAnsi="Times New Roman"/>
          <w:sz w:val="28"/>
          <w:szCs w:val="28"/>
          <w:lang w:val="uk-UA"/>
        </w:rPr>
        <w:t xml:space="preserve"> 2023 році (2023 - 19966, 2022 - 17501).</w:t>
      </w:r>
    </w:p>
    <w:p w14:paraId="0633B484" w14:textId="77777777" w:rsidR="00C017A9" w:rsidRPr="005C5D13" w:rsidRDefault="00C017A9" w:rsidP="005C6577">
      <w:pPr>
        <w:spacing w:after="0" w:line="240" w:lineRule="auto"/>
        <w:ind w:firstLine="567"/>
        <w:jc w:val="both"/>
        <w:rPr>
          <w:rFonts w:ascii="Times New Roman" w:hAnsi="Times New Roman"/>
          <w:sz w:val="28"/>
          <w:szCs w:val="28"/>
          <w:lang w:val="uk-UA"/>
        </w:rPr>
      </w:pPr>
      <w:r w:rsidRPr="005C5D13">
        <w:rPr>
          <w:rFonts w:ascii="Times New Roman" w:hAnsi="Times New Roman"/>
          <w:sz w:val="28"/>
          <w:szCs w:val="28"/>
          <w:lang w:val="uk-UA"/>
        </w:rPr>
        <w:t>В стаціонарних закладах збільшилась кількість пролікованих хворих на 58201 особу, та склала у 2024 році 519267 (2023 - 461066), в тому числі пройшли лікування в стаціонарах міста 23790 військовослужбовців (2023 - 18327).</w:t>
      </w:r>
    </w:p>
    <w:p w14:paraId="08A0D94A" w14:textId="77777777" w:rsidR="00C017A9" w:rsidRPr="005C5D13" w:rsidRDefault="00C017A9" w:rsidP="005C657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У</w:t>
      </w:r>
      <w:r w:rsidRPr="005C5D13">
        <w:rPr>
          <w:rFonts w:ascii="Times New Roman" w:hAnsi="Times New Roman"/>
          <w:sz w:val="28"/>
          <w:szCs w:val="28"/>
          <w:lang w:val="uk-UA"/>
        </w:rPr>
        <w:t xml:space="preserve"> 2024 році було проведено 205987 оп</w:t>
      </w:r>
      <w:r>
        <w:rPr>
          <w:rFonts w:ascii="Times New Roman" w:hAnsi="Times New Roman"/>
          <w:sz w:val="28"/>
          <w:szCs w:val="28"/>
          <w:lang w:val="uk-UA"/>
        </w:rPr>
        <w:t>е</w:t>
      </w:r>
      <w:r w:rsidRPr="005C5D13">
        <w:rPr>
          <w:rFonts w:ascii="Times New Roman" w:hAnsi="Times New Roman"/>
          <w:sz w:val="28"/>
          <w:szCs w:val="28"/>
          <w:lang w:val="uk-UA"/>
        </w:rPr>
        <w:t>ративних в</w:t>
      </w:r>
      <w:r>
        <w:rPr>
          <w:rFonts w:ascii="Times New Roman" w:hAnsi="Times New Roman"/>
          <w:sz w:val="28"/>
          <w:szCs w:val="28"/>
          <w:lang w:val="uk-UA"/>
        </w:rPr>
        <w:t>т</w:t>
      </w:r>
      <w:r w:rsidRPr="005C5D13">
        <w:rPr>
          <w:rFonts w:ascii="Times New Roman" w:hAnsi="Times New Roman"/>
          <w:sz w:val="28"/>
          <w:szCs w:val="28"/>
          <w:lang w:val="uk-UA"/>
        </w:rPr>
        <w:t>ручань (2023 - 180303), в тому числі 19326 військовим (2023 - 11721).</w:t>
      </w:r>
    </w:p>
    <w:p w14:paraId="1DBC9B3D" w14:textId="77777777" w:rsidR="00C017A9" w:rsidRPr="005C5D13" w:rsidRDefault="00C017A9" w:rsidP="005C6577">
      <w:pPr>
        <w:spacing w:after="0" w:line="240" w:lineRule="auto"/>
        <w:ind w:firstLine="567"/>
        <w:jc w:val="both"/>
        <w:rPr>
          <w:rFonts w:ascii="Times New Roman" w:hAnsi="Times New Roman"/>
          <w:sz w:val="28"/>
          <w:szCs w:val="28"/>
          <w:lang w:val="uk-UA"/>
        </w:rPr>
      </w:pPr>
      <w:r w:rsidRPr="005C5D13">
        <w:rPr>
          <w:rFonts w:ascii="Times New Roman" w:hAnsi="Times New Roman"/>
          <w:sz w:val="28"/>
          <w:szCs w:val="28"/>
          <w:lang w:val="uk-UA"/>
        </w:rPr>
        <w:t xml:space="preserve">Збільшилась кількість проведених кардіохірургічних операцій на 40% в порівнянні з 2023 роком: з 8036 </w:t>
      </w:r>
      <w:r>
        <w:rPr>
          <w:rFonts w:ascii="Times New Roman" w:hAnsi="Times New Roman"/>
          <w:sz w:val="28"/>
          <w:szCs w:val="28"/>
          <w:lang w:val="uk-UA"/>
        </w:rPr>
        <w:t>у</w:t>
      </w:r>
      <w:r w:rsidRPr="005C5D13">
        <w:rPr>
          <w:rFonts w:ascii="Times New Roman" w:hAnsi="Times New Roman"/>
          <w:sz w:val="28"/>
          <w:szCs w:val="28"/>
          <w:lang w:val="uk-UA"/>
        </w:rPr>
        <w:t xml:space="preserve"> 2023 році до 11257 </w:t>
      </w:r>
      <w:r>
        <w:rPr>
          <w:rFonts w:ascii="Times New Roman" w:hAnsi="Times New Roman"/>
          <w:sz w:val="28"/>
          <w:szCs w:val="28"/>
          <w:lang w:val="uk-UA"/>
        </w:rPr>
        <w:t>у</w:t>
      </w:r>
      <w:r w:rsidRPr="005C5D13">
        <w:rPr>
          <w:rFonts w:ascii="Times New Roman" w:hAnsi="Times New Roman"/>
          <w:sz w:val="28"/>
          <w:szCs w:val="28"/>
          <w:lang w:val="uk-UA"/>
        </w:rPr>
        <w:t xml:space="preserve"> 2024 році. В тому числі було проведено високотехнологічних операцій: з імплантації кардіостимулятора 462 (2023 - 353), стентування коронарних артерій 3445 (2023 - 2036), на відкритому серці 440 (2023 - 362). </w:t>
      </w:r>
      <w:r w:rsidRPr="005C5D13">
        <w:rPr>
          <w:rFonts w:ascii="Times New Roman" w:hAnsi="Times New Roman"/>
          <w:sz w:val="28"/>
          <w:szCs w:val="28"/>
          <w:lang w:val="uk-UA"/>
        </w:rPr>
        <w:tab/>
        <w:t>Проведено нейрохірургічних операцій 5548 (2023 - 5937), операцій з ендопротезування суглобів - 4475 (2023 - 3621), імплантації штучних кришталиків - 3757 (2023 - 4542)</w:t>
      </w:r>
      <w:r>
        <w:rPr>
          <w:rFonts w:ascii="Times New Roman" w:hAnsi="Times New Roman"/>
          <w:sz w:val="28"/>
          <w:szCs w:val="28"/>
          <w:lang w:val="uk-UA"/>
        </w:rPr>
        <w:t>.</w:t>
      </w:r>
    </w:p>
    <w:p w14:paraId="679C4534" w14:textId="77777777" w:rsidR="00C017A9" w:rsidRPr="008A5E6E" w:rsidRDefault="00C017A9" w:rsidP="005C6577">
      <w:pPr>
        <w:spacing w:after="0" w:line="240" w:lineRule="auto"/>
        <w:ind w:firstLine="567"/>
        <w:jc w:val="both"/>
        <w:rPr>
          <w:rFonts w:ascii="Times New Roman" w:hAnsi="Times New Roman"/>
          <w:sz w:val="28"/>
          <w:szCs w:val="28"/>
          <w:lang w:val="uk-UA"/>
        </w:rPr>
      </w:pPr>
      <w:r w:rsidRPr="005C5D13">
        <w:rPr>
          <w:rFonts w:ascii="Times New Roman" w:hAnsi="Times New Roman"/>
          <w:sz w:val="28"/>
          <w:szCs w:val="28"/>
          <w:lang w:val="uk-UA"/>
        </w:rPr>
        <w:t>Збільшилась кількість проліковани</w:t>
      </w:r>
      <w:r>
        <w:rPr>
          <w:rFonts w:ascii="Times New Roman" w:hAnsi="Times New Roman"/>
          <w:sz w:val="28"/>
          <w:szCs w:val="28"/>
          <w:lang w:val="uk-UA"/>
        </w:rPr>
        <w:t>х</w:t>
      </w:r>
      <w:r w:rsidRPr="005C5D13">
        <w:rPr>
          <w:rFonts w:ascii="Times New Roman" w:hAnsi="Times New Roman"/>
          <w:sz w:val="28"/>
          <w:szCs w:val="28"/>
          <w:lang w:val="uk-UA"/>
        </w:rPr>
        <w:t xml:space="preserve"> хворих внаслідок гострого інфаркту міокарда з 3101 </w:t>
      </w:r>
      <w:r>
        <w:rPr>
          <w:rFonts w:ascii="Times New Roman" w:hAnsi="Times New Roman"/>
          <w:sz w:val="28"/>
          <w:szCs w:val="28"/>
          <w:lang w:val="uk-UA"/>
        </w:rPr>
        <w:t>у</w:t>
      </w:r>
      <w:r w:rsidRPr="005C5D13">
        <w:rPr>
          <w:rFonts w:ascii="Times New Roman" w:hAnsi="Times New Roman"/>
          <w:sz w:val="28"/>
          <w:szCs w:val="28"/>
          <w:lang w:val="uk-UA"/>
        </w:rPr>
        <w:t xml:space="preserve"> 2023 році до 3847 </w:t>
      </w:r>
      <w:r>
        <w:rPr>
          <w:rFonts w:ascii="Times New Roman" w:hAnsi="Times New Roman"/>
          <w:sz w:val="28"/>
          <w:szCs w:val="28"/>
          <w:lang w:val="uk-UA"/>
        </w:rPr>
        <w:t>у</w:t>
      </w:r>
      <w:r w:rsidRPr="005C5D13">
        <w:rPr>
          <w:rFonts w:ascii="Times New Roman" w:hAnsi="Times New Roman"/>
          <w:sz w:val="28"/>
          <w:szCs w:val="28"/>
          <w:lang w:val="uk-UA"/>
        </w:rPr>
        <w:t xml:space="preserve"> 2024. Слід зазначити, що летальність від цієї недуги знизилась до 15,1% проти</w:t>
      </w:r>
      <w:r>
        <w:rPr>
          <w:rFonts w:ascii="Times New Roman" w:hAnsi="Times New Roman"/>
          <w:sz w:val="28"/>
          <w:szCs w:val="28"/>
          <w:lang w:val="uk-UA"/>
        </w:rPr>
        <w:t xml:space="preserve"> 19,3% у 2023 році</w:t>
      </w:r>
      <w:r w:rsidRPr="008A5E6E">
        <w:rPr>
          <w:rFonts w:ascii="Times New Roman" w:hAnsi="Times New Roman"/>
          <w:sz w:val="28"/>
          <w:szCs w:val="28"/>
          <w:lang w:val="uk-UA"/>
        </w:rPr>
        <w:t xml:space="preserve">. Проліковано хворих </w:t>
      </w:r>
      <w:r w:rsidRPr="008A5E6E">
        <w:rPr>
          <w:rFonts w:ascii="Times New Roman" w:hAnsi="Times New Roman"/>
          <w:sz w:val="28"/>
          <w:szCs w:val="28"/>
          <w:lang w:val="uk-UA"/>
        </w:rPr>
        <w:lastRenderedPageBreak/>
        <w:t>внаслідок інсульту головного мозку 12260 (2023 рік - 11602), зменшення летальності з 16,8% до 15,8%.</w:t>
      </w:r>
    </w:p>
    <w:p w14:paraId="7117D81E" w14:textId="77777777" w:rsidR="00C017A9" w:rsidRPr="005C5D13" w:rsidRDefault="00C017A9" w:rsidP="005C6577">
      <w:pPr>
        <w:spacing w:after="0" w:line="240" w:lineRule="auto"/>
        <w:ind w:firstLine="567"/>
        <w:jc w:val="both"/>
        <w:rPr>
          <w:rFonts w:ascii="Times New Roman" w:hAnsi="Times New Roman"/>
          <w:sz w:val="28"/>
          <w:szCs w:val="28"/>
          <w:lang w:val="uk-UA"/>
        </w:rPr>
      </w:pPr>
      <w:r w:rsidRPr="005C5D13">
        <w:rPr>
          <w:rFonts w:ascii="Times New Roman" w:hAnsi="Times New Roman"/>
          <w:sz w:val="28"/>
          <w:szCs w:val="28"/>
          <w:lang w:val="uk-UA"/>
        </w:rPr>
        <w:t>Завдяки своєчасно проведеному лікуванню показник виживаності онкологічних хворих протягом 5 і більше років після встановлення діагнозу залишається стабільним із тенденцією до зростання: у 2024 році він становив 70,5%, що перевищує показник 2023 року (69%).</w:t>
      </w:r>
    </w:p>
    <w:p w14:paraId="3ACAFD3F" w14:textId="77777777" w:rsidR="00C017A9" w:rsidRPr="005C5D13" w:rsidRDefault="00C017A9" w:rsidP="005C6577">
      <w:pPr>
        <w:spacing w:after="0" w:line="240" w:lineRule="auto"/>
        <w:ind w:firstLine="567"/>
        <w:jc w:val="both"/>
        <w:rPr>
          <w:rFonts w:ascii="Times New Roman" w:hAnsi="Times New Roman"/>
          <w:sz w:val="28"/>
          <w:szCs w:val="28"/>
          <w:lang w:val="uk-UA"/>
        </w:rPr>
      </w:pPr>
      <w:r w:rsidRPr="005C5D13">
        <w:rPr>
          <w:rFonts w:ascii="Times New Roman" w:hAnsi="Times New Roman"/>
          <w:sz w:val="28"/>
          <w:szCs w:val="28"/>
          <w:lang w:val="uk-UA"/>
        </w:rPr>
        <w:t xml:space="preserve">Функціонують два заклади комунальної власності територіальної громади м. Києва де здійснюються трансплантації органів та тканин (КНП «Київський міський центр нефрології та гемодіалізу», КНП «Київська міська клінічна лікарня №1»). Загалом </w:t>
      </w:r>
      <w:r>
        <w:rPr>
          <w:rFonts w:ascii="Times New Roman" w:hAnsi="Times New Roman"/>
          <w:sz w:val="28"/>
          <w:szCs w:val="28"/>
          <w:lang w:val="uk-UA"/>
        </w:rPr>
        <w:t>у</w:t>
      </w:r>
      <w:r w:rsidRPr="005C5D13">
        <w:rPr>
          <w:rFonts w:ascii="Times New Roman" w:hAnsi="Times New Roman"/>
          <w:sz w:val="28"/>
          <w:szCs w:val="28"/>
          <w:lang w:val="uk-UA"/>
        </w:rPr>
        <w:t xml:space="preserve"> 2024 році було проведено 80 трансплантацій органів та 74 трансплантації стовбурових клітин. </w:t>
      </w:r>
      <w:r>
        <w:rPr>
          <w:rFonts w:ascii="Times New Roman" w:hAnsi="Times New Roman"/>
          <w:sz w:val="28"/>
          <w:szCs w:val="28"/>
          <w:lang w:val="uk-UA"/>
        </w:rPr>
        <w:t>У</w:t>
      </w:r>
      <w:r w:rsidRPr="005C5D13">
        <w:rPr>
          <w:rFonts w:ascii="Times New Roman" w:hAnsi="Times New Roman"/>
          <w:sz w:val="28"/>
          <w:szCs w:val="28"/>
          <w:lang w:val="uk-UA"/>
        </w:rPr>
        <w:t xml:space="preserve"> 2024 році КНП «Київський міський центр нефрології та гемодіалізу» зайняв 2 рейтингове місце серед 28 закладів України, КНП «Київська міська клінічна лікарня №1» - 4 місце.</w:t>
      </w:r>
    </w:p>
    <w:p w14:paraId="18622797" w14:textId="77777777" w:rsidR="00C017A9" w:rsidRPr="00FB4543" w:rsidRDefault="00C017A9" w:rsidP="005C6577">
      <w:pPr>
        <w:spacing w:after="0" w:line="240" w:lineRule="auto"/>
        <w:ind w:firstLine="567"/>
        <w:jc w:val="both"/>
        <w:rPr>
          <w:rFonts w:ascii="Times New Roman" w:hAnsi="Times New Roman"/>
          <w:sz w:val="28"/>
          <w:szCs w:val="28"/>
          <w:shd w:val="clear" w:color="auto" w:fill="FFFFFF"/>
          <w:lang w:val="uk-UA"/>
        </w:rPr>
      </w:pPr>
      <w:bookmarkStart w:id="36" w:name="_Hlk193878648"/>
      <w:r w:rsidRPr="00FB4543">
        <w:rPr>
          <w:rFonts w:ascii="Times New Roman" w:hAnsi="Times New Roman"/>
          <w:sz w:val="28"/>
          <w:szCs w:val="28"/>
          <w:shd w:val="clear" w:color="auto" w:fill="FFFFFF"/>
          <w:lang w:val="uk-UA"/>
        </w:rPr>
        <w:t>Фінансування заходів Програми</w:t>
      </w:r>
      <w:r>
        <w:rPr>
          <w:rFonts w:ascii="Times New Roman" w:hAnsi="Times New Roman"/>
          <w:sz w:val="28"/>
          <w:szCs w:val="28"/>
          <w:shd w:val="clear" w:color="auto" w:fill="FFFFFF"/>
          <w:lang w:val="uk-UA"/>
        </w:rPr>
        <w:t xml:space="preserve"> </w:t>
      </w:r>
      <w:r w:rsidRPr="00FB4543">
        <w:rPr>
          <w:rFonts w:ascii="Times New Roman" w:hAnsi="Times New Roman"/>
          <w:sz w:val="28"/>
          <w:szCs w:val="28"/>
          <w:shd w:val="clear" w:color="auto" w:fill="FFFFFF"/>
          <w:lang w:val="uk-UA"/>
        </w:rPr>
        <w:t xml:space="preserve">дало можливість </w:t>
      </w:r>
      <w:r>
        <w:rPr>
          <w:rFonts w:ascii="Times New Roman" w:hAnsi="Times New Roman"/>
          <w:sz w:val="28"/>
          <w:szCs w:val="28"/>
          <w:shd w:val="clear" w:color="auto" w:fill="FFFFFF"/>
          <w:lang w:val="uk-UA"/>
        </w:rPr>
        <w:t>у</w:t>
      </w:r>
      <w:r w:rsidRPr="00FB4543">
        <w:rPr>
          <w:rFonts w:ascii="Times New Roman" w:hAnsi="Times New Roman"/>
          <w:sz w:val="28"/>
          <w:szCs w:val="28"/>
          <w:shd w:val="clear" w:color="auto" w:fill="FFFFFF"/>
          <w:lang w:val="uk-UA"/>
        </w:rPr>
        <w:t xml:space="preserve"> 2024 році безоплатно забезпечити 751 пацієнта слуховими апаратами у загальній кількості 931 одиниця (у 2023 - 824), 12 хворим було імплантовано кохлеарні імпланти (у 2023 - 2), причому зазначені оп</w:t>
      </w:r>
      <w:r>
        <w:rPr>
          <w:rFonts w:ascii="Times New Roman" w:hAnsi="Times New Roman"/>
          <w:sz w:val="28"/>
          <w:szCs w:val="28"/>
          <w:shd w:val="clear" w:color="auto" w:fill="FFFFFF"/>
          <w:lang w:val="uk-UA"/>
        </w:rPr>
        <w:t>е</w:t>
      </w:r>
      <w:r w:rsidRPr="00FB4543">
        <w:rPr>
          <w:rFonts w:ascii="Times New Roman" w:hAnsi="Times New Roman"/>
          <w:sz w:val="28"/>
          <w:szCs w:val="28"/>
          <w:shd w:val="clear" w:color="auto" w:fill="FFFFFF"/>
          <w:lang w:val="uk-UA"/>
        </w:rPr>
        <w:t>реації вперше стали проводитись на базі КНП «Свято-Михайлівська клінічна лікарня м. Києва», 12 пацієнтів забезпечено мовними процесорами. Збільшилась кількість хворих, яким проведено операції з приводу ендопротезування суглобів - 2710 (у 2023 -</w:t>
      </w:r>
      <w:r>
        <w:rPr>
          <w:rFonts w:ascii="Times New Roman" w:hAnsi="Times New Roman"/>
          <w:sz w:val="28"/>
          <w:szCs w:val="28"/>
          <w:shd w:val="clear" w:color="auto" w:fill="FFFFFF"/>
          <w:lang w:val="uk-UA"/>
        </w:rPr>
        <w:t xml:space="preserve"> </w:t>
      </w:r>
      <w:r w:rsidRPr="00FB4543">
        <w:rPr>
          <w:rFonts w:ascii="Times New Roman" w:hAnsi="Times New Roman"/>
          <w:sz w:val="28"/>
          <w:szCs w:val="28"/>
          <w:shd w:val="clear" w:color="auto" w:fill="FFFFFF"/>
          <w:lang w:val="uk-UA"/>
        </w:rPr>
        <w:t>1940), імплантації штучних кришталиків - 1519 (у 2023 - 1311), кардіохірургічні оп</w:t>
      </w:r>
      <w:r>
        <w:rPr>
          <w:rFonts w:ascii="Times New Roman" w:hAnsi="Times New Roman"/>
          <w:sz w:val="28"/>
          <w:szCs w:val="28"/>
          <w:shd w:val="clear" w:color="auto" w:fill="FFFFFF"/>
          <w:lang w:val="uk-UA"/>
        </w:rPr>
        <w:t>ера</w:t>
      </w:r>
      <w:r w:rsidRPr="00FB4543">
        <w:rPr>
          <w:rFonts w:ascii="Times New Roman" w:hAnsi="Times New Roman"/>
          <w:sz w:val="28"/>
          <w:szCs w:val="28"/>
          <w:shd w:val="clear" w:color="auto" w:fill="FFFFFF"/>
          <w:lang w:val="uk-UA"/>
        </w:rPr>
        <w:t xml:space="preserve">ції - 8763 (у 2023 - 5112), нейрохірургічні операції - 1675 (у 2023 - 1183). </w:t>
      </w:r>
    </w:p>
    <w:bookmarkEnd w:id="36"/>
    <w:p w14:paraId="08958D32" w14:textId="77777777" w:rsidR="00C017A9" w:rsidRPr="00F41B6A" w:rsidRDefault="00C017A9" w:rsidP="005C6577">
      <w:pPr>
        <w:spacing w:after="0" w:line="240" w:lineRule="auto"/>
        <w:ind w:firstLine="567"/>
        <w:jc w:val="both"/>
        <w:rPr>
          <w:rFonts w:ascii="Times New Roman" w:hAnsi="Times New Roman"/>
          <w:sz w:val="28"/>
          <w:szCs w:val="28"/>
          <w:shd w:val="clear" w:color="auto" w:fill="FFFFFF"/>
          <w:lang w:val="uk-UA"/>
        </w:rPr>
      </w:pPr>
      <w:r w:rsidRPr="00F41B6A">
        <w:rPr>
          <w:rFonts w:ascii="Times New Roman" w:hAnsi="Times New Roman"/>
          <w:sz w:val="28"/>
          <w:szCs w:val="28"/>
          <w:shd w:val="clear" w:color="auto" w:fill="FFFFFF"/>
          <w:lang w:val="uk-UA"/>
        </w:rPr>
        <w:t>До тарифів на медичні послуги, що фінансуються за рахунок програми медичних гарантій, не включається вартість лікарських засобів, медичних виробів та витратних матеріалів, які підлягають централізованому забезпеченню за кошти інших державних програм</w:t>
      </w:r>
      <w:r>
        <w:rPr>
          <w:rFonts w:ascii="Times New Roman" w:hAnsi="Times New Roman"/>
          <w:sz w:val="28"/>
          <w:szCs w:val="28"/>
          <w:shd w:val="clear" w:color="auto" w:fill="FFFFFF"/>
          <w:lang w:val="uk-UA"/>
        </w:rPr>
        <w:t>,</w:t>
      </w:r>
      <w:r w:rsidRPr="00F41B6A">
        <w:rPr>
          <w:rFonts w:ascii="Times New Roman" w:hAnsi="Times New Roman"/>
          <w:sz w:val="28"/>
          <w:szCs w:val="28"/>
          <w:shd w:val="clear" w:color="auto" w:fill="FFFFFF"/>
          <w:lang w:val="uk-UA"/>
        </w:rPr>
        <w:t xml:space="preserve"> при цьому переліки відповідних номенклатур, визначені постановою Кабінету Міністрів України від 7 березня 2022 року № 216, не охоплюють повний обсяг необхідних позицій, а постачання здійснюється несвоєчасно та в обсягах, які не забезпечують фактичну потребу пацієнтів столиці. </w:t>
      </w:r>
      <w:r>
        <w:rPr>
          <w:rFonts w:ascii="Times New Roman" w:hAnsi="Times New Roman"/>
          <w:sz w:val="28"/>
          <w:szCs w:val="28"/>
          <w:shd w:val="clear" w:color="auto" w:fill="FFFFFF"/>
          <w:lang w:val="uk-UA"/>
        </w:rPr>
        <w:t>Постановою</w:t>
      </w:r>
      <w:r w:rsidRPr="00F41B6A">
        <w:rPr>
          <w:rFonts w:ascii="Times New Roman" w:hAnsi="Times New Roman"/>
          <w:sz w:val="28"/>
          <w:szCs w:val="28"/>
          <w:shd w:val="clear" w:color="auto" w:fill="FFFFFF"/>
          <w:lang w:val="uk-UA"/>
        </w:rPr>
        <w:t xml:space="preserve"> Кабінету Міністрів України від 27 грудня 2023 року №1383</w:t>
      </w:r>
      <w:r>
        <w:rPr>
          <w:rFonts w:ascii="Times New Roman" w:hAnsi="Times New Roman"/>
          <w:sz w:val="28"/>
          <w:szCs w:val="28"/>
          <w:shd w:val="clear" w:color="auto" w:fill="FFFFFF"/>
          <w:lang w:val="uk-UA"/>
        </w:rPr>
        <w:t xml:space="preserve"> передбачається затвердження Київською</w:t>
      </w:r>
      <w:r w:rsidRPr="00F41B6A">
        <w:rPr>
          <w:rFonts w:ascii="Times New Roman" w:hAnsi="Times New Roman"/>
          <w:sz w:val="28"/>
          <w:szCs w:val="28"/>
          <w:shd w:val="clear" w:color="auto" w:fill="FFFFFF"/>
          <w:lang w:val="uk-UA"/>
        </w:rPr>
        <w:t xml:space="preserve"> мі</w:t>
      </w:r>
      <w:r>
        <w:rPr>
          <w:rFonts w:ascii="Times New Roman" w:hAnsi="Times New Roman"/>
          <w:sz w:val="28"/>
          <w:szCs w:val="28"/>
          <w:shd w:val="clear" w:color="auto" w:fill="FFFFFF"/>
          <w:lang w:val="uk-UA"/>
        </w:rPr>
        <w:t>ською державною адміністрацією</w:t>
      </w:r>
      <w:r w:rsidRPr="00F41B6A">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заходів</w:t>
      </w:r>
      <w:r w:rsidRPr="00F41B6A">
        <w:rPr>
          <w:rFonts w:ascii="Times New Roman" w:hAnsi="Times New Roman"/>
          <w:sz w:val="28"/>
          <w:szCs w:val="28"/>
          <w:shd w:val="clear" w:color="auto" w:fill="FFFFFF"/>
          <w:lang w:val="uk-UA"/>
        </w:rPr>
        <w:t xml:space="preserve"> щодо забезпечення лікарськими засобами та спеціалізованими харчовими продуктами громадян, які страждають на рідкісні (орфанні) захворювання, за рахунок коштів місцевого бюджету. </w:t>
      </w:r>
    </w:p>
    <w:p w14:paraId="6C5679A0" w14:textId="77777777" w:rsidR="00C017A9" w:rsidRDefault="00C017A9" w:rsidP="005C6577">
      <w:pPr>
        <w:spacing w:after="0" w:line="240" w:lineRule="auto"/>
        <w:ind w:firstLine="567"/>
        <w:jc w:val="both"/>
        <w:rPr>
          <w:rFonts w:ascii="Times New Roman" w:hAnsi="Times New Roman"/>
          <w:sz w:val="28"/>
          <w:szCs w:val="28"/>
          <w:shd w:val="clear" w:color="auto" w:fill="FFFFFF"/>
          <w:lang w:val="uk-UA"/>
        </w:rPr>
      </w:pPr>
      <w:r w:rsidRPr="00F41B6A">
        <w:rPr>
          <w:rFonts w:ascii="Times New Roman" w:hAnsi="Times New Roman"/>
          <w:sz w:val="28"/>
          <w:szCs w:val="28"/>
          <w:shd w:val="clear" w:color="auto" w:fill="FFFFFF"/>
          <w:lang w:val="uk-UA"/>
        </w:rPr>
        <w:t xml:space="preserve">Слід зауважити, що пунктом третім статті 4 Закону визначено, що медичні послуги, лікарські засоби та медичні вироби, не включені до програми медичних гарантій, не підлягають оплаті за рахунок коштів Державного бюджету України, передбачених на реалізацію програми медичних гарантій, але можуть покриватися за рахунок коштів Державного бюджету України, передбачених на реалізацію відповідних державних програм та заходів, місцевих бюджетів, медичного страхування, юридичних і фізичних осіб та з інших джерел, не заборонених законодавством. Також, статтею 32 Закону України «Про місцеве самоврядування в Україні» до повноважень органів місцевого самоврядування віднесено забезпечення доступності та безоплатності медичного обслуговування на відповідній території, забезпечення відповідно до законодавства пільгових </w:t>
      </w:r>
      <w:r w:rsidRPr="00F41B6A">
        <w:rPr>
          <w:rFonts w:ascii="Times New Roman" w:hAnsi="Times New Roman"/>
          <w:sz w:val="28"/>
          <w:szCs w:val="28"/>
          <w:shd w:val="clear" w:color="auto" w:fill="FFFFFF"/>
          <w:lang w:val="uk-UA"/>
        </w:rPr>
        <w:lastRenderedPageBreak/>
        <w:t xml:space="preserve">категорій населення лікарськими засобами та медичними виробами, забезпечення розвитку всіх видів медичного обслуговування. </w:t>
      </w:r>
    </w:p>
    <w:p w14:paraId="4C84CD62" w14:textId="77777777" w:rsidR="00C017A9" w:rsidRDefault="00C017A9" w:rsidP="009645A3">
      <w:pPr>
        <w:spacing w:after="0" w:line="240" w:lineRule="auto"/>
        <w:ind w:firstLine="567"/>
        <w:jc w:val="both"/>
        <w:rPr>
          <w:rFonts w:ascii="Times New Roman" w:hAnsi="Times New Roman"/>
          <w:sz w:val="28"/>
          <w:szCs w:val="28"/>
          <w:shd w:val="clear" w:color="auto" w:fill="FFFFFF"/>
          <w:lang w:val="uk-UA"/>
        </w:rPr>
      </w:pPr>
      <w:r w:rsidRPr="00761559">
        <w:rPr>
          <w:rFonts w:ascii="Times New Roman" w:hAnsi="Times New Roman"/>
          <w:sz w:val="28"/>
          <w:szCs w:val="28"/>
          <w:shd w:val="clear" w:color="auto" w:fill="FFFFFF"/>
          <w:lang w:val="uk-UA"/>
        </w:rPr>
        <w:t>Пацієнти з орфанними захворюваннями, розсіяним</w:t>
      </w:r>
      <w:r w:rsidRPr="00F41B6A">
        <w:rPr>
          <w:rFonts w:ascii="Times New Roman" w:hAnsi="Times New Roman"/>
          <w:sz w:val="28"/>
          <w:szCs w:val="28"/>
          <w:shd w:val="clear" w:color="auto" w:fill="FFFFFF"/>
          <w:lang w:val="uk-UA"/>
        </w:rPr>
        <w:t xml:space="preserve"> склерозом, первинними імунодефіцитами тощо, що перебувають під диспансерним наглядом, потребують безперервного медикаментозного лікування, витрати на яке не забезпечуються в повному обсязі за рахунок державної програми, що зумовлює потребу в додатковому місцевому фінансуванні. </w:t>
      </w:r>
    </w:p>
    <w:p w14:paraId="1DC815ED" w14:textId="77777777" w:rsidR="00C017A9" w:rsidRDefault="00C017A9" w:rsidP="009645A3">
      <w:pPr>
        <w:spacing w:after="0" w:line="240" w:lineRule="auto"/>
        <w:ind w:firstLine="567"/>
        <w:jc w:val="both"/>
        <w:rPr>
          <w:rFonts w:ascii="Times New Roman" w:hAnsi="Times New Roman"/>
          <w:sz w:val="28"/>
          <w:szCs w:val="28"/>
          <w:shd w:val="clear" w:color="auto" w:fill="FFFFFF"/>
          <w:lang w:val="uk-UA"/>
        </w:rPr>
      </w:pPr>
      <w:r w:rsidRPr="00F41B6A">
        <w:rPr>
          <w:rFonts w:ascii="Times New Roman" w:hAnsi="Times New Roman"/>
          <w:sz w:val="28"/>
          <w:szCs w:val="28"/>
          <w:shd w:val="clear" w:color="auto" w:fill="FFFFFF"/>
          <w:lang w:val="uk-UA"/>
        </w:rPr>
        <w:t xml:space="preserve">Окремо слід зазначити, що в межах державної програми «Доступні ліки» пацієнти з поширеними хронічними захворюваннями, зокрема серцево-судинними, бронхіальною астмою, цукровим діабетом, мають право на безоплатне або частково оплачуване забезпечення певними групами життєво необхідних лікарських засобів, що значно підвищує рівень доступності медикаментозної допомоги, однак не покриває повного спектра </w:t>
      </w:r>
      <w:r>
        <w:rPr>
          <w:rFonts w:ascii="Times New Roman" w:hAnsi="Times New Roman"/>
          <w:sz w:val="28"/>
          <w:szCs w:val="28"/>
          <w:shd w:val="clear" w:color="auto" w:fill="FFFFFF"/>
          <w:lang w:val="uk-UA"/>
        </w:rPr>
        <w:t>забезпечення потреб мешканців столиці</w:t>
      </w:r>
      <w:r w:rsidRPr="00F41B6A">
        <w:rPr>
          <w:rFonts w:ascii="Times New Roman" w:hAnsi="Times New Roman"/>
          <w:sz w:val="28"/>
          <w:szCs w:val="28"/>
          <w:shd w:val="clear" w:color="auto" w:fill="FFFFFF"/>
          <w:lang w:val="uk-UA"/>
        </w:rPr>
        <w:t>.</w:t>
      </w:r>
    </w:p>
    <w:p w14:paraId="1FFDD91A" w14:textId="77777777" w:rsidR="00C017A9" w:rsidRDefault="00C017A9" w:rsidP="005C6577">
      <w:pPr>
        <w:spacing w:after="0" w:line="240" w:lineRule="auto"/>
        <w:ind w:firstLine="567"/>
        <w:jc w:val="both"/>
        <w:rPr>
          <w:rFonts w:ascii="Times New Roman" w:hAnsi="Times New Roman"/>
          <w:sz w:val="28"/>
          <w:szCs w:val="28"/>
          <w:shd w:val="clear" w:color="auto" w:fill="FFFFFF"/>
          <w:lang w:val="uk-UA"/>
        </w:rPr>
      </w:pPr>
      <w:r w:rsidRPr="00452A87">
        <w:rPr>
          <w:rFonts w:ascii="Times New Roman" w:hAnsi="Times New Roman"/>
          <w:sz w:val="28"/>
          <w:szCs w:val="28"/>
          <w:shd w:val="clear" w:color="auto" w:fill="FFFFFF"/>
          <w:lang w:val="uk-UA"/>
        </w:rPr>
        <w:t>Безоплатний або пільговий відпуск лікарських засобів за рецептами лікарів у разі амбулаторного лікування для окремих груп населення та за визначеними категоріями захворювань передбачено постановою Кабінету Міністрів України від 17 серпня 1998 року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при цьому відповідні витрати покриваються за рахуно</w:t>
      </w:r>
      <w:r>
        <w:rPr>
          <w:rFonts w:ascii="Times New Roman" w:hAnsi="Times New Roman"/>
          <w:sz w:val="28"/>
          <w:szCs w:val="28"/>
          <w:shd w:val="clear" w:color="auto" w:fill="FFFFFF"/>
          <w:lang w:val="uk-UA"/>
        </w:rPr>
        <w:t>к коштів муніципальних програм.</w:t>
      </w:r>
    </w:p>
    <w:p w14:paraId="687E702B" w14:textId="77777777" w:rsidR="00C017A9" w:rsidRPr="00761559" w:rsidRDefault="00C017A9" w:rsidP="005C6577">
      <w:pPr>
        <w:spacing w:after="0" w:line="240" w:lineRule="auto"/>
        <w:ind w:firstLine="567"/>
        <w:jc w:val="both"/>
        <w:rPr>
          <w:rFonts w:ascii="Times New Roman" w:hAnsi="Times New Roman"/>
          <w:sz w:val="28"/>
          <w:szCs w:val="28"/>
          <w:shd w:val="clear" w:color="auto" w:fill="FFFFFF"/>
          <w:lang w:val="uk-UA"/>
        </w:rPr>
      </w:pPr>
      <w:r w:rsidRPr="00452A87">
        <w:rPr>
          <w:rFonts w:ascii="Times New Roman" w:hAnsi="Times New Roman"/>
          <w:sz w:val="28"/>
          <w:szCs w:val="28"/>
          <w:shd w:val="clear" w:color="auto" w:fill="FFFFFF"/>
          <w:lang w:val="uk-UA"/>
        </w:rPr>
        <w:t>Враховуючи викладене, забезпечення лікарськими засобами та медичними виробами є одним із ключових аспектів подальшого надання фінансової підтримки з бюджету міста Києва з метою гарантування доступності, своєчасності та безперервності медичної допомоги населенню.</w:t>
      </w:r>
    </w:p>
    <w:p w14:paraId="55A20487" w14:textId="19B87D9D" w:rsidR="00C017A9" w:rsidRPr="00D225EF" w:rsidRDefault="00C017A9" w:rsidP="00A70D60">
      <w:pPr>
        <w:spacing w:after="0" w:line="240" w:lineRule="auto"/>
        <w:ind w:firstLine="567"/>
        <w:jc w:val="both"/>
        <w:rPr>
          <w:rFonts w:ascii="Times New Roman" w:hAnsi="Times New Roman"/>
          <w:sz w:val="28"/>
          <w:szCs w:val="28"/>
          <w:shd w:val="clear" w:color="auto" w:fill="FFFFFF"/>
          <w:lang w:val="uk-UA"/>
        </w:rPr>
      </w:pPr>
      <w:r w:rsidRPr="00761559">
        <w:rPr>
          <w:rFonts w:ascii="Times New Roman" w:hAnsi="Times New Roman"/>
          <w:sz w:val="28"/>
          <w:szCs w:val="28"/>
          <w:shd w:val="clear" w:color="auto" w:fill="FFFFFF"/>
          <w:lang w:val="uk-UA"/>
        </w:rPr>
        <w:t>Протягом 2024 року</w:t>
      </w:r>
      <w:r w:rsidRPr="00A70D60">
        <w:rPr>
          <w:rFonts w:ascii="Times New Roman" w:hAnsi="Times New Roman"/>
          <w:sz w:val="28"/>
          <w:szCs w:val="28"/>
          <w:shd w:val="clear" w:color="auto" w:fill="FFFFFF"/>
          <w:lang w:val="uk-UA"/>
        </w:rPr>
        <w:t xml:space="preserve"> 22 заклади охорони здоров’я</w:t>
      </w:r>
      <w:r w:rsidRPr="00761559">
        <w:rPr>
          <w:rFonts w:ascii="Times New Roman" w:hAnsi="Times New Roman"/>
          <w:sz w:val="28"/>
          <w:szCs w:val="28"/>
          <w:lang w:val="uk-UA"/>
        </w:rPr>
        <w:t xml:space="preserve"> м. Києва отримали кошти для безоплатного і пільгового відпуску лікарських засобів відповідно до постанови КМУ від 17.08.98 №</w:t>
      </w:r>
      <w:r w:rsidR="00231D63">
        <w:rPr>
          <w:rFonts w:ascii="Times New Roman" w:hAnsi="Times New Roman"/>
          <w:sz w:val="28"/>
          <w:szCs w:val="28"/>
          <w:lang w:val="uk-UA"/>
        </w:rPr>
        <w:t xml:space="preserve"> </w:t>
      </w:r>
      <w:r w:rsidRPr="00761559">
        <w:rPr>
          <w:rFonts w:ascii="Times New Roman" w:hAnsi="Times New Roman"/>
          <w:sz w:val="28"/>
          <w:szCs w:val="28"/>
          <w:lang w:val="uk-UA"/>
        </w:rPr>
        <w:t xml:space="preserve">1303 </w:t>
      </w:r>
      <w:r>
        <w:rPr>
          <w:rFonts w:ascii="Times New Roman" w:hAnsi="Times New Roman"/>
          <w:sz w:val="28"/>
          <w:szCs w:val="28"/>
          <w:lang w:val="uk-UA"/>
        </w:rPr>
        <w:t>«</w:t>
      </w:r>
      <w:r w:rsidRPr="00761559">
        <w:rPr>
          <w:rFonts w:ascii="Times New Roman" w:hAnsi="Times New Roman"/>
          <w:sz w:val="28"/>
          <w:szCs w:val="28"/>
          <w:lang w:val="uk-UA"/>
        </w:rP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Pr>
          <w:rFonts w:ascii="Times New Roman" w:hAnsi="Times New Roman"/>
          <w:sz w:val="28"/>
          <w:szCs w:val="28"/>
          <w:lang w:val="uk-UA"/>
        </w:rPr>
        <w:t>»</w:t>
      </w:r>
      <w:r w:rsidRPr="00761559">
        <w:rPr>
          <w:rFonts w:ascii="Times New Roman" w:hAnsi="Times New Roman"/>
          <w:sz w:val="28"/>
          <w:szCs w:val="28"/>
          <w:lang w:val="uk-UA"/>
        </w:rPr>
        <w:t xml:space="preserve"> лікарськими засобами, що не ввійшли до програми «Доступні ліки». За звітний період з бюджету міста Києва було виділено коштів на загальну суму 160</w:t>
      </w:r>
      <w:r w:rsidRPr="00761559">
        <w:rPr>
          <w:rFonts w:ascii="Times New Roman" w:hAnsi="Times New Roman"/>
          <w:sz w:val="28"/>
          <w:szCs w:val="28"/>
        </w:rPr>
        <w:t> </w:t>
      </w:r>
      <w:r w:rsidRPr="00761559">
        <w:rPr>
          <w:rFonts w:ascii="Times New Roman" w:hAnsi="Times New Roman"/>
          <w:sz w:val="28"/>
          <w:szCs w:val="28"/>
          <w:lang w:val="uk-UA"/>
        </w:rPr>
        <w:t xml:space="preserve">229,06 тис. грн, освоєно 159 674,80 тис. грн, що склало </w:t>
      </w:r>
      <w:r>
        <w:rPr>
          <w:rFonts w:ascii="Times New Roman" w:hAnsi="Times New Roman"/>
          <w:sz w:val="28"/>
          <w:szCs w:val="28"/>
          <w:lang w:val="uk-UA"/>
        </w:rPr>
        <w:t>-</w:t>
      </w:r>
      <w:r w:rsidRPr="00761559">
        <w:rPr>
          <w:rFonts w:ascii="Times New Roman" w:hAnsi="Times New Roman"/>
          <w:sz w:val="28"/>
          <w:szCs w:val="28"/>
          <w:lang w:val="uk-UA"/>
        </w:rPr>
        <w:t xml:space="preserve"> 99,6% від запланованого </w:t>
      </w:r>
      <w:r w:rsidRPr="00D225EF">
        <w:rPr>
          <w:rFonts w:ascii="Times New Roman" w:hAnsi="Times New Roman"/>
          <w:sz w:val="28"/>
          <w:szCs w:val="28"/>
          <w:shd w:val="clear" w:color="auto" w:fill="FFFFFF"/>
          <w:lang w:val="uk-UA"/>
        </w:rPr>
        <w:t>обсягу.</w:t>
      </w:r>
    </w:p>
    <w:p w14:paraId="43947FE4" w14:textId="03E2C96B" w:rsidR="00C017A9" w:rsidRPr="00D225EF" w:rsidRDefault="00C017A9" w:rsidP="005C6577">
      <w:pPr>
        <w:spacing w:after="0" w:line="240" w:lineRule="auto"/>
        <w:ind w:firstLine="567"/>
        <w:jc w:val="both"/>
        <w:rPr>
          <w:rFonts w:ascii="Times New Roman" w:hAnsi="Times New Roman"/>
          <w:sz w:val="28"/>
          <w:szCs w:val="28"/>
          <w:shd w:val="clear" w:color="auto" w:fill="FFFFFF"/>
          <w:lang w:val="uk-UA"/>
        </w:rPr>
      </w:pPr>
      <w:r w:rsidRPr="00D225EF">
        <w:rPr>
          <w:rFonts w:ascii="Times New Roman" w:hAnsi="Times New Roman"/>
          <w:sz w:val="28"/>
          <w:szCs w:val="28"/>
          <w:shd w:val="clear" w:color="auto" w:fill="FFFFFF"/>
          <w:lang w:val="uk-UA"/>
        </w:rPr>
        <w:t xml:space="preserve">Саме, міська цільова програма «Підтримка та розвиток галузі охорони здоров’я столиці» на 2024-2028 роки забезпечує підтримку пацієнтів із рідкісними (орфанними) захворюваннями шляхом фінансування закупівлі лікарських засобів і медичних виробів, які не покриваються або лише частково забезпечуються за рахунок коштів державного бюджету, зокрема забезпечення: </w:t>
      </w:r>
    </w:p>
    <w:p w14:paraId="32FB274B" w14:textId="77777777" w:rsidR="00C017A9" w:rsidRPr="00D225EF" w:rsidRDefault="00C017A9" w:rsidP="005C6577">
      <w:pPr>
        <w:spacing w:after="0" w:line="240" w:lineRule="auto"/>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Pr="00D225EF">
        <w:rPr>
          <w:rFonts w:ascii="Times New Roman" w:hAnsi="Times New Roman"/>
          <w:sz w:val="28"/>
          <w:szCs w:val="28"/>
          <w:shd w:val="clear" w:color="auto" w:fill="FFFFFF"/>
          <w:lang w:val="uk-UA"/>
        </w:rPr>
        <w:t>лікарськими засобами пацієнтів дитячого віку з передчасним статевим розвитком аналогами гонадотропін-рилізинг гормону, хворих на акромегалію; системну склеродермію, системні васкуліти, спондилоартрити, із демієлінізуючими захворюваннями нервової системи, на ідіопатичну тромбоцитопенічну пурпуру</w:t>
      </w:r>
      <w:r>
        <w:rPr>
          <w:rFonts w:ascii="Times New Roman" w:hAnsi="Times New Roman"/>
          <w:sz w:val="28"/>
          <w:szCs w:val="28"/>
          <w:shd w:val="clear" w:color="auto" w:fill="FFFFFF"/>
          <w:lang w:val="uk-UA"/>
        </w:rPr>
        <w:t xml:space="preserve"> тощо</w:t>
      </w:r>
      <w:r w:rsidRPr="00D225EF">
        <w:rPr>
          <w:rFonts w:ascii="Times New Roman" w:hAnsi="Times New Roman"/>
          <w:sz w:val="28"/>
          <w:szCs w:val="28"/>
          <w:shd w:val="clear" w:color="auto" w:fill="FFFFFF"/>
          <w:lang w:val="uk-UA"/>
        </w:rPr>
        <w:t>;</w:t>
      </w:r>
    </w:p>
    <w:p w14:paraId="681F3D70" w14:textId="77777777" w:rsidR="00C017A9" w:rsidRPr="00531DED" w:rsidRDefault="00C017A9" w:rsidP="005C6577">
      <w:pPr>
        <w:spacing w:after="0" w:line="240" w:lineRule="auto"/>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Pr="00D225EF">
        <w:rPr>
          <w:rFonts w:ascii="Times New Roman" w:hAnsi="Times New Roman"/>
          <w:sz w:val="28"/>
          <w:szCs w:val="28"/>
          <w:shd w:val="clear" w:color="auto" w:fill="FFFFFF"/>
          <w:lang w:val="uk-UA"/>
        </w:rPr>
        <w:t xml:space="preserve">лікувальним харчуванням: хворих на тирозинемію, пацієнтів дитячого віку, </w:t>
      </w:r>
      <w:r w:rsidRPr="00531DED">
        <w:rPr>
          <w:rFonts w:ascii="Times New Roman" w:hAnsi="Times New Roman"/>
          <w:sz w:val="28"/>
          <w:szCs w:val="28"/>
          <w:shd w:val="clear" w:color="auto" w:fill="FFFFFF"/>
          <w:lang w:val="uk-UA"/>
        </w:rPr>
        <w:t xml:space="preserve">на метілмалонову аміноацидурію, на муковісцидоз, бульозний епідермоліз тощо. </w:t>
      </w:r>
    </w:p>
    <w:p w14:paraId="1184DFAF" w14:textId="293258AA" w:rsidR="00C017A9" w:rsidRPr="00D123C4" w:rsidRDefault="00C017A9" w:rsidP="00730215">
      <w:pPr>
        <w:spacing w:after="0" w:line="240" w:lineRule="auto"/>
        <w:ind w:firstLine="567"/>
        <w:jc w:val="both"/>
        <w:rPr>
          <w:rFonts w:ascii="Times New Roman" w:hAnsi="Times New Roman"/>
          <w:sz w:val="28"/>
          <w:szCs w:val="28"/>
          <w:shd w:val="clear" w:color="auto" w:fill="FFFFFF"/>
          <w:lang w:val="uk-UA"/>
        </w:rPr>
      </w:pPr>
      <w:r w:rsidRPr="00531DED">
        <w:rPr>
          <w:rFonts w:ascii="Times New Roman" w:hAnsi="Times New Roman"/>
          <w:sz w:val="28"/>
          <w:szCs w:val="28"/>
          <w:shd w:val="clear" w:color="auto" w:fill="FFFFFF"/>
          <w:lang w:val="uk-UA"/>
        </w:rPr>
        <w:lastRenderedPageBreak/>
        <w:t xml:space="preserve">Загалом за кошти міської цільової програми «Підтримка та розвиток галузі охорони здоров’я столиці» на 2024-2025 роки протягом 2024 року забезпечено лікування більше ніж 1600 пацієнтів із рідкісними захворюваннями, що дозволило </w:t>
      </w:r>
      <w:r w:rsidRPr="00D123C4">
        <w:rPr>
          <w:rFonts w:ascii="Times New Roman" w:hAnsi="Times New Roman"/>
          <w:sz w:val="28"/>
          <w:szCs w:val="28"/>
          <w:shd w:val="clear" w:color="auto" w:fill="FFFFFF"/>
          <w:lang w:val="uk-UA"/>
        </w:rPr>
        <w:t xml:space="preserve">своєчасно надати медичну допомогу та покращити якість життя осіб із тяжкими хронічними станами. </w:t>
      </w:r>
    </w:p>
    <w:p w14:paraId="318608ED" w14:textId="77777777" w:rsidR="00C017A9" w:rsidRPr="00A464D4" w:rsidRDefault="00C017A9" w:rsidP="005F2270">
      <w:pPr>
        <w:spacing w:after="0" w:line="240" w:lineRule="auto"/>
        <w:ind w:firstLine="567"/>
        <w:jc w:val="both"/>
        <w:rPr>
          <w:rFonts w:ascii="Times New Roman" w:hAnsi="Times New Roman"/>
          <w:sz w:val="28"/>
          <w:szCs w:val="28"/>
          <w:shd w:val="clear" w:color="auto" w:fill="FFFFFF"/>
          <w:lang w:val="uk-UA"/>
        </w:rPr>
      </w:pPr>
      <w:r w:rsidRPr="00A464D4">
        <w:rPr>
          <w:rFonts w:ascii="Times New Roman" w:hAnsi="Times New Roman"/>
          <w:sz w:val="28"/>
          <w:szCs w:val="28"/>
          <w:shd w:val="clear" w:color="auto" w:fill="FFFFFF"/>
          <w:lang w:val="uk-UA"/>
        </w:rPr>
        <w:t>Слід зазначити, що пацієнти та пацієнтки які перебувають під диспансерним наглядом (орфанні захворювання, розсіяний склероз, первинний імунодифіцит,</w:t>
      </w:r>
      <w:r w:rsidR="003B5E4E">
        <w:rPr>
          <w:rFonts w:ascii="Times New Roman" w:hAnsi="Times New Roman"/>
          <w:sz w:val="28"/>
          <w:szCs w:val="28"/>
          <w:shd w:val="clear" w:color="auto" w:fill="FFFFFF"/>
          <w:lang w:val="uk-UA"/>
        </w:rPr>
        <w:t xml:space="preserve"> </w:t>
      </w:r>
      <w:r w:rsidRPr="00A464D4">
        <w:rPr>
          <w:rFonts w:ascii="Times New Roman" w:hAnsi="Times New Roman"/>
          <w:sz w:val="28"/>
          <w:szCs w:val="28"/>
          <w:shd w:val="clear" w:color="auto" w:fill="FFFFFF"/>
          <w:lang w:val="uk-UA"/>
        </w:rPr>
        <w:t>тощо), потребують безперервного лікування, але централізовані поставки медичних виробів і лікарських засобів за кошти державного бюджету та окремих державних програм і заходів програмного характеру не задовольняють фактичні потреби пацієнтів міста Києва в повному обсязі. Зокрема, забезпечення препаратами гормону росту для дітей, хворих на гіпофізарний нанізм та нанізм різного походження, становить лише 2,6% від потреби для вікової групи до 10 років і 17,4% - для дітей після 10 років, що в середньому складає лише 10% від загальної потреби. Забезпечення лікарськими засобами хворих на муковісцидоз: дорназа альфа 2,5 мг - 19,6%, колістиметат натрію - 48,6%, панкреатин 25000 ОД - 30,8%, панкреатин 10000 ОД - 67,9%, середній рівень забезпечення - 41,7%. Забезпечення лікарськими засобами хворих на ювенільний ревматоїдний артрит: середній рівень забезпечення - 32,9% (залежно від препарату коливається від 1,4% до 56,6%). Забезпечення лікарськими засобами пацієнтів із хворобою Гоше: таліглюцераза альфа - 118% (надлишок сформовано за рахунок попереднього бюджетного року), велаглюцераза альфа - 67,5%, іміглюцераза - 42,7%, середній рівень забезпечення - 76%. Забезпечення медичними виробами хворих на бульозний епідермоліз: з 17 позицій не закуплено 3, середній рівень забезпечення - 48,7%. Забезпечення лікарськими засобами пацієнтів із хворобою Кавасакі: визначити рівень забезпечення неможливо через об’єднання номенклатури з медикаментами для пацієнтів із первинними імунодефіцитами. Забезпечення лікарськими засобами хворих на легеневу гіпертензію: середній рівень забезпечення - 40,6%, зокрема деякі препарати, зокрема Амбрізентан і Силденафіл, не поставлені взагалі. Забезпечення лікарськими засобами для проведення замісної терапії хворим на коагулопатію: рівень забезпечення для дорослих - 52,1%, для дітей - 45,1%. Забезпечення лікарськими засобами хворих на спінально-м’язову атрофію: державний бюджет забезпечує лікування лише 4 дітей із захворюванням 1 типу, решта 12 пацієнтів отримують лікування виключно за рахунок коштів міста Києва.</w:t>
      </w:r>
    </w:p>
    <w:p w14:paraId="7E114974" w14:textId="77777777" w:rsidR="00C017A9" w:rsidRDefault="00C017A9" w:rsidP="005C6577">
      <w:pPr>
        <w:spacing w:after="0" w:line="240" w:lineRule="auto"/>
        <w:ind w:firstLine="567"/>
        <w:jc w:val="both"/>
        <w:rPr>
          <w:rFonts w:ascii="Times New Roman" w:hAnsi="Times New Roman"/>
          <w:sz w:val="28"/>
          <w:szCs w:val="28"/>
          <w:shd w:val="clear" w:color="auto" w:fill="FFFFFF"/>
          <w:lang w:val="uk-UA"/>
        </w:rPr>
      </w:pPr>
      <w:r w:rsidRPr="00A464D4">
        <w:rPr>
          <w:rFonts w:ascii="Times New Roman" w:hAnsi="Times New Roman"/>
          <w:sz w:val="28"/>
          <w:szCs w:val="28"/>
          <w:shd w:val="clear" w:color="auto" w:fill="FFFFFF"/>
          <w:lang w:val="uk-UA"/>
        </w:rPr>
        <w:t xml:space="preserve">Також слід зазначити, що закупівлі лікарських засобів, не включених до Національного переліку основних лікарських засобів, але визначених клінічними протоколами, настановами та стандартами лікування, затвердженими Міністерством охорони здоров’я України, може здійснюватися місцевими державними адміністраціями (військовими адміністраціями) та їхніми структурними підрозділами відповідно до висновку уповноваженого органу з державної оцінки медичних технологій, який включає проведення </w:t>
      </w:r>
      <w:r w:rsidRPr="00452A87">
        <w:rPr>
          <w:rFonts w:ascii="Times New Roman" w:hAnsi="Times New Roman"/>
          <w:sz w:val="28"/>
          <w:szCs w:val="28"/>
          <w:shd w:val="clear" w:color="auto" w:fill="FFFFFF"/>
          <w:lang w:val="uk-UA"/>
        </w:rPr>
        <w:t xml:space="preserve">первинної та фахової експертизи щодо закупівлі відповідного лікарського засобу за конкретним медичним показанням. </w:t>
      </w:r>
    </w:p>
    <w:p w14:paraId="783BF3C7" w14:textId="77777777" w:rsidR="00C017A9" w:rsidRDefault="00C017A9" w:rsidP="005C6577">
      <w:pPr>
        <w:spacing w:after="0" w:line="240" w:lineRule="auto"/>
        <w:ind w:firstLine="567"/>
        <w:jc w:val="both"/>
        <w:rPr>
          <w:rFonts w:ascii="Times New Roman" w:hAnsi="Times New Roman"/>
          <w:sz w:val="28"/>
          <w:szCs w:val="28"/>
          <w:shd w:val="clear" w:color="auto" w:fill="FFFFFF"/>
          <w:lang w:val="uk-UA"/>
        </w:rPr>
      </w:pPr>
      <w:r w:rsidRPr="00A1627A">
        <w:rPr>
          <w:rFonts w:ascii="Times New Roman" w:hAnsi="Times New Roman"/>
          <w:sz w:val="28"/>
          <w:szCs w:val="28"/>
          <w:shd w:val="clear" w:color="auto" w:fill="FFFFFF"/>
          <w:lang w:val="uk-UA"/>
        </w:rPr>
        <w:lastRenderedPageBreak/>
        <w:t>Таким чином, Міська цільова програма «Підтримка та розвиток галузі охорони здоров’я столиці»</w:t>
      </w:r>
      <w:r>
        <w:rPr>
          <w:rFonts w:ascii="Times New Roman" w:hAnsi="Times New Roman"/>
          <w:sz w:val="28"/>
          <w:szCs w:val="28"/>
          <w:shd w:val="clear" w:color="auto" w:fill="FFFFFF"/>
          <w:lang w:val="uk-UA"/>
        </w:rPr>
        <w:t xml:space="preserve"> на 2024-2028 роки </w:t>
      </w:r>
      <w:r w:rsidRPr="00A1627A">
        <w:rPr>
          <w:rFonts w:ascii="Times New Roman" w:hAnsi="Times New Roman"/>
          <w:sz w:val="28"/>
          <w:szCs w:val="28"/>
          <w:shd w:val="clear" w:color="auto" w:fill="FFFFFF"/>
          <w:lang w:val="uk-UA"/>
        </w:rPr>
        <w:t xml:space="preserve">відіграє ключову роль у забезпеченні безперервного доступу до життєво необхідних лікарських засобів та медичних виробів для пацієнтів із рідкісними (орфанними) захворюваннями, що </w:t>
      </w:r>
      <w:r w:rsidRPr="001A1787">
        <w:rPr>
          <w:rFonts w:ascii="Times New Roman" w:hAnsi="Times New Roman"/>
          <w:sz w:val="28"/>
          <w:szCs w:val="28"/>
          <w:shd w:val="clear" w:color="auto" w:fill="FFFFFF"/>
          <w:lang w:val="uk-UA"/>
        </w:rPr>
        <w:t>не покриваються державними програмами в повному обсязі.</w:t>
      </w:r>
    </w:p>
    <w:p w14:paraId="2F041740" w14:textId="77777777" w:rsidR="00C017A9" w:rsidRPr="00A70D60" w:rsidRDefault="00C017A9" w:rsidP="002A4F6B">
      <w:pPr>
        <w:spacing w:after="0" w:line="240" w:lineRule="auto"/>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Враховуючи викладене, </w:t>
      </w:r>
      <w:r w:rsidRPr="00A70D60">
        <w:rPr>
          <w:rFonts w:ascii="Times New Roman" w:hAnsi="Times New Roman"/>
          <w:sz w:val="28"/>
          <w:szCs w:val="28"/>
          <w:shd w:val="clear" w:color="auto" w:fill="FFFFFF"/>
          <w:lang w:val="uk-UA"/>
        </w:rPr>
        <w:t>забезпечення лікарськими засобами та медичними виробами є ключовим аспектом подальшого надання фінансової підтримки з бюджету міста Києва з метою гарантування доступності, своєчасності та безперервності медичної допомоги населенню.</w:t>
      </w:r>
    </w:p>
    <w:p w14:paraId="4AFCB2C3" w14:textId="0B803160" w:rsidR="00C017A9" w:rsidRPr="00761559" w:rsidRDefault="00C017A9" w:rsidP="005C6577">
      <w:pPr>
        <w:spacing w:after="0" w:line="240" w:lineRule="auto"/>
        <w:ind w:firstLine="567"/>
        <w:jc w:val="both"/>
        <w:rPr>
          <w:rFonts w:ascii="Times New Roman" w:hAnsi="Times New Roman"/>
          <w:sz w:val="28"/>
          <w:szCs w:val="28"/>
          <w:shd w:val="clear" w:color="auto" w:fill="FFFFFF"/>
          <w:lang w:val="uk-UA"/>
        </w:rPr>
      </w:pPr>
      <w:r w:rsidRPr="00761559">
        <w:rPr>
          <w:rFonts w:ascii="Times New Roman" w:hAnsi="Times New Roman"/>
          <w:sz w:val="28"/>
          <w:szCs w:val="28"/>
          <w:shd w:val="clear" w:color="auto" w:fill="FFFFFF"/>
          <w:lang w:val="uk-UA"/>
        </w:rPr>
        <w:t>На сьогодні, в місті Києві функціонує КНП «Київський міський інформаційно - аналітичний центр» (далі - Центр), який здійснює реалізацію державної політики з питань медичної статистики, координацію діяльності закладів охорони здоров’я міста щодо збору, обробки та аналізу медичної статистичної інформації, впроваджує міжнародну систему обліку та статистики, виконує завдання, пов’язані з реалізацією заходів міських цільових програм «Підтримка та розвиток галузі охорони здоров’я столиці» на 2024-2028 роки, «Громадське здоров’я» на 2022-2025 роки.</w:t>
      </w:r>
    </w:p>
    <w:p w14:paraId="5B62CBBD" w14:textId="77777777" w:rsidR="00C017A9" w:rsidRPr="00761559" w:rsidRDefault="00C017A9" w:rsidP="005C6577">
      <w:pPr>
        <w:spacing w:after="0" w:line="240" w:lineRule="auto"/>
        <w:ind w:firstLine="567"/>
        <w:jc w:val="both"/>
        <w:rPr>
          <w:rFonts w:ascii="Times New Roman" w:hAnsi="Times New Roman"/>
          <w:sz w:val="28"/>
          <w:szCs w:val="28"/>
          <w:shd w:val="clear" w:color="auto" w:fill="FFFFFF"/>
          <w:lang w:val="uk-UA"/>
        </w:rPr>
      </w:pPr>
      <w:r w:rsidRPr="00761559">
        <w:rPr>
          <w:rFonts w:ascii="Times New Roman" w:hAnsi="Times New Roman"/>
          <w:sz w:val="28"/>
          <w:szCs w:val="28"/>
          <w:shd w:val="clear" w:color="auto" w:fill="FFFFFF"/>
          <w:lang w:val="uk-UA"/>
        </w:rPr>
        <w:t>Чинне законодавство дає право здійснювати видатки лише в рамках місцевих програм розвитку та підтримки комунальних закладів охорони здоров’я, які належать відповідним територіальним громадам (частина третя статті 89 Бюджетного кодексу України), зокрема, для забезпечення функціонування інформаційно-аналітичної системи, що здійснюється Центром.</w:t>
      </w:r>
    </w:p>
    <w:p w14:paraId="782EF6E3" w14:textId="35421746" w:rsidR="00C017A9" w:rsidRPr="00761559" w:rsidRDefault="00C017A9" w:rsidP="00A251C5">
      <w:pPr>
        <w:spacing w:after="0" w:line="240" w:lineRule="auto"/>
        <w:ind w:firstLine="567"/>
        <w:jc w:val="both"/>
        <w:rPr>
          <w:rFonts w:ascii="Times New Roman" w:hAnsi="Times New Roman"/>
          <w:sz w:val="28"/>
          <w:szCs w:val="28"/>
          <w:shd w:val="clear" w:color="auto" w:fill="FFFFFF"/>
          <w:lang w:val="uk-UA"/>
        </w:rPr>
      </w:pPr>
      <w:r w:rsidRPr="00761559">
        <w:rPr>
          <w:rFonts w:ascii="Times New Roman" w:hAnsi="Times New Roman"/>
          <w:sz w:val="28"/>
          <w:szCs w:val="28"/>
          <w:shd w:val="clear" w:color="auto" w:fill="FFFFFF"/>
          <w:lang w:val="uk-UA"/>
        </w:rPr>
        <w:t>На сьогодні функціонування інформаційно-аналітичної системи галузі охорони здоров'я забезпечується Центром в рамках виконання Міської цільової програми «Підтримка та розвиток галузі охорони здоров’я столиці» на 2024-2028 роки.</w:t>
      </w:r>
    </w:p>
    <w:p w14:paraId="3CC24B84" w14:textId="77777777" w:rsidR="00C017A9" w:rsidRPr="00761559" w:rsidRDefault="00C017A9" w:rsidP="00A251C5">
      <w:pPr>
        <w:spacing w:after="0" w:line="240" w:lineRule="auto"/>
        <w:ind w:firstLine="567"/>
        <w:jc w:val="both"/>
        <w:rPr>
          <w:rFonts w:ascii="Times New Roman" w:hAnsi="Times New Roman"/>
          <w:sz w:val="28"/>
          <w:szCs w:val="28"/>
          <w:lang w:val="uk-UA"/>
        </w:rPr>
      </w:pPr>
      <w:r w:rsidRPr="00761559">
        <w:rPr>
          <w:rFonts w:ascii="Times New Roman" w:hAnsi="Times New Roman"/>
          <w:sz w:val="28"/>
          <w:szCs w:val="28"/>
          <w:shd w:val="clear" w:color="auto" w:fill="FFFFFF"/>
          <w:lang w:val="uk-UA"/>
        </w:rPr>
        <w:t xml:space="preserve">У результаті проведеної діяльності розпочато впровадження </w:t>
      </w:r>
      <w:r w:rsidRPr="00761559">
        <w:rPr>
          <w:rFonts w:ascii="Times New Roman" w:hAnsi="Times New Roman"/>
          <w:sz w:val="28"/>
          <w:szCs w:val="28"/>
          <w:lang w:val="uk-UA"/>
        </w:rPr>
        <w:t xml:space="preserve">автоматизованого процесу </w:t>
      </w:r>
      <w:r w:rsidRPr="00761559">
        <w:rPr>
          <w:rFonts w:ascii="Times New Roman" w:hAnsi="Times New Roman"/>
          <w:sz w:val="28"/>
          <w:szCs w:val="28"/>
          <w:shd w:val="clear" w:color="auto" w:fill="FFFFFF"/>
          <w:lang w:val="uk-UA"/>
        </w:rPr>
        <w:t>збору та аналітичної обробки (розрахунок показників, графічна візуалізація,</w:t>
      </w:r>
      <w:r>
        <w:rPr>
          <w:rFonts w:ascii="Times New Roman" w:hAnsi="Times New Roman"/>
          <w:sz w:val="28"/>
          <w:szCs w:val="28"/>
          <w:shd w:val="clear" w:color="auto" w:fill="FFFFFF"/>
          <w:lang w:val="uk-UA"/>
        </w:rPr>
        <w:t xml:space="preserve"> </w:t>
      </w:r>
      <w:r w:rsidRPr="00761559">
        <w:rPr>
          <w:rFonts w:ascii="Times New Roman" w:hAnsi="Times New Roman"/>
          <w:sz w:val="28"/>
          <w:szCs w:val="28"/>
          <w:shd w:val="clear" w:color="auto" w:fill="FFFFFF"/>
          <w:lang w:val="uk-UA"/>
        </w:rPr>
        <w:t xml:space="preserve">побудова аналітичних панелей тощо) статистичної звітності </w:t>
      </w:r>
      <w:r w:rsidRPr="00761559">
        <w:rPr>
          <w:rFonts w:ascii="Times New Roman" w:hAnsi="Times New Roman"/>
          <w:sz w:val="28"/>
          <w:szCs w:val="28"/>
          <w:lang w:val="uk-UA"/>
        </w:rPr>
        <w:t>про стан здоров`я населення та діяльність закладів охорони здоров’я</w:t>
      </w:r>
      <w:r w:rsidRPr="00761559">
        <w:rPr>
          <w:rFonts w:ascii="Times New Roman" w:hAnsi="Times New Roman"/>
          <w:sz w:val="28"/>
          <w:szCs w:val="28"/>
          <w:shd w:val="clear" w:color="auto" w:fill="FFFFFF"/>
          <w:lang w:val="uk-UA"/>
        </w:rPr>
        <w:t xml:space="preserve"> відповідно до наказів Міністерства охорони здоров`я України, що с</w:t>
      </w:r>
      <w:r w:rsidRPr="00761559">
        <w:rPr>
          <w:rFonts w:ascii="Times New Roman" w:hAnsi="Times New Roman"/>
          <w:sz w:val="28"/>
          <w:szCs w:val="28"/>
          <w:lang w:val="uk-UA"/>
        </w:rPr>
        <w:t>приятиме</w:t>
      </w:r>
      <w:r>
        <w:rPr>
          <w:rFonts w:ascii="Times New Roman" w:hAnsi="Times New Roman"/>
          <w:sz w:val="28"/>
          <w:szCs w:val="28"/>
          <w:lang w:val="uk-UA"/>
        </w:rPr>
        <w:t xml:space="preserve"> </w:t>
      </w:r>
      <w:r w:rsidRPr="00761559">
        <w:rPr>
          <w:rFonts w:ascii="Times New Roman" w:hAnsi="Times New Roman"/>
          <w:sz w:val="28"/>
          <w:szCs w:val="28"/>
          <w:lang w:val="uk-UA"/>
        </w:rPr>
        <w:t xml:space="preserve">підвищенню ефективності на всіх етапах збору та аналізу статистичної інформації за рахунок консолідації даних та використання сучасних аналітичних інструментів, дозволить в оперативному режимі здійснювати інформаційно-аналітичне забезпечення процесу управління в охороні здоров’я міста Києва для прийняття своєчасних організаційно-управлінських рішень, що є надзвичайно важливою складовою під час дії воєнного стану. </w:t>
      </w:r>
    </w:p>
    <w:p w14:paraId="04D7D3E9" w14:textId="77777777" w:rsidR="00C017A9" w:rsidRPr="00761559" w:rsidRDefault="00C017A9" w:rsidP="005C6577">
      <w:pPr>
        <w:spacing w:after="0" w:line="240" w:lineRule="auto"/>
        <w:ind w:firstLine="567"/>
        <w:jc w:val="both"/>
        <w:rPr>
          <w:rFonts w:ascii="Times New Roman" w:hAnsi="Times New Roman"/>
          <w:strike/>
          <w:sz w:val="28"/>
          <w:szCs w:val="28"/>
          <w:lang w:val="uk-UA"/>
        </w:rPr>
      </w:pPr>
      <w:r w:rsidRPr="00761559">
        <w:rPr>
          <w:rFonts w:ascii="Times New Roman" w:hAnsi="Times New Roman"/>
          <w:sz w:val="28"/>
          <w:szCs w:val="28"/>
          <w:shd w:val="clear" w:color="auto" w:fill="FFFFFF"/>
          <w:lang w:val="uk-UA"/>
        </w:rPr>
        <w:t>З огляду на зазначене, та з метою реалізації завдання 2.3 «Розвиток і забезпечення функціонування інформаційно-аналітичної системи галузі охорони здоров’я, пов’язаної зі збором, обробкою та аналізом медико-статистичної звітності» Стратегії - 2027, виникає потреба щодо подальшого забезпечення функціонування інформаційно-аналітичної системи галузі охорони здоров'я міста Києва у 2024 - 2028 роках в частині виконання заходів, пов'язаних зі збором, обробкою, зберіганням та передачею медико-статистичної інформації, проведенням її аналізу для</w:t>
      </w:r>
      <w:r w:rsidRPr="00761559">
        <w:rPr>
          <w:rFonts w:ascii="Times New Roman" w:hAnsi="Times New Roman"/>
          <w:sz w:val="28"/>
          <w:szCs w:val="28"/>
          <w:lang w:val="uk-UA"/>
        </w:rPr>
        <w:t xml:space="preserve"> визначення основних тенденцій здоров`я населення </w:t>
      </w:r>
      <w:r w:rsidRPr="00761559">
        <w:rPr>
          <w:rFonts w:ascii="Times New Roman" w:hAnsi="Times New Roman"/>
          <w:sz w:val="28"/>
          <w:szCs w:val="28"/>
          <w:lang w:val="uk-UA"/>
        </w:rPr>
        <w:lastRenderedPageBreak/>
        <w:t xml:space="preserve">тощо, </w:t>
      </w:r>
      <w:r w:rsidRPr="00761559">
        <w:rPr>
          <w:rFonts w:ascii="Times New Roman" w:hAnsi="Times New Roman"/>
          <w:sz w:val="28"/>
          <w:szCs w:val="28"/>
          <w:shd w:val="clear" w:color="auto" w:fill="FFFFFF"/>
          <w:lang w:val="uk-UA"/>
        </w:rPr>
        <w:t>що здійснюється КНП «Київський міський інформаційно – аналітичний центр».</w:t>
      </w:r>
    </w:p>
    <w:p w14:paraId="66E933A9" w14:textId="77777777" w:rsidR="00C017A9" w:rsidRPr="00175927" w:rsidRDefault="00C017A9" w:rsidP="005C6577">
      <w:pPr>
        <w:spacing w:after="0" w:line="240" w:lineRule="auto"/>
        <w:ind w:firstLine="567"/>
        <w:jc w:val="both"/>
        <w:rPr>
          <w:rFonts w:ascii="Times New Roman" w:hAnsi="Times New Roman"/>
          <w:sz w:val="28"/>
          <w:szCs w:val="28"/>
          <w:shd w:val="clear" w:color="auto" w:fill="FFFFFF"/>
          <w:lang w:val="uk-UA"/>
        </w:rPr>
      </w:pPr>
      <w:r w:rsidRPr="00175927">
        <w:rPr>
          <w:rFonts w:ascii="Times New Roman" w:hAnsi="Times New Roman"/>
          <w:sz w:val="28"/>
          <w:szCs w:val="28"/>
          <w:shd w:val="clear" w:color="auto" w:fill="FFFFFF"/>
          <w:lang w:val="uk-UA"/>
        </w:rPr>
        <w:t xml:space="preserve">Станом на сьогодні КНП «Центр екстреної медичної допомоги та медицини катастроф міста Києва» </w:t>
      </w:r>
      <w:r w:rsidRPr="000A54D8">
        <w:rPr>
          <w:rFonts w:ascii="Times New Roman" w:hAnsi="Times New Roman"/>
          <w:sz w:val="28"/>
          <w:szCs w:val="28"/>
          <w:shd w:val="clear" w:color="auto" w:fill="FFFFFF"/>
          <w:lang w:val="uk-UA"/>
        </w:rPr>
        <w:t>не має у власному користуванні спеціалізованих автомобілів екстреної (швидкої) медичної допомоги</w:t>
      </w:r>
      <w:r w:rsidRPr="00175927">
        <w:rPr>
          <w:rFonts w:ascii="Times New Roman" w:hAnsi="Times New Roman"/>
          <w:sz w:val="28"/>
          <w:szCs w:val="28"/>
          <w:shd w:val="clear" w:color="auto" w:fill="FFFFFF"/>
          <w:lang w:val="uk-UA"/>
        </w:rPr>
        <w:t>, які є необхідними для: транспортування, мобілізації та перенесення пацієнтів, забезпечення дихальної підтримки, моніторингу життєво важливих функцій організму, проведення реанімаційних заходів.</w:t>
      </w:r>
    </w:p>
    <w:p w14:paraId="1B6FC612" w14:textId="77777777" w:rsidR="00C017A9" w:rsidRPr="00175927" w:rsidRDefault="00C017A9" w:rsidP="005C6577">
      <w:pPr>
        <w:spacing w:after="0" w:line="240" w:lineRule="auto"/>
        <w:ind w:firstLine="567"/>
        <w:jc w:val="both"/>
        <w:rPr>
          <w:rFonts w:ascii="Times New Roman" w:hAnsi="Times New Roman"/>
          <w:sz w:val="28"/>
          <w:szCs w:val="28"/>
          <w:shd w:val="clear" w:color="auto" w:fill="FFFFFF"/>
          <w:lang w:val="uk-UA"/>
        </w:rPr>
      </w:pPr>
      <w:r w:rsidRPr="00175927">
        <w:rPr>
          <w:rFonts w:ascii="Times New Roman" w:hAnsi="Times New Roman"/>
          <w:sz w:val="28"/>
          <w:szCs w:val="28"/>
          <w:shd w:val="clear" w:color="auto" w:fill="FFFFFF"/>
          <w:lang w:val="uk-UA"/>
        </w:rPr>
        <w:t>Наявність сучасного спеціалізованого автотранспорту є важливою умовою для забезпечення своєчасного прибуття бригад екстреної (швидкої) медичної допомоги до мешканців міста, які потребують невідкладної медичної допомоги. Це дозволить дотримуватися встановлених нормативів прибуття бригад на місце події відповідно до постанови Кабінету Міністрів України від 16 грудня 2020 року № 1271.</w:t>
      </w:r>
    </w:p>
    <w:p w14:paraId="2A0E54B1" w14:textId="2A362276" w:rsidR="00C017A9" w:rsidRPr="000349D1" w:rsidRDefault="00C017A9" w:rsidP="005C6577">
      <w:pPr>
        <w:spacing w:after="0" w:line="240" w:lineRule="auto"/>
        <w:ind w:firstLine="567"/>
        <w:jc w:val="both"/>
        <w:rPr>
          <w:rFonts w:ascii="Times New Roman" w:hAnsi="Times New Roman"/>
          <w:sz w:val="28"/>
          <w:szCs w:val="28"/>
          <w:shd w:val="clear" w:color="auto" w:fill="FFFFFF"/>
          <w:lang w:val="uk-UA"/>
        </w:rPr>
      </w:pPr>
      <w:r w:rsidRPr="00DE5D48">
        <w:rPr>
          <w:rFonts w:ascii="Times New Roman" w:hAnsi="Times New Roman"/>
          <w:sz w:val="28"/>
          <w:szCs w:val="28"/>
          <w:shd w:val="clear" w:color="auto" w:fill="FFFFFF"/>
          <w:lang w:val="uk-UA"/>
        </w:rPr>
        <w:t xml:space="preserve">З метою виконання вимог своєчасного доїзду бригад екстреної медичної допомоги на екстрені виклики та для реалізації </w:t>
      </w:r>
      <w:r w:rsidRPr="0061266C">
        <w:rPr>
          <w:rFonts w:ascii="Times New Roman" w:hAnsi="Times New Roman"/>
          <w:sz w:val="28"/>
          <w:szCs w:val="28"/>
          <w:shd w:val="clear" w:color="auto" w:fill="FFFFFF"/>
          <w:lang w:val="uk-UA"/>
        </w:rPr>
        <w:t>оперативної цілі </w:t>
      </w:r>
      <w:r w:rsidRPr="00DE5D48">
        <w:rPr>
          <w:rFonts w:ascii="Times New Roman" w:hAnsi="Times New Roman"/>
          <w:sz w:val="28"/>
          <w:szCs w:val="28"/>
          <w:shd w:val="clear" w:color="auto" w:fill="FFFFFF"/>
          <w:lang w:val="uk-UA"/>
        </w:rPr>
        <w:t>2 «Підвищення якості надання мешканцям/мешканкам столиці доступної та безоплатної медичної допомоги в межах програми державних гарантій медичного обслуговування населення та муніципальних програм» Стратегії-2027 постає питання забезпечення спеціальним та спеціалізованим автотранспортом комунального некомерційного підприємства «Центр екстреної медичної допомоги та медицини катастроф міста Києва»</w:t>
      </w:r>
      <w:r w:rsidRPr="000349D1">
        <w:rPr>
          <w:rFonts w:ascii="Times New Roman" w:hAnsi="Times New Roman"/>
          <w:sz w:val="28"/>
          <w:szCs w:val="28"/>
          <w:shd w:val="clear" w:color="auto" w:fill="FFFFFF"/>
          <w:lang w:val="uk-UA"/>
        </w:rPr>
        <w:t xml:space="preserve">. </w:t>
      </w:r>
    </w:p>
    <w:p w14:paraId="02D3CDF7" w14:textId="74E50420" w:rsidR="00C017A9" w:rsidRDefault="00C017A9" w:rsidP="005C6577">
      <w:pPr>
        <w:spacing w:after="0" w:line="240" w:lineRule="auto"/>
        <w:ind w:firstLine="567"/>
        <w:jc w:val="both"/>
        <w:rPr>
          <w:rFonts w:ascii="Times New Roman" w:hAnsi="Times New Roman"/>
          <w:sz w:val="28"/>
          <w:szCs w:val="28"/>
          <w:shd w:val="clear" w:color="auto" w:fill="FFFFFF"/>
          <w:lang w:val="uk-UA"/>
        </w:rPr>
      </w:pPr>
      <w:r w:rsidRPr="0061266C">
        <w:rPr>
          <w:rFonts w:ascii="Times New Roman" w:hAnsi="Times New Roman"/>
          <w:sz w:val="28"/>
          <w:szCs w:val="28"/>
          <w:shd w:val="clear" w:color="auto" w:fill="FFFFFF"/>
          <w:lang w:val="uk-UA"/>
        </w:rPr>
        <w:t>Реалізація відповідного заходу Міської цільової програми «</w:t>
      </w:r>
      <w:r>
        <w:rPr>
          <w:rFonts w:ascii="Times New Roman" w:hAnsi="Times New Roman"/>
          <w:sz w:val="28"/>
          <w:szCs w:val="28"/>
          <w:shd w:val="clear" w:color="auto" w:fill="FFFFFF"/>
          <w:lang w:val="uk-UA"/>
        </w:rPr>
        <w:t>Підтримка та розвиток галузі охорони здоров’я столиці</w:t>
      </w:r>
      <w:r w:rsidRPr="0061266C">
        <w:rPr>
          <w:rFonts w:ascii="Times New Roman" w:hAnsi="Times New Roman"/>
          <w:sz w:val="28"/>
          <w:szCs w:val="28"/>
          <w:shd w:val="clear" w:color="auto" w:fill="FFFFFF"/>
          <w:lang w:val="uk-UA"/>
        </w:rPr>
        <w:t xml:space="preserve">» на </w:t>
      </w:r>
      <w:r w:rsidRPr="00554F72">
        <w:rPr>
          <w:rFonts w:ascii="Times New Roman" w:hAnsi="Times New Roman"/>
          <w:sz w:val="28"/>
          <w:szCs w:val="28"/>
          <w:shd w:val="clear" w:color="auto" w:fill="FFFFFF"/>
          <w:lang w:val="uk-UA"/>
        </w:rPr>
        <w:t>2024-2028</w:t>
      </w:r>
      <w:r w:rsidRPr="0061266C">
        <w:rPr>
          <w:rFonts w:ascii="Times New Roman" w:hAnsi="Times New Roman"/>
          <w:sz w:val="28"/>
          <w:szCs w:val="28"/>
          <w:shd w:val="clear" w:color="auto" w:fill="FFFFFF"/>
          <w:lang w:val="uk-UA"/>
        </w:rPr>
        <w:t xml:space="preserve"> роки забезпечила </w:t>
      </w:r>
      <w:r w:rsidRPr="00DE5D48">
        <w:rPr>
          <w:rFonts w:ascii="Times New Roman" w:hAnsi="Times New Roman"/>
          <w:sz w:val="28"/>
          <w:szCs w:val="28"/>
          <w:shd w:val="clear" w:color="auto" w:fill="FFFFFF"/>
          <w:lang w:val="uk-UA"/>
        </w:rPr>
        <w:t>вимоги своєчасного доїзду бригад екстреної медичної допомоги на екстрені виклики. Своєчасність надання екстреної медичної допомоги склала у 2024 році: частка доїзду до 20 хв на екстрені випадки - 91,6%, до 10 хв на критичні випадки - 98,5%.</w:t>
      </w:r>
    </w:p>
    <w:p w14:paraId="12913109" w14:textId="69B51A5A" w:rsidR="00C017A9" w:rsidRDefault="00C017A9" w:rsidP="005C6577">
      <w:pPr>
        <w:spacing w:after="0" w:line="240" w:lineRule="auto"/>
        <w:ind w:firstLine="567"/>
        <w:jc w:val="both"/>
        <w:rPr>
          <w:rFonts w:ascii="Times New Roman" w:hAnsi="Times New Roman"/>
          <w:sz w:val="28"/>
          <w:szCs w:val="28"/>
          <w:shd w:val="clear" w:color="auto" w:fill="FFFFFF"/>
          <w:lang w:val="uk-UA"/>
        </w:rPr>
      </w:pPr>
      <w:r w:rsidRPr="00573CFE">
        <w:rPr>
          <w:rFonts w:ascii="Times New Roman" w:hAnsi="Times New Roman"/>
          <w:sz w:val="28"/>
          <w:szCs w:val="28"/>
          <w:shd w:val="clear" w:color="auto" w:fill="FFFFFF"/>
          <w:lang w:val="uk-UA"/>
        </w:rPr>
        <w:t xml:space="preserve">Реалізація заходу «Щомісячна безповоротна фінансова допомога» в межах виконання міської цільової програми «Підтримка та розвиток галузі охорони здоров’я» на 2024-2028 роки дозволить посилити мотивацію працівників закладів охорони здоров’я </w:t>
      </w:r>
      <w:r>
        <w:rPr>
          <w:rFonts w:ascii="Times New Roman" w:hAnsi="Times New Roman"/>
          <w:sz w:val="28"/>
          <w:szCs w:val="28"/>
          <w:shd w:val="clear" w:color="auto" w:fill="FFFFFF"/>
          <w:lang w:val="uk-UA"/>
        </w:rPr>
        <w:t xml:space="preserve">особливо тих категорій, яких гостро не вистачає для </w:t>
      </w:r>
      <w:r w:rsidRPr="00573CFE">
        <w:rPr>
          <w:rFonts w:ascii="Times New Roman" w:hAnsi="Times New Roman"/>
          <w:sz w:val="28"/>
          <w:szCs w:val="28"/>
          <w:shd w:val="clear" w:color="auto" w:fill="FFFFFF"/>
          <w:lang w:val="uk-UA"/>
        </w:rPr>
        <w:t>виконання професійних обов’язків у надскладних умовах</w:t>
      </w:r>
      <w:r>
        <w:rPr>
          <w:rFonts w:ascii="Times New Roman" w:hAnsi="Times New Roman"/>
          <w:sz w:val="28"/>
          <w:szCs w:val="28"/>
          <w:shd w:val="clear" w:color="auto" w:fill="FFFFFF"/>
          <w:lang w:val="uk-UA"/>
        </w:rPr>
        <w:t xml:space="preserve"> </w:t>
      </w:r>
      <w:r w:rsidRPr="00452A87">
        <w:rPr>
          <w:rFonts w:ascii="Times New Roman" w:hAnsi="Times New Roman"/>
          <w:sz w:val="28"/>
          <w:szCs w:val="28"/>
          <w:shd w:val="clear" w:color="auto" w:fill="FFFFFF"/>
          <w:lang w:val="uk-UA"/>
        </w:rPr>
        <w:t>(анестезіологи дитячі, патологоанатоми, фтизіатри,</w:t>
      </w:r>
      <w:r>
        <w:rPr>
          <w:rFonts w:ascii="Times New Roman" w:hAnsi="Times New Roman"/>
          <w:sz w:val="28"/>
          <w:szCs w:val="28"/>
          <w:shd w:val="clear" w:color="auto" w:fill="FFFFFF"/>
          <w:lang w:val="uk-UA"/>
        </w:rPr>
        <w:t xml:space="preserve"> неонатологи,</w:t>
      </w:r>
      <w:r w:rsidRPr="00452A87">
        <w:rPr>
          <w:rFonts w:ascii="Times New Roman" w:hAnsi="Times New Roman"/>
          <w:sz w:val="28"/>
          <w:szCs w:val="28"/>
          <w:shd w:val="clear" w:color="auto" w:fill="FFFFFF"/>
          <w:lang w:val="uk-UA"/>
        </w:rPr>
        <w:t xml:space="preserve"> укомплектованість яких не перевищує протягом останніх років 60-70%)</w:t>
      </w:r>
      <w:r w:rsidRPr="00573CFE">
        <w:rPr>
          <w:rFonts w:ascii="Times New Roman" w:hAnsi="Times New Roman"/>
          <w:sz w:val="28"/>
          <w:szCs w:val="28"/>
          <w:shd w:val="clear" w:color="auto" w:fill="FFFFFF"/>
          <w:lang w:val="uk-UA"/>
        </w:rPr>
        <w:t xml:space="preserve">, забезпечити їх соціальний захист, а також </w:t>
      </w:r>
      <w:r w:rsidRPr="002D60D4">
        <w:rPr>
          <w:rFonts w:ascii="Times New Roman" w:hAnsi="Times New Roman"/>
          <w:sz w:val="28"/>
          <w:szCs w:val="28"/>
          <w:shd w:val="clear" w:color="auto" w:fill="FFFFFF"/>
          <w:lang w:val="uk-UA"/>
        </w:rPr>
        <w:t>підвищити якість надання медичних послуг у місті Києві.</w:t>
      </w:r>
    </w:p>
    <w:p w14:paraId="6712D181" w14:textId="77777777" w:rsidR="00C017A9" w:rsidRDefault="00C017A9" w:rsidP="005C6577">
      <w:pPr>
        <w:spacing w:after="0" w:line="240" w:lineRule="auto"/>
        <w:ind w:firstLine="567"/>
        <w:jc w:val="both"/>
        <w:rPr>
          <w:rFonts w:ascii="Times New Roman" w:hAnsi="Times New Roman"/>
          <w:sz w:val="28"/>
          <w:szCs w:val="28"/>
          <w:shd w:val="clear" w:color="auto" w:fill="FFFFFF"/>
          <w:lang w:val="uk-UA"/>
        </w:rPr>
      </w:pPr>
      <w:r w:rsidRPr="00DD7D9E">
        <w:rPr>
          <w:rFonts w:ascii="Times New Roman" w:hAnsi="Times New Roman"/>
          <w:sz w:val="28"/>
          <w:szCs w:val="28"/>
          <w:shd w:val="clear" w:color="auto" w:fill="FFFFFF"/>
          <w:lang w:val="uk-UA"/>
        </w:rPr>
        <w:t>Окрім того, відбувається суттєве зростання навантаження на лікарні, які забезпечують роботу 24/7, зокрема в опера</w:t>
      </w:r>
      <w:r>
        <w:rPr>
          <w:rFonts w:ascii="Times New Roman" w:hAnsi="Times New Roman"/>
          <w:sz w:val="28"/>
          <w:szCs w:val="28"/>
          <w:shd w:val="clear" w:color="auto" w:fill="FFFFFF"/>
          <w:lang w:val="uk-UA"/>
        </w:rPr>
        <w:t>ційних, інфекційних відділеннях тощо.</w:t>
      </w:r>
      <w:r w:rsidRPr="00DD7D9E">
        <w:rPr>
          <w:rFonts w:ascii="Times New Roman" w:hAnsi="Times New Roman"/>
          <w:sz w:val="28"/>
          <w:szCs w:val="28"/>
          <w:shd w:val="clear" w:color="auto" w:fill="FFFFFF"/>
          <w:lang w:val="uk-UA"/>
        </w:rPr>
        <w:t xml:space="preserve"> Починаючи з 01.01.2025</w:t>
      </w:r>
      <w:r>
        <w:rPr>
          <w:rFonts w:ascii="Times New Roman" w:hAnsi="Times New Roman"/>
          <w:sz w:val="28"/>
          <w:szCs w:val="28"/>
          <w:shd w:val="clear" w:color="auto" w:fill="FFFFFF"/>
          <w:lang w:val="uk-UA"/>
        </w:rPr>
        <w:t xml:space="preserve"> року</w:t>
      </w:r>
      <w:r w:rsidRPr="00DD7D9E">
        <w:rPr>
          <w:rFonts w:ascii="Times New Roman" w:hAnsi="Times New Roman"/>
          <w:sz w:val="28"/>
          <w:szCs w:val="28"/>
          <w:shd w:val="clear" w:color="auto" w:fill="FFFFFF"/>
          <w:lang w:val="uk-UA"/>
        </w:rPr>
        <w:t>, у закладах охорони здоров’я запроваджено функціонування команд з оцінювання повсякденного функціонування особи.</w:t>
      </w:r>
    </w:p>
    <w:p w14:paraId="57FC2B49" w14:textId="77777777" w:rsidR="00C017A9" w:rsidRPr="00573CFE" w:rsidRDefault="00C017A9" w:rsidP="00DD7D9E">
      <w:pPr>
        <w:spacing w:after="0" w:line="240" w:lineRule="auto"/>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Р</w:t>
      </w:r>
      <w:r w:rsidRPr="0001415E">
        <w:rPr>
          <w:rFonts w:ascii="Times New Roman" w:hAnsi="Times New Roman"/>
          <w:sz w:val="28"/>
          <w:szCs w:val="28"/>
          <w:shd w:val="clear" w:color="auto" w:fill="FFFFFF"/>
          <w:lang w:val="uk-UA"/>
        </w:rPr>
        <w:t xml:space="preserve">івень середньої заробітної плати працівників спеціалізованої амбулаторної допомоги КНП «Консультативно-діагностичний центр» фактично перевищує рівень середньої заробітної плати працівників закладів охорони здоров’я, які надають спеціалізовану медичну допомогу, зокрема середній рівень заробітної плати лікарів консультативно-діагностичних центрів є вищим на 10% порівняно з рівнем заробітної плати лікарів, що надають високоспеціалізовану медичну </w:t>
      </w:r>
      <w:r w:rsidRPr="0001415E">
        <w:rPr>
          <w:rFonts w:ascii="Times New Roman" w:hAnsi="Times New Roman"/>
          <w:sz w:val="28"/>
          <w:szCs w:val="28"/>
          <w:shd w:val="clear" w:color="auto" w:fill="FFFFFF"/>
          <w:lang w:val="uk-UA"/>
        </w:rPr>
        <w:lastRenderedPageBreak/>
        <w:t>допомогу, у зв’язку з чим цю категорію доцільно виключити з переліку одержувачів щомісячної безповоротної фінансової допомоги; зокрема, середній заробіток лікарів, середнього медичного персоналу у закладах охорони здоров’я становить відповідно: у лікарнях - 20,8 тис. грн, 16,5 тис. грн; у консультаційно-діагностичних центрах - 22,0 тис. грн 16,5 тис. грн. Отже, категорії лікарів та середнього медичного персоналу у консультаційно-діагностичних центрах не потребують подальшої додаткової фінансової підтримки</w:t>
      </w:r>
      <w:r>
        <w:rPr>
          <w:rFonts w:ascii="Times New Roman" w:hAnsi="Times New Roman"/>
          <w:sz w:val="28"/>
          <w:szCs w:val="28"/>
          <w:shd w:val="clear" w:color="auto" w:fill="FFFFFF"/>
          <w:lang w:val="uk-UA"/>
        </w:rPr>
        <w:t xml:space="preserve">. </w:t>
      </w:r>
      <w:r w:rsidRPr="00B338D3">
        <w:rPr>
          <w:rFonts w:ascii="Times New Roman" w:hAnsi="Times New Roman"/>
          <w:sz w:val="28"/>
          <w:szCs w:val="28"/>
          <w:shd w:val="clear" w:color="auto" w:fill="FFFFFF"/>
          <w:lang w:val="uk-UA"/>
        </w:rPr>
        <w:t>Відтак вивільнені кошти доцільно спрямувати на</w:t>
      </w:r>
      <w:r>
        <w:rPr>
          <w:rFonts w:ascii="Times New Roman" w:hAnsi="Times New Roman"/>
          <w:sz w:val="28"/>
          <w:szCs w:val="28"/>
          <w:shd w:val="clear" w:color="auto" w:fill="FFFFFF"/>
          <w:lang w:val="uk-UA"/>
        </w:rPr>
        <w:t xml:space="preserve"> </w:t>
      </w:r>
      <w:r w:rsidRPr="00B338D3">
        <w:rPr>
          <w:rFonts w:ascii="Times New Roman" w:hAnsi="Times New Roman"/>
          <w:sz w:val="28"/>
          <w:szCs w:val="28"/>
          <w:shd w:val="clear" w:color="auto" w:fill="FFFFFF"/>
          <w:lang w:val="uk-UA"/>
        </w:rPr>
        <w:t>збільшення виплат категоріям медичного персоналу, яких гостро не вистачає для виконання професійних обов’язків.</w:t>
      </w:r>
    </w:p>
    <w:p w14:paraId="00157F2B" w14:textId="77777777" w:rsidR="00C017A9" w:rsidRDefault="00C017A9" w:rsidP="009F3183">
      <w:pPr>
        <w:spacing w:after="0" w:line="240" w:lineRule="auto"/>
        <w:ind w:firstLine="567"/>
        <w:jc w:val="both"/>
        <w:rPr>
          <w:rFonts w:ascii="Times New Roman" w:hAnsi="Times New Roman"/>
          <w:sz w:val="28"/>
          <w:szCs w:val="28"/>
          <w:shd w:val="clear" w:color="auto" w:fill="FFFFFF"/>
          <w:lang w:val="uk-UA"/>
        </w:rPr>
      </w:pPr>
      <w:r w:rsidRPr="00F12B5F">
        <w:rPr>
          <w:rFonts w:ascii="Times New Roman" w:hAnsi="Times New Roman"/>
          <w:sz w:val="28"/>
          <w:szCs w:val="28"/>
          <w:shd w:val="clear" w:color="auto" w:fill="FFFFFF"/>
          <w:lang w:val="uk-UA"/>
        </w:rPr>
        <w:t>З метою забезпечення безперебійної та якісної роботи закладів охорони здоров’я міста Києва, а також для належного виконання умов договорів</w:t>
      </w:r>
      <w:r>
        <w:rPr>
          <w:rFonts w:ascii="Times New Roman" w:hAnsi="Times New Roman"/>
          <w:sz w:val="28"/>
          <w:szCs w:val="28"/>
          <w:shd w:val="clear" w:color="auto" w:fill="FFFFFF"/>
          <w:lang w:val="uk-UA"/>
        </w:rPr>
        <w:t xml:space="preserve"> в частині кадрового забезпечення</w:t>
      </w:r>
      <w:r w:rsidRPr="00F12B5F">
        <w:rPr>
          <w:rFonts w:ascii="Times New Roman" w:hAnsi="Times New Roman"/>
          <w:sz w:val="28"/>
          <w:szCs w:val="28"/>
          <w:shd w:val="clear" w:color="auto" w:fill="FFFFFF"/>
          <w:lang w:val="uk-UA"/>
        </w:rPr>
        <w:t xml:space="preserve">, укладених із Національною службою здоров’я України, доцільним є збільшення виплат категоріям лікарів, які підлягають підтримці в межах реалізації заходу «Щомісячна безповоротна фінансова допомога» Міської </w:t>
      </w:r>
    </w:p>
    <w:p w14:paraId="53BC3A76" w14:textId="773B9188" w:rsidR="00C017A9" w:rsidRDefault="00C017A9" w:rsidP="002D04C4">
      <w:pPr>
        <w:spacing w:after="0" w:line="240" w:lineRule="auto"/>
        <w:jc w:val="both"/>
        <w:rPr>
          <w:rFonts w:ascii="Times New Roman" w:hAnsi="Times New Roman"/>
          <w:sz w:val="28"/>
          <w:szCs w:val="28"/>
          <w:shd w:val="clear" w:color="auto" w:fill="FFFFFF"/>
          <w:lang w:val="uk-UA"/>
        </w:rPr>
      </w:pPr>
      <w:r w:rsidRPr="00F12B5F">
        <w:rPr>
          <w:rFonts w:ascii="Times New Roman" w:hAnsi="Times New Roman"/>
          <w:sz w:val="28"/>
          <w:szCs w:val="28"/>
          <w:shd w:val="clear" w:color="auto" w:fill="FFFFFF"/>
          <w:lang w:val="uk-UA"/>
        </w:rPr>
        <w:t>цільової програми «Підтримка та розвиток галузі охорони здоров’я» на 2026</w:t>
      </w:r>
      <w:r>
        <w:rPr>
          <w:rFonts w:ascii="Times New Roman" w:hAnsi="Times New Roman"/>
          <w:sz w:val="28"/>
          <w:szCs w:val="28"/>
          <w:shd w:val="clear" w:color="auto" w:fill="FFFFFF"/>
          <w:lang w:val="uk-UA"/>
        </w:rPr>
        <w:t>-</w:t>
      </w:r>
      <w:r w:rsidRPr="00F12B5F">
        <w:rPr>
          <w:rFonts w:ascii="Times New Roman" w:hAnsi="Times New Roman"/>
          <w:sz w:val="28"/>
          <w:szCs w:val="28"/>
          <w:shd w:val="clear" w:color="auto" w:fill="FFFFFF"/>
          <w:lang w:val="uk-UA"/>
        </w:rPr>
        <w:t>2028 роки.</w:t>
      </w:r>
    </w:p>
    <w:p w14:paraId="771B904A" w14:textId="77777777" w:rsidR="00C017A9" w:rsidRDefault="00C017A9" w:rsidP="005C6577">
      <w:pPr>
        <w:spacing w:after="0" w:line="240" w:lineRule="auto"/>
        <w:ind w:firstLine="567"/>
        <w:jc w:val="both"/>
        <w:rPr>
          <w:rFonts w:ascii="Times New Roman" w:hAnsi="Times New Roman"/>
          <w:sz w:val="28"/>
          <w:szCs w:val="28"/>
          <w:shd w:val="clear" w:color="auto" w:fill="FFFFFF"/>
          <w:lang w:val="uk-UA"/>
        </w:rPr>
      </w:pPr>
      <w:r w:rsidRPr="00761559">
        <w:rPr>
          <w:rFonts w:ascii="Times New Roman" w:hAnsi="Times New Roman"/>
          <w:sz w:val="28"/>
          <w:szCs w:val="28"/>
          <w:shd w:val="clear" w:color="auto" w:fill="FFFFFF"/>
          <w:lang w:val="uk-UA"/>
        </w:rPr>
        <w:t>У зв’язку з внесенням змін до переліку спеціалізацій підготовки здобувачів вищої освіти ступеня магістра за спеціальністю «Технології медичної діагностики та лікування», якими передбачено підготовку ортезистів-протезистів, виникла об’єктивна необхідність включення представників цієї спеціальності до переліку категорій медичних працівників, що мають право на отримання щомісячної безповоротної фінансової допомоги в рамках реалізації заходів програми.</w:t>
      </w:r>
    </w:p>
    <w:p w14:paraId="777B6309" w14:textId="77777777" w:rsidR="00C017A9" w:rsidRDefault="00C017A9" w:rsidP="009F3183">
      <w:pPr>
        <w:spacing w:after="0" w:line="240" w:lineRule="auto"/>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А з</w:t>
      </w:r>
      <w:r w:rsidRPr="00C21F0A">
        <w:rPr>
          <w:rFonts w:ascii="Times New Roman" w:hAnsi="Times New Roman"/>
          <w:sz w:val="28"/>
          <w:szCs w:val="28"/>
          <w:shd w:val="clear" w:color="auto" w:fill="FFFFFF"/>
          <w:lang w:val="uk-UA"/>
        </w:rPr>
        <w:t>важаючи на суттєве зростання кількості ампутацій, зокрема внаслідок бойових дій та збройної агресії Російської Федерації, особливої актуальності набуває питання забезпечення пацієнтів протезно-ортезними засобами реабілітації.</w:t>
      </w:r>
      <w:r w:rsidRPr="009F3183">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Так, у</w:t>
      </w:r>
      <w:r w:rsidRPr="00C21F0A">
        <w:rPr>
          <w:rFonts w:ascii="Times New Roman" w:hAnsi="Times New Roman"/>
          <w:sz w:val="28"/>
          <w:szCs w:val="28"/>
          <w:shd w:val="clear" w:color="auto" w:fill="FFFFFF"/>
          <w:lang w:val="uk-UA"/>
        </w:rPr>
        <w:t xml:space="preserve"> 2024 році в комунальних закладах охорони здоров’я міста Києва медичну допомогу отримали близько 700 пацієнтів з </w:t>
      </w:r>
      <w:r>
        <w:rPr>
          <w:rFonts w:ascii="Times New Roman" w:hAnsi="Times New Roman"/>
          <w:sz w:val="28"/>
          <w:szCs w:val="28"/>
          <w:shd w:val="clear" w:color="auto" w:fill="FFFFFF"/>
          <w:lang w:val="uk-UA"/>
        </w:rPr>
        <w:t>ампутаціями, більшість із яких -</w:t>
      </w:r>
      <w:r w:rsidRPr="00C21F0A">
        <w:rPr>
          <w:rFonts w:ascii="Times New Roman" w:hAnsi="Times New Roman"/>
          <w:sz w:val="28"/>
          <w:szCs w:val="28"/>
          <w:shd w:val="clear" w:color="auto" w:fill="FFFFFF"/>
          <w:lang w:val="uk-UA"/>
        </w:rPr>
        <w:t xml:space="preserve"> </w:t>
      </w:r>
      <w:r w:rsidRPr="002D60D4">
        <w:rPr>
          <w:rFonts w:ascii="Times New Roman" w:hAnsi="Times New Roman"/>
          <w:sz w:val="28"/>
          <w:szCs w:val="28"/>
          <w:shd w:val="clear" w:color="auto" w:fill="FFFFFF"/>
          <w:lang w:val="uk-UA"/>
        </w:rPr>
        <w:t xml:space="preserve">військовослужбовці. </w:t>
      </w:r>
      <w:r>
        <w:rPr>
          <w:rFonts w:ascii="Times New Roman" w:hAnsi="Times New Roman"/>
          <w:sz w:val="28"/>
          <w:szCs w:val="28"/>
          <w:shd w:val="clear" w:color="auto" w:fill="FFFFFF"/>
          <w:lang w:val="uk-UA"/>
        </w:rPr>
        <w:t>Вже у 2</w:t>
      </w:r>
      <w:r w:rsidRPr="002D60D4">
        <w:rPr>
          <w:rFonts w:ascii="Times New Roman" w:hAnsi="Times New Roman"/>
          <w:sz w:val="28"/>
          <w:szCs w:val="28"/>
          <w:shd w:val="clear" w:color="auto" w:fill="FFFFFF"/>
          <w:lang w:val="uk-UA"/>
        </w:rPr>
        <w:t>025 році</w:t>
      </w:r>
      <w:r w:rsidRPr="00C21F0A">
        <w:rPr>
          <w:rFonts w:ascii="Times New Roman" w:hAnsi="Times New Roman"/>
          <w:sz w:val="28"/>
          <w:szCs w:val="28"/>
          <w:shd w:val="clear" w:color="auto" w:fill="FFFFFF"/>
          <w:lang w:val="uk-UA"/>
        </w:rPr>
        <w:t xml:space="preserve"> заплановано відкриття двох лабораторій протезування на базі комунальних медичних установ столиці.</w:t>
      </w:r>
    </w:p>
    <w:p w14:paraId="53934FB9" w14:textId="77777777" w:rsidR="00C017A9" w:rsidRDefault="00C017A9" w:rsidP="005C6577">
      <w:pPr>
        <w:spacing w:after="0" w:line="240" w:lineRule="auto"/>
        <w:ind w:firstLine="567"/>
        <w:jc w:val="both"/>
        <w:rPr>
          <w:rFonts w:ascii="Times New Roman" w:hAnsi="Times New Roman"/>
          <w:sz w:val="28"/>
          <w:szCs w:val="28"/>
          <w:shd w:val="clear" w:color="auto" w:fill="FFFFFF"/>
          <w:lang w:val="uk-UA"/>
        </w:rPr>
      </w:pPr>
      <w:r w:rsidRPr="00C21F0A">
        <w:rPr>
          <w:rFonts w:ascii="Times New Roman" w:hAnsi="Times New Roman"/>
          <w:sz w:val="28"/>
          <w:szCs w:val="28"/>
          <w:shd w:val="clear" w:color="auto" w:fill="FFFFFF"/>
          <w:lang w:val="uk-UA"/>
        </w:rPr>
        <w:t>У зв’язку з цим включення ортезистів-протезистів до переліку категорій медичних працівників, що мають право на отримання щомісячної безповоротної фінансової допомоги, є не лише обґрунтованим, а й стратегічно необхідним кроком для забезпечення безперервності реабілітаційного процесу, підвищення якості медичної допомоги, зменшення рівня інвалідизації населення та збереження кадрового потенціалу в цій критично важливій сфер</w:t>
      </w:r>
      <w:r>
        <w:rPr>
          <w:rFonts w:ascii="Times New Roman" w:hAnsi="Times New Roman"/>
          <w:sz w:val="28"/>
          <w:szCs w:val="28"/>
          <w:shd w:val="clear" w:color="auto" w:fill="FFFFFF"/>
          <w:lang w:val="uk-UA"/>
        </w:rPr>
        <w:t xml:space="preserve">і. </w:t>
      </w:r>
    </w:p>
    <w:p w14:paraId="556644FF" w14:textId="77777777" w:rsidR="00C017A9" w:rsidRPr="00452A87" w:rsidRDefault="00C017A9" w:rsidP="00AC0453">
      <w:pPr>
        <w:spacing w:after="0" w:line="240" w:lineRule="auto"/>
        <w:ind w:firstLine="567"/>
        <w:jc w:val="both"/>
        <w:rPr>
          <w:rFonts w:ascii="Times New Roman" w:hAnsi="Times New Roman"/>
          <w:sz w:val="28"/>
          <w:szCs w:val="28"/>
          <w:shd w:val="clear" w:color="auto" w:fill="FFFFFF"/>
          <w:lang w:val="uk-UA"/>
        </w:rPr>
      </w:pPr>
      <w:r w:rsidRPr="00452A87">
        <w:rPr>
          <w:rFonts w:ascii="Times New Roman" w:hAnsi="Times New Roman"/>
          <w:sz w:val="28"/>
          <w:szCs w:val="28"/>
          <w:shd w:val="clear" w:color="auto" w:fill="FFFFFF"/>
          <w:lang w:val="uk-UA"/>
        </w:rPr>
        <w:t>Молодший медичний персонал, який працює в центрах первинної медико-санітарної допомоги</w:t>
      </w:r>
      <w:r>
        <w:rPr>
          <w:rFonts w:ascii="Times New Roman" w:hAnsi="Times New Roman"/>
          <w:sz w:val="28"/>
          <w:szCs w:val="28"/>
          <w:shd w:val="clear" w:color="auto" w:fill="FFFFFF"/>
          <w:lang w:val="uk-UA"/>
        </w:rPr>
        <w:t xml:space="preserve">, </w:t>
      </w:r>
      <w:r w:rsidRPr="00452A87">
        <w:rPr>
          <w:rFonts w:ascii="Times New Roman" w:hAnsi="Times New Roman"/>
          <w:sz w:val="28"/>
          <w:szCs w:val="28"/>
          <w:shd w:val="clear" w:color="auto" w:fill="FFFFFF"/>
          <w:lang w:val="uk-UA"/>
        </w:rPr>
        <w:t>консультативно-діагностичних центрах</w:t>
      </w:r>
      <w:r>
        <w:rPr>
          <w:rFonts w:ascii="Times New Roman" w:hAnsi="Times New Roman"/>
          <w:sz w:val="28"/>
          <w:szCs w:val="28"/>
          <w:shd w:val="clear" w:color="auto" w:fill="FFFFFF"/>
          <w:lang w:val="uk-UA"/>
        </w:rPr>
        <w:t xml:space="preserve"> та спеціалізованих закладах</w:t>
      </w:r>
      <w:r w:rsidRPr="00452A87">
        <w:rPr>
          <w:rFonts w:ascii="Times New Roman" w:hAnsi="Times New Roman"/>
          <w:sz w:val="28"/>
          <w:szCs w:val="28"/>
          <w:shd w:val="clear" w:color="auto" w:fill="FFFFFF"/>
          <w:lang w:val="uk-UA"/>
        </w:rPr>
        <w:t xml:space="preserve"> має середньомісячну заробітну плату</w:t>
      </w:r>
      <w:r>
        <w:rPr>
          <w:rFonts w:ascii="Times New Roman" w:hAnsi="Times New Roman"/>
          <w:sz w:val="28"/>
          <w:szCs w:val="28"/>
          <w:shd w:val="clear" w:color="auto" w:fill="FFFFFF"/>
          <w:lang w:val="uk-UA"/>
        </w:rPr>
        <w:t>, розмір якої коливається від 10,3 до</w:t>
      </w:r>
      <w:r w:rsidRPr="00452A87">
        <w:rPr>
          <w:rFonts w:ascii="Times New Roman" w:hAnsi="Times New Roman"/>
          <w:sz w:val="28"/>
          <w:szCs w:val="28"/>
          <w:shd w:val="clear" w:color="auto" w:fill="FFFFFF"/>
          <w:lang w:val="uk-UA"/>
        </w:rPr>
        <w:t xml:space="preserve"> 10,</w:t>
      </w:r>
      <w:r>
        <w:rPr>
          <w:rFonts w:ascii="Times New Roman" w:hAnsi="Times New Roman"/>
          <w:sz w:val="28"/>
          <w:szCs w:val="28"/>
          <w:shd w:val="clear" w:color="auto" w:fill="FFFFFF"/>
          <w:lang w:val="uk-UA"/>
        </w:rPr>
        <w:t xml:space="preserve">7 тис. грн. </w:t>
      </w:r>
      <w:r w:rsidRPr="00AC0453">
        <w:rPr>
          <w:rFonts w:ascii="Times New Roman" w:hAnsi="Times New Roman"/>
          <w:sz w:val="28"/>
          <w:szCs w:val="28"/>
          <w:shd w:val="clear" w:color="auto" w:fill="FFFFFF"/>
          <w:lang w:val="uk-UA"/>
        </w:rPr>
        <w:t xml:space="preserve">У зв’язку з викладеним, молодший медичний персонал </w:t>
      </w:r>
      <w:r>
        <w:rPr>
          <w:rFonts w:ascii="Times New Roman" w:hAnsi="Times New Roman"/>
          <w:sz w:val="28"/>
          <w:szCs w:val="28"/>
          <w:shd w:val="clear" w:color="auto" w:fill="FFFFFF"/>
          <w:lang w:val="uk-UA"/>
        </w:rPr>
        <w:t xml:space="preserve">зазначених закладів </w:t>
      </w:r>
      <w:r w:rsidRPr="00AC0453">
        <w:rPr>
          <w:rFonts w:ascii="Times New Roman" w:hAnsi="Times New Roman"/>
          <w:sz w:val="28"/>
          <w:szCs w:val="28"/>
          <w:shd w:val="clear" w:color="auto" w:fill="FFFFFF"/>
          <w:lang w:val="uk-UA"/>
        </w:rPr>
        <w:t>охорони здоров’я потребує додаткової фінансової підтримки</w:t>
      </w:r>
      <w:r>
        <w:rPr>
          <w:rFonts w:ascii="Times New Roman" w:hAnsi="Times New Roman"/>
          <w:sz w:val="28"/>
          <w:szCs w:val="28"/>
          <w:shd w:val="clear" w:color="auto" w:fill="FFFFFF"/>
          <w:lang w:val="uk-UA"/>
        </w:rPr>
        <w:t>.</w:t>
      </w:r>
    </w:p>
    <w:p w14:paraId="4F71CDD7" w14:textId="3031B738" w:rsidR="00C017A9" w:rsidRPr="002D60D4" w:rsidRDefault="00C017A9" w:rsidP="00C47B52">
      <w:pPr>
        <w:spacing w:after="0" w:line="240" w:lineRule="auto"/>
        <w:ind w:firstLine="567"/>
        <w:jc w:val="both"/>
        <w:rPr>
          <w:rFonts w:ascii="Times New Roman" w:hAnsi="Times New Roman"/>
          <w:sz w:val="28"/>
          <w:szCs w:val="28"/>
          <w:shd w:val="clear" w:color="auto" w:fill="FFFFFF"/>
          <w:lang w:val="uk-UA"/>
        </w:rPr>
      </w:pPr>
      <w:r w:rsidRPr="00C47B52">
        <w:rPr>
          <w:rFonts w:ascii="Times New Roman" w:hAnsi="Times New Roman"/>
          <w:sz w:val="28"/>
          <w:szCs w:val="28"/>
          <w:shd w:val="clear" w:color="auto" w:fill="FFFFFF"/>
          <w:lang w:val="uk-UA"/>
        </w:rPr>
        <w:t xml:space="preserve">Враховуючи вищезазначене, </w:t>
      </w:r>
      <w:r>
        <w:rPr>
          <w:rFonts w:ascii="Times New Roman" w:hAnsi="Times New Roman"/>
          <w:sz w:val="28"/>
          <w:szCs w:val="28"/>
          <w:shd w:val="clear" w:color="auto" w:fill="FFFFFF"/>
          <w:lang w:val="uk-UA"/>
        </w:rPr>
        <w:t xml:space="preserve">в межах реалізації </w:t>
      </w:r>
      <w:r w:rsidRPr="00C21F0A">
        <w:rPr>
          <w:rFonts w:ascii="Times New Roman" w:hAnsi="Times New Roman"/>
          <w:sz w:val="28"/>
          <w:szCs w:val="28"/>
          <w:shd w:val="clear" w:color="auto" w:fill="FFFFFF"/>
          <w:lang w:val="uk-UA"/>
        </w:rPr>
        <w:t>Міської цільової програми «Підтримка та розвиток галузі охорони здо</w:t>
      </w:r>
      <w:r>
        <w:rPr>
          <w:rFonts w:ascii="Times New Roman" w:hAnsi="Times New Roman"/>
          <w:sz w:val="28"/>
          <w:szCs w:val="28"/>
          <w:shd w:val="clear" w:color="auto" w:fill="FFFFFF"/>
          <w:lang w:val="uk-UA"/>
        </w:rPr>
        <w:t xml:space="preserve">ров’я» на 2024-2028 роки </w:t>
      </w:r>
      <w:r w:rsidRPr="00C47B52">
        <w:rPr>
          <w:rFonts w:ascii="Times New Roman" w:hAnsi="Times New Roman"/>
          <w:sz w:val="28"/>
          <w:szCs w:val="28"/>
          <w:shd w:val="clear" w:color="auto" w:fill="FFFFFF"/>
          <w:lang w:val="uk-UA"/>
        </w:rPr>
        <w:t>потребують</w:t>
      </w:r>
      <w:r>
        <w:rPr>
          <w:rFonts w:ascii="Times New Roman" w:hAnsi="Times New Roman"/>
          <w:sz w:val="28"/>
          <w:szCs w:val="28"/>
          <w:shd w:val="clear" w:color="auto" w:fill="FFFFFF"/>
          <w:lang w:val="uk-UA"/>
        </w:rPr>
        <w:t xml:space="preserve"> вирішення наступні</w:t>
      </w:r>
      <w:r w:rsidRPr="00C47B52">
        <w:rPr>
          <w:rFonts w:ascii="Times New Roman" w:hAnsi="Times New Roman"/>
          <w:sz w:val="28"/>
          <w:szCs w:val="28"/>
          <w:shd w:val="clear" w:color="auto" w:fill="FFFFFF"/>
          <w:lang w:val="uk-UA"/>
        </w:rPr>
        <w:t xml:space="preserve"> питання</w:t>
      </w:r>
      <w:r>
        <w:rPr>
          <w:rFonts w:ascii="Times New Roman" w:hAnsi="Times New Roman"/>
          <w:sz w:val="28"/>
          <w:szCs w:val="28"/>
          <w:shd w:val="clear" w:color="auto" w:fill="FFFFFF"/>
          <w:lang w:val="uk-UA"/>
        </w:rPr>
        <w:t>, зокрема</w:t>
      </w:r>
      <w:r w:rsidRPr="00C47B52">
        <w:rPr>
          <w:rFonts w:ascii="Times New Roman" w:hAnsi="Times New Roman"/>
          <w:sz w:val="28"/>
          <w:szCs w:val="28"/>
          <w:shd w:val="clear" w:color="auto" w:fill="FFFFFF"/>
          <w:lang w:val="uk-UA"/>
        </w:rPr>
        <w:t xml:space="preserve">: забезпечення належних умов </w:t>
      </w:r>
      <w:r>
        <w:rPr>
          <w:rFonts w:ascii="Times New Roman" w:hAnsi="Times New Roman"/>
          <w:sz w:val="28"/>
          <w:szCs w:val="28"/>
          <w:shd w:val="clear" w:color="auto" w:fill="FFFFFF"/>
          <w:lang w:val="uk-UA"/>
        </w:rPr>
        <w:t>та</w:t>
      </w:r>
      <w:r w:rsidRPr="005B1BAA">
        <w:rPr>
          <w:rFonts w:ascii="Times New Roman" w:hAnsi="Times New Roman"/>
          <w:sz w:val="28"/>
          <w:szCs w:val="28"/>
          <w:shd w:val="clear" w:color="auto" w:fill="FFFFFF"/>
          <w:lang w:val="uk-UA"/>
        </w:rPr>
        <w:t xml:space="preserve"> </w:t>
      </w:r>
      <w:r w:rsidRPr="00C47B52">
        <w:rPr>
          <w:rFonts w:ascii="Times New Roman" w:hAnsi="Times New Roman"/>
          <w:sz w:val="28"/>
          <w:szCs w:val="28"/>
          <w:shd w:val="clear" w:color="auto" w:fill="FFFFFF"/>
          <w:lang w:val="uk-UA"/>
        </w:rPr>
        <w:t>оновлення матеріально-технічної бази</w:t>
      </w:r>
      <w:r>
        <w:rPr>
          <w:rFonts w:ascii="Times New Roman" w:hAnsi="Times New Roman"/>
          <w:sz w:val="28"/>
          <w:szCs w:val="28"/>
          <w:shd w:val="clear" w:color="auto" w:fill="FFFFFF"/>
          <w:lang w:val="uk-UA"/>
        </w:rPr>
        <w:t xml:space="preserve"> </w:t>
      </w:r>
      <w:r w:rsidRPr="00C47B52">
        <w:rPr>
          <w:rFonts w:ascii="Times New Roman" w:hAnsi="Times New Roman"/>
          <w:sz w:val="28"/>
          <w:szCs w:val="28"/>
          <w:shd w:val="clear" w:color="auto" w:fill="FFFFFF"/>
          <w:lang w:val="uk-UA"/>
        </w:rPr>
        <w:t>у закладах охорони здоров’я відповідно до сучасних</w:t>
      </w:r>
      <w:r>
        <w:rPr>
          <w:rFonts w:ascii="Times New Roman" w:hAnsi="Times New Roman"/>
          <w:sz w:val="28"/>
          <w:szCs w:val="28"/>
          <w:shd w:val="clear" w:color="auto" w:fill="FFFFFF"/>
          <w:lang w:val="uk-UA"/>
        </w:rPr>
        <w:t xml:space="preserve"> вимог та стандартів;</w:t>
      </w:r>
      <w:r w:rsidRPr="00C47B52">
        <w:rPr>
          <w:rFonts w:ascii="Times New Roman" w:hAnsi="Times New Roman"/>
          <w:sz w:val="28"/>
          <w:szCs w:val="28"/>
          <w:shd w:val="clear" w:color="auto" w:fill="FFFFFF"/>
          <w:lang w:val="uk-UA"/>
        </w:rPr>
        <w:t xml:space="preserve"> впровадження в медичну практику сучасних підходів до </w:t>
      </w:r>
      <w:r w:rsidRPr="00C47B52">
        <w:rPr>
          <w:rFonts w:ascii="Times New Roman" w:hAnsi="Times New Roman"/>
          <w:sz w:val="28"/>
          <w:szCs w:val="28"/>
          <w:shd w:val="clear" w:color="auto" w:fill="FFFFFF"/>
          <w:lang w:val="uk-UA"/>
        </w:rPr>
        <w:lastRenderedPageBreak/>
        <w:t>діагностики та лікування пацієнтів, шляхом використання новітніх технологій, підвищення рівня раннього виявлення захворювань;</w:t>
      </w:r>
      <w:r>
        <w:rPr>
          <w:rFonts w:ascii="Times New Roman" w:hAnsi="Times New Roman"/>
          <w:sz w:val="28"/>
          <w:szCs w:val="28"/>
          <w:shd w:val="clear" w:color="auto" w:fill="FFFFFF"/>
          <w:lang w:val="uk-UA"/>
        </w:rPr>
        <w:t xml:space="preserve"> </w:t>
      </w:r>
      <w:r w:rsidRPr="00C47B52">
        <w:rPr>
          <w:rFonts w:ascii="Times New Roman" w:hAnsi="Times New Roman"/>
          <w:sz w:val="28"/>
          <w:szCs w:val="28"/>
          <w:shd w:val="clear" w:color="auto" w:fill="FFFFFF"/>
          <w:lang w:val="uk-UA"/>
        </w:rPr>
        <w:t>забезпечення лікарськими засобами та медичними виробами, які не покриваються або частково покриваються програмою медичних гарантій, державними програмами та заходами програмного характеру;</w:t>
      </w:r>
      <w:r>
        <w:rPr>
          <w:rFonts w:ascii="Times New Roman" w:hAnsi="Times New Roman"/>
          <w:sz w:val="28"/>
          <w:szCs w:val="28"/>
          <w:shd w:val="clear" w:color="auto" w:fill="FFFFFF"/>
          <w:lang w:val="uk-UA"/>
        </w:rPr>
        <w:t xml:space="preserve"> </w:t>
      </w:r>
      <w:r w:rsidRPr="00C47B52">
        <w:rPr>
          <w:rFonts w:ascii="Times New Roman" w:hAnsi="Times New Roman"/>
          <w:sz w:val="28"/>
          <w:szCs w:val="28"/>
          <w:shd w:val="clear" w:color="auto" w:fill="FFFFFF"/>
          <w:lang w:val="uk-UA"/>
        </w:rPr>
        <w:t>надання своєчасної та об’єктивної статистичної та аналітичної інформації про діяльність системи охорони здоров’я міста</w:t>
      </w:r>
      <w:r>
        <w:rPr>
          <w:rFonts w:ascii="Times New Roman" w:hAnsi="Times New Roman"/>
          <w:sz w:val="28"/>
          <w:szCs w:val="28"/>
          <w:shd w:val="clear" w:color="auto" w:fill="FFFFFF"/>
          <w:lang w:val="uk-UA"/>
        </w:rPr>
        <w:t xml:space="preserve"> Києва</w:t>
      </w:r>
      <w:r w:rsidRPr="00C47B52">
        <w:rPr>
          <w:rFonts w:ascii="Times New Roman" w:hAnsi="Times New Roman"/>
          <w:sz w:val="28"/>
          <w:szCs w:val="28"/>
          <w:shd w:val="clear" w:color="auto" w:fill="FFFFFF"/>
          <w:lang w:val="uk-UA"/>
        </w:rPr>
        <w:t xml:space="preserve"> з урахуванням актуальних викликів, шляхом функціонування інформаційно-аналітичної системи, що включає збір та обробку медико-статистичної звітності, підготовку </w:t>
      </w:r>
      <w:r w:rsidRPr="002D60D4">
        <w:rPr>
          <w:rFonts w:ascii="Times New Roman" w:hAnsi="Times New Roman"/>
          <w:sz w:val="28"/>
          <w:szCs w:val="28"/>
          <w:shd w:val="clear" w:color="auto" w:fill="FFFFFF"/>
          <w:lang w:val="uk-UA"/>
        </w:rPr>
        <w:t>аналітичних довідників, методичних рекомендацій та інших інформаційних матеріалів для своєчасного прийняття організаційно-управлінських рішень; забезпечення своєчасного</w:t>
      </w:r>
      <w:r w:rsidRPr="00C47B52">
        <w:rPr>
          <w:rFonts w:ascii="Times New Roman" w:hAnsi="Times New Roman"/>
          <w:sz w:val="28"/>
          <w:szCs w:val="28"/>
          <w:shd w:val="clear" w:color="auto" w:fill="FFFFFF"/>
          <w:lang w:val="uk-UA"/>
        </w:rPr>
        <w:t xml:space="preserve"> прибуття бригад екстреної медичної допомоги до мешканців міста Києва, які потребують невідкладної медичної допомоги;</w:t>
      </w:r>
      <w:r>
        <w:rPr>
          <w:rFonts w:ascii="Times New Roman" w:hAnsi="Times New Roman"/>
          <w:sz w:val="28"/>
          <w:szCs w:val="28"/>
          <w:shd w:val="clear" w:color="auto" w:fill="FFFFFF"/>
          <w:lang w:val="uk-UA"/>
        </w:rPr>
        <w:t xml:space="preserve"> </w:t>
      </w:r>
      <w:r w:rsidRPr="00C47B52">
        <w:rPr>
          <w:rFonts w:ascii="Times New Roman" w:hAnsi="Times New Roman"/>
          <w:sz w:val="28"/>
          <w:szCs w:val="28"/>
          <w:shd w:val="clear" w:color="auto" w:fill="FFFFFF"/>
          <w:lang w:val="uk-UA"/>
        </w:rPr>
        <w:t xml:space="preserve">надання </w:t>
      </w:r>
      <w:r>
        <w:rPr>
          <w:rFonts w:ascii="Times New Roman" w:hAnsi="Times New Roman"/>
          <w:sz w:val="28"/>
          <w:szCs w:val="28"/>
          <w:shd w:val="clear" w:color="auto" w:fill="FFFFFF"/>
          <w:lang w:val="uk-UA"/>
        </w:rPr>
        <w:t>щомісячної безповоротно</w:t>
      </w:r>
      <w:r w:rsidRPr="00C47B52">
        <w:rPr>
          <w:rFonts w:ascii="Times New Roman" w:hAnsi="Times New Roman"/>
          <w:sz w:val="28"/>
          <w:szCs w:val="28"/>
          <w:shd w:val="clear" w:color="auto" w:fill="FFFFFF"/>
          <w:lang w:val="uk-UA"/>
        </w:rPr>
        <w:t xml:space="preserve">ї фінансової допомоги працівникам закладів охорони здоров’я (окрім закладів охорони здоров’я, що </w:t>
      </w:r>
      <w:r w:rsidRPr="002D60D4">
        <w:rPr>
          <w:rFonts w:ascii="Times New Roman" w:hAnsi="Times New Roman"/>
          <w:sz w:val="28"/>
          <w:szCs w:val="28"/>
          <w:shd w:val="clear" w:color="auto" w:fill="FFFFFF"/>
          <w:lang w:val="uk-UA"/>
        </w:rPr>
        <w:t>надають первинну медичну допомогу та спеціалізовану амбулаторну медичну допомогу), визначені в рамках Міської цільової програми «Підтримка та розвиток галузі охорони здоров’я столиці» на 2024 - 2028 роки.</w:t>
      </w:r>
    </w:p>
    <w:p w14:paraId="5BF29DD3" w14:textId="77777777" w:rsidR="00C017A9" w:rsidRPr="000349D1" w:rsidRDefault="00C017A9" w:rsidP="00887648">
      <w:pPr>
        <w:pStyle w:val="3"/>
        <w:spacing w:before="0" w:after="0" w:line="240" w:lineRule="auto"/>
        <w:jc w:val="center"/>
        <w:rPr>
          <w:rFonts w:ascii="Times New Roman" w:hAnsi="Times New Roman"/>
          <w:color w:val="auto"/>
          <w:sz w:val="28"/>
          <w:szCs w:val="28"/>
          <w:lang w:val="uk-UA"/>
        </w:rPr>
      </w:pPr>
      <w:bookmarkStart w:id="37" w:name="21851"/>
      <w:bookmarkEnd w:id="0"/>
      <w:bookmarkEnd w:id="37"/>
      <w:r w:rsidRPr="00A464D4">
        <w:rPr>
          <w:rFonts w:ascii="Times New Roman" w:hAnsi="Times New Roman"/>
          <w:color w:val="auto"/>
          <w:sz w:val="28"/>
          <w:szCs w:val="28"/>
          <w:lang w:val="uk-UA"/>
        </w:rPr>
        <w:t xml:space="preserve">ІІІ. </w:t>
      </w:r>
      <w:r w:rsidRPr="000558CF">
        <w:rPr>
          <w:rFonts w:ascii="Times New Roman" w:hAnsi="Times New Roman"/>
          <w:color w:val="auto"/>
          <w:sz w:val="28"/>
          <w:szCs w:val="28"/>
          <w:lang w:val="uk-UA"/>
        </w:rPr>
        <w:t>ВИЗНАЧЕННЯ МЕТИ</w:t>
      </w:r>
      <w:r w:rsidRPr="000349D1">
        <w:rPr>
          <w:rFonts w:ascii="Times New Roman" w:hAnsi="Times New Roman"/>
          <w:color w:val="auto"/>
          <w:sz w:val="28"/>
          <w:szCs w:val="28"/>
          <w:lang w:val="uk-UA"/>
        </w:rPr>
        <w:t xml:space="preserve"> ПРОГРАМИ</w:t>
      </w:r>
    </w:p>
    <w:p w14:paraId="059D9700" w14:textId="0ABB40B4" w:rsidR="00C017A9" w:rsidRPr="00C47B52" w:rsidRDefault="00C017A9" w:rsidP="00887648">
      <w:pPr>
        <w:spacing w:after="0" w:line="240" w:lineRule="auto"/>
        <w:ind w:firstLine="567"/>
        <w:jc w:val="both"/>
        <w:rPr>
          <w:rFonts w:ascii="Times New Roman" w:hAnsi="Times New Roman"/>
          <w:sz w:val="28"/>
          <w:szCs w:val="28"/>
          <w:shd w:val="clear" w:color="auto" w:fill="FFFFFF"/>
          <w:lang w:val="uk-UA"/>
        </w:rPr>
      </w:pPr>
      <w:bookmarkStart w:id="38" w:name="21853"/>
      <w:bookmarkEnd w:id="38"/>
      <w:r w:rsidRPr="00C47B52">
        <w:rPr>
          <w:rFonts w:ascii="Times New Roman" w:hAnsi="Times New Roman"/>
          <w:sz w:val="28"/>
          <w:szCs w:val="28"/>
          <w:shd w:val="clear" w:color="auto" w:fill="FFFFFF"/>
          <w:lang w:val="uk-UA"/>
        </w:rPr>
        <w:t xml:space="preserve">Метою Програми є забезпечення мешканців міста Києва якісною, доступною та безоплатною медичною допомогою шляхом підтримки та розвитку комунальних закладів охорони здоров’я, а також підприємств, установ і організацій комунальної власності територіальної громади міста Києва, діяльність яких спрямована на розвиток галузі охорони здоров’я та забезпечення функціонування </w:t>
      </w:r>
      <w:r w:rsidR="00231D63">
        <w:rPr>
          <w:rFonts w:ascii="Times New Roman" w:hAnsi="Times New Roman"/>
          <w:sz w:val="28"/>
          <w:szCs w:val="28"/>
          <w:shd w:val="clear" w:color="auto" w:fill="FFFFFF"/>
          <w:lang w:val="uk-UA"/>
        </w:rPr>
        <w:t xml:space="preserve">як </w:t>
      </w:r>
      <w:r w:rsidRPr="00C47B52">
        <w:rPr>
          <w:rFonts w:ascii="Times New Roman" w:hAnsi="Times New Roman"/>
          <w:sz w:val="28"/>
          <w:szCs w:val="28"/>
          <w:shd w:val="clear" w:color="auto" w:fill="FFFFFF"/>
          <w:lang w:val="uk-UA"/>
        </w:rPr>
        <w:t>єдиного медичного простору.</w:t>
      </w:r>
    </w:p>
    <w:p w14:paraId="09B68B55" w14:textId="77777777" w:rsidR="00C017A9" w:rsidRPr="007C25FB" w:rsidRDefault="00C017A9" w:rsidP="00672534">
      <w:pPr>
        <w:spacing w:after="0" w:line="240" w:lineRule="auto"/>
        <w:ind w:firstLine="672"/>
        <w:jc w:val="both"/>
        <w:rPr>
          <w:rFonts w:ascii="Times New Roman" w:hAnsi="Times New Roman"/>
          <w:sz w:val="16"/>
          <w:szCs w:val="16"/>
          <w:lang w:val="uk-UA"/>
        </w:rPr>
      </w:pPr>
    </w:p>
    <w:p w14:paraId="3B0BF56D" w14:textId="77777777" w:rsidR="00C017A9" w:rsidRPr="002D4913" w:rsidRDefault="00C017A9" w:rsidP="00887648">
      <w:pPr>
        <w:spacing w:after="0" w:line="240" w:lineRule="auto"/>
        <w:ind w:left="360"/>
        <w:jc w:val="center"/>
        <w:rPr>
          <w:rFonts w:ascii="Times New Roman" w:hAnsi="Times New Roman"/>
          <w:b/>
          <w:bCs/>
          <w:sz w:val="28"/>
          <w:szCs w:val="28"/>
          <w:lang w:val="uk-UA"/>
        </w:rPr>
      </w:pPr>
      <w:r w:rsidRPr="00A464D4">
        <w:rPr>
          <w:rFonts w:ascii="Times New Roman" w:hAnsi="Times New Roman"/>
          <w:b/>
          <w:bCs/>
          <w:sz w:val="28"/>
          <w:szCs w:val="28"/>
          <w:lang w:val="en-US"/>
        </w:rPr>
        <w:t>IV</w:t>
      </w:r>
      <w:r w:rsidRPr="00A464D4">
        <w:rPr>
          <w:rFonts w:ascii="Times New Roman" w:hAnsi="Times New Roman"/>
          <w:b/>
          <w:bCs/>
          <w:sz w:val="28"/>
          <w:szCs w:val="28"/>
          <w:lang w:val="uk-UA"/>
        </w:rPr>
        <w:t xml:space="preserve">. </w:t>
      </w:r>
      <w:r w:rsidRPr="00B45E63">
        <w:rPr>
          <w:rFonts w:ascii="Times New Roman" w:hAnsi="Times New Roman"/>
          <w:b/>
          <w:bCs/>
          <w:sz w:val="28"/>
          <w:szCs w:val="28"/>
          <w:lang w:val="uk-UA"/>
        </w:rPr>
        <w:t>ОБҐРУНТУВАННЯ ШЛЯХІВ І ЗАСОБІВ РОЗВ’ЯЗАННЯ ПРОБЛЕМ, ОБСЯГІВ ТА ДЖЕРЕЛ ФІНАНСУВАННЯ, СТРОКІВ ВИКОНАННЯ ПРОГРАМИ</w:t>
      </w:r>
    </w:p>
    <w:p w14:paraId="54D31D41" w14:textId="77777777" w:rsidR="00C017A9" w:rsidRPr="00D82763" w:rsidRDefault="00C017A9" w:rsidP="00C47B52">
      <w:pPr>
        <w:tabs>
          <w:tab w:val="left" w:pos="142"/>
          <w:tab w:val="left" w:pos="1134"/>
        </w:tabs>
        <w:spacing w:after="0" w:line="240" w:lineRule="auto"/>
        <w:ind w:firstLine="567"/>
        <w:jc w:val="both"/>
        <w:rPr>
          <w:rFonts w:ascii="Times New Roman" w:hAnsi="Times New Roman"/>
          <w:sz w:val="28"/>
          <w:szCs w:val="28"/>
          <w:lang w:val="uk-UA"/>
        </w:rPr>
      </w:pPr>
      <w:bookmarkStart w:id="39" w:name="21856"/>
      <w:bookmarkEnd w:id="39"/>
      <w:r w:rsidRPr="00D82763">
        <w:rPr>
          <w:rFonts w:ascii="Times New Roman" w:hAnsi="Times New Roman"/>
          <w:sz w:val="28"/>
          <w:szCs w:val="28"/>
          <w:lang w:val="uk-UA"/>
        </w:rPr>
        <w:t>Органи місцевого самоврядування мають право спрямовувати кошти місцевого бюджету на управління та розвиток комунальних закладів охорони здоров’я, зокрема на оновлення матеріально-технічної бази, проведення капітальних ремонтів, реконструкції та інших заходів у рамках місцевих програм підтримки та розвитку галузі охорони здоров’я.</w:t>
      </w:r>
    </w:p>
    <w:p w14:paraId="42162B78" w14:textId="77777777" w:rsidR="00C017A9" w:rsidRPr="00CA530E" w:rsidRDefault="00C017A9" w:rsidP="00C47B52">
      <w:pPr>
        <w:tabs>
          <w:tab w:val="left" w:pos="142"/>
          <w:tab w:val="left" w:pos="1134"/>
        </w:tabs>
        <w:spacing w:after="0" w:line="240" w:lineRule="auto"/>
        <w:ind w:firstLine="567"/>
        <w:jc w:val="both"/>
        <w:rPr>
          <w:rFonts w:ascii="Times New Roman" w:hAnsi="Times New Roman"/>
          <w:sz w:val="28"/>
          <w:szCs w:val="28"/>
          <w:lang w:val="uk-UA"/>
        </w:rPr>
      </w:pPr>
      <w:r w:rsidRPr="00D82763">
        <w:rPr>
          <w:rFonts w:ascii="Times New Roman" w:hAnsi="Times New Roman"/>
          <w:sz w:val="28"/>
          <w:szCs w:val="28"/>
          <w:lang w:val="uk-UA"/>
        </w:rPr>
        <w:t>Крім того, місцева влада має можливість фінансувати надання додаткових медичних послуг мешканцям столиці, які не охоплені програмою державних гарантій медичного обслуговування населення, що спри</w:t>
      </w:r>
      <w:r>
        <w:rPr>
          <w:rFonts w:ascii="Times New Roman" w:hAnsi="Times New Roman"/>
          <w:sz w:val="28"/>
          <w:szCs w:val="28"/>
          <w:lang w:val="uk-UA"/>
        </w:rPr>
        <w:t>яє розширенню доступу до безоплатної</w:t>
      </w:r>
      <w:r w:rsidRPr="00D82763">
        <w:rPr>
          <w:rFonts w:ascii="Times New Roman" w:hAnsi="Times New Roman"/>
          <w:sz w:val="28"/>
          <w:szCs w:val="28"/>
          <w:lang w:val="uk-UA"/>
        </w:rPr>
        <w:t xml:space="preserve"> медичної допомоги та подальшому розвитку системи медичного обслуговування на місцевому рівні.</w:t>
      </w:r>
    </w:p>
    <w:p w14:paraId="678E60CD" w14:textId="45064D9C" w:rsidR="00C017A9" w:rsidRDefault="00C017A9" w:rsidP="00C47B52">
      <w:pPr>
        <w:tabs>
          <w:tab w:val="left" w:pos="142"/>
          <w:tab w:val="left" w:pos="1134"/>
        </w:tabs>
        <w:spacing w:after="0" w:line="240" w:lineRule="auto"/>
        <w:ind w:firstLine="567"/>
        <w:jc w:val="both"/>
        <w:rPr>
          <w:rFonts w:ascii="Times New Roman" w:hAnsi="Times New Roman"/>
          <w:sz w:val="28"/>
          <w:szCs w:val="28"/>
          <w:lang w:val="uk-UA"/>
        </w:rPr>
      </w:pPr>
      <w:bookmarkStart w:id="40" w:name="21850"/>
      <w:bookmarkStart w:id="41" w:name="21882"/>
      <w:bookmarkEnd w:id="40"/>
      <w:bookmarkEnd w:id="41"/>
      <w:r w:rsidRPr="00D82763">
        <w:rPr>
          <w:rFonts w:ascii="Times New Roman" w:hAnsi="Times New Roman"/>
          <w:sz w:val="28"/>
          <w:szCs w:val="28"/>
          <w:lang w:val="uk-UA"/>
        </w:rPr>
        <w:t>Виконання завдань і заходів Міської цільової програми «Підтримка та розвиток галузі охорони здоров’я столиці» на 2024-2028 роки сприятиме покращенню умов перебування пацієнтів у закладах охорони здоров’я, підвищенню ефективності діагностики та лікування шляхом впровадження сучасних медичних технологій</w:t>
      </w:r>
      <w:r>
        <w:rPr>
          <w:rFonts w:ascii="Times New Roman" w:hAnsi="Times New Roman"/>
          <w:sz w:val="28"/>
          <w:szCs w:val="28"/>
          <w:lang w:val="uk-UA"/>
        </w:rPr>
        <w:t xml:space="preserve"> в діагностиці та лікуванні.</w:t>
      </w:r>
    </w:p>
    <w:p w14:paraId="5C2479E1" w14:textId="21B43128" w:rsidR="00C017A9" w:rsidRDefault="00C017A9" w:rsidP="00C47B52">
      <w:pPr>
        <w:tabs>
          <w:tab w:val="left" w:pos="142"/>
          <w:tab w:val="left" w:pos="1134"/>
        </w:tabs>
        <w:spacing w:after="0" w:line="240" w:lineRule="auto"/>
        <w:ind w:firstLine="567"/>
        <w:jc w:val="both"/>
        <w:rPr>
          <w:rFonts w:ascii="Times New Roman" w:hAnsi="Times New Roman"/>
          <w:sz w:val="28"/>
          <w:szCs w:val="28"/>
          <w:lang w:val="uk-UA"/>
        </w:rPr>
      </w:pPr>
      <w:r w:rsidRPr="00D82763">
        <w:rPr>
          <w:rFonts w:ascii="Times New Roman" w:hAnsi="Times New Roman"/>
          <w:sz w:val="28"/>
          <w:szCs w:val="28"/>
          <w:lang w:val="uk-UA"/>
        </w:rPr>
        <w:t>Міська цільова програма «Підтримка та розвиток галузі охорони здоров’я столиці» на 2024</w:t>
      </w:r>
      <w:r>
        <w:rPr>
          <w:rFonts w:ascii="Times New Roman" w:hAnsi="Times New Roman"/>
          <w:sz w:val="28"/>
          <w:szCs w:val="28"/>
          <w:lang w:val="uk-UA"/>
        </w:rPr>
        <w:t>-</w:t>
      </w:r>
      <w:r w:rsidRPr="00D82763">
        <w:rPr>
          <w:rFonts w:ascii="Times New Roman" w:hAnsi="Times New Roman"/>
          <w:sz w:val="28"/>
          <w:szCs w:val="28"/>
          <w:lang w:val="uk-UA"/>
        </w:rPr>
        <w:t xml:space="preserve">2028 роки передбачає розвиток потенціалу медичних закладів </w:t>
      </w:r>
      <w:r w:rsidRPr="00D82763">
        <w:rPr>
          <w:rFonts w:ascii="Times New Roman" w:hAnsi="Times New Roman"/>
          <w:sz w:val="28"/>
          <w:szCs w:val="28"/>
          <w:lang w:val="uk-UA"/>
        </w:rPr>
        <w:lastRenderedPageBreak/>
        <w:t>шляхом будівництва, реконструкції, реставрації та проведення капітальних ремонтів закладів охорони здоров’я, що перебувають у комунальній власності територіальної громади міста Києва. Крім того, Програма передбачає оновлення матеріально-технічної бази та закупівлю сучасного медичного обладнання для забезпечення ефективного функціонування медичних установ і надання якісних медичних послуг.</w:t>
      </w:r>
    </w:p>
    <w:p w14:paraId="7E648BAB" w14:textId="77777777" w:rsidR="00C017A9" w:rsidRPr="002D60D4" w:rsidRDefault="00C017A9" w:rsidP="00C47B52">
      <w:pPr>
        <w:tabs>
          <w:tab w:val="left" w:pos="142"/>
          <w:tab w:val="left" w:pos="938"/>
        </w:tabs>
        <w:spacing w:after="0" w:line="240" w:lineRule="auto"/>
        <w:ind w:firstLine="567"/>
        <w:jc w:val="both"/>
        <w:rPr>
          <w:rFonts w:ascii="Times New Roman" w:hAnsi="Times New Roman"/>
          <w:sz w:val="28"/>
          <w:szCs w:val="28"/>
          <w:lang w:val="uk-UA"/>
        </w:rPr>
      </w:pPr>
      <w:r w:rsidRPr="00D82763">
        <w:rPr>
          <w:rFonts w:ascii="Times New Roman" w:hAnsi="Times New Roman"/>
          <w:sz w:val="28"/>
          <w:szCs w:val="28"/>
          <w:lang w:val="uk-UA"/>
        </w:rPr>
        <w:t xml:space="preserve">Проблеми, пов’язані із забезпеченням лікарськими засобами та медичними виробами, які не покриваються або лише частково покриваються в рамках програми медичних гарантій та окремих державних програм і заходів програмного характеру, вирішуватимуться шляхом закупівлі необхідних </w:t>
      </w:r>
      <w:r w:rsidRPr="002D60D4">
        <w:rPr>
          <w:rFonts w:ascii="Times New Roman" w:hAnsi="Times New Roman"/>
          <w:sz w:val="28"/>
          <w:szCs w:val="28"/>
          <w:lang w:val="uk-UA"/>
        </w:rPr>
        <w:t>лікарських засобів та медичних виробів для пацієнтів із рідкісними та хронічними станами,</w:t>
      </w:r>
      <w:r>
        <w:rPr>
          <w:rFonts w:ascii="Times New Roman" w:hAnsi="Times New Roman"/>
          <w:sz w:val="28"/>
          <w:szCs w:val="28"/>
          <w:lang w:val="uk-UA"/>
        </w:rPr>
        <w:t xml:space="preserve"> </w:t>
      </w:r>
      <w:r w:rsidRPr="002D60D4">
        <w:rPr>
          <w:rFonts w:ascii="Times New Roman" w:hAnsi="Times New Roman"/>
          <w:sz w:val="28"/>
          <w:szCs w:val="28"/>
          <w:lang w:val="uk-UA"/>
        </w:rPr>
        <w:t>які потребують пожиттєвого їх прий</w:t>
      </w:r>
      <w:r>
        <w:rPr>
          <w:rFonts w:ascii="Times New Roman" w:hAnsi="Times New Roman"/>
          <w:sz w:val="28"/>
          <w:szCs w:val="28"/>
          <w:lang w:val="uk-UA"/>
        </w:rPr>
        <w:t>мання</w:t>
      </w:r>
      <w:r w:rsidRPr="002D60D4">
        <w:rPr>
          <w:rFonts w:ascii="Times New Roman" w:hAnsi="Times New Roman"/>
          <w:sz w:val="28"/>
          <w:szCs w:val="28"/>
          <w:lang w:val="uk-UA"/>
        </w:rPr>
        <w:t>.</w:t>
      </w:r>
    </w:p>
    <w:p w14:paraId="724F24A4" w14:textId="77777777" w:rsidR="00C017A9" w:rsidRPr="00344444" w:rsidRDefault="00C017A9" w:rsidP="00344444">
      <w:pPr>
        <w:tabs>
          <w:tab w:val="left" w:pos="142"/>
          <w:tab w:val="left" w:pos="938"/>
        </w:tabs>
        <w:spacing w:after="0" w:line="240" w:lineRule="auto"/>
        <w:ind w:firstLine="567"/>
        <w:jc w:val="both"/>
        <w:rPr>
          <w:rFonts w:ascii="Times New Roman" w:hAnsi="Times New Roman"/>
          <w:sz w:val="28"/>
          <w:szCs w:val="28"/>
          <w:lang w:val="uk-UA"/>
        </w:rPr>
      </w:pPr>
      <w:r w:rsidRPr="00344444">
        <w:rPr>
          <w:rFonts w:ascii="Times New Roman" w:hAnsi="Times New Roman"/>
          <w:sz w:val="28"/>
          <w:szCs w:val="28"/>
          <w:lang w:val="uk-UA"/>
        </w:rPr>
        <w:t xml:space="preserve">Окрему увагу в рамках Програми буде приділено впровадженню сучасних клітинних </w:t>
      </w:r>
      <w:r>
        <w:rPr>
          <w:rFonts w:ascii="Times New Roman" w:hAnsi="Times New Roman"/>
          <w:sz w:val="28"/>
          <w:szCs w:val="28"/>
          <w:lang w:val="uk-UA"/>
        </w:rPr>
        <w:t>та тканинних</w:t>
      </w:r>
      <w:r w:rsidRPr="00344444">
        <w:rPr>
          <w:rFonts w:ascii="Times New Roman" w:hAnsi="Times New Roman"/>
          <w:sz w:val="28"/>
          <w:szCs w:val="28"/>
          <w:lang w:val="uk-UA"/>
        </w:rPr>
        <w:t xml:space="preserve"> технологій, зокрема лікуванню із застосуванням культивованих мезенхімальних стовбурових клітин, що відкриває нові можливості у терапії складних та рідкісних патологій, а також у лікуванні опіків</w:t>
      </w:r>
      <w:r>
        <w:rPr>
          <w:rFonts w:ascii="Times New Roman" w:hAnsi="Times New Roman"/>
          <w:sz w:val="28"/>
          <w:szCs w:val="28"/>
          <w:lang w:val="uk-UA"/>
        </w:rPr>
        <w:t>.</w:t>
      </w:r>
      <w:r w:rsidRPr="00344444">
        <w:rPr>
          <w:rFonts w:ascii="Times New Roman" w:hAnsi="Times New Roman"/>
          <w:sz w:val="28"/>
          <w:szCs w:val="28"/>
          <w:lang w:val="uk-UA"/>
        </w:rPr>
        <w:t xml:space="preserve"> </w:t>
      </w:r>
      <w:r>
        <w:rPr>
          <w:rFonts w:ascii="Times New Roman" w:hAnsi="Times New Roman"/>
          <w:sz w:val="28"/>
          <w:szCs w:val="28"/>
          <w:lang w:val="uk-UA"/>
        </w:rPr>
        <w:t>У</w:t>
      </w:r>
      <w:r w:rsidRPr="00344444">
        <w:rPr>
          <w:rFonts w:ascii="Times New Roman" w:hAnsi="Times New Roman"/>
          <w:sz w:val="28"/>
          <w:szCs w:val="28"/>
          <w:lang w:val="uk-UA"/>
        </w:rPr>
        <w:t xml:space="preserve"> цьому</w:t>
      </w:r>
      <w:r>
        <w:rPr>
          <w:rFonts w:ascii="Times New Roman" w:hAnsi="Times New Roman"/>
          <w:sz w:val="28"/>
          <w:szCs w:val="28"/>
          <w:lang w:val="uk-UA"/>
        </w:rPr>
        <w:t xml:space="preserve"> контексті планується розвиток л</w:t>
      </w:r>
      <w:r w:rsidRPr="00344444">
        <w:rPr>
          <w:rFonts w:ascii="Times New Roman" w:hAnsi="Times New Roman"/>
          <w:sz w:val="28"/>
          <w:szCs w:val="28"/>
          <w:lang w:val="uk-UA"/>
        </w:rPr>
        <w:t>абораторії регенеративних біотехнологій, яка охоплює напрямки клітинної терапії, екзотерапії, тканинної інженерії з виготовленням дермального еквівалент</w:t>
      </w:r>
      <w:r>
        <w:rPr>
          <w:rFonts w:ascii="Times New Roman" w:hAnsi="Times New Roman"/>
          <w:sz w:val="28"/>
          <w:szCs w:val="28"/>
          <w:lang w:val="uk-UA"/>
        </w:rPr>
        <w:t>у</w:t>
      </w:r>
      <w:r w:rsidRPr="00344444">
        <w:rPr>
          <w:rFonts w:ascii="Times New Roman" w:hAnsi="Times New Roman"/>
          <w:sz w:val="28"/>
          <w:szCs w:val="28"/>
          <w:lang w:val="uk-UA"/>
        </w:rPr>
        <w:t>, еквіваленту шкіри, еквіваленту кістки для клінічного застосування в комбустіології, регенеративній ортопедії, естетичній медицині та пластичній хірургії, ендокринології, нефрології, неврології та інших сферах.</w:t>
      </w:r>
    </w:p>
    <w:p w14:paraId="613D9BCA" w14:textId="77777777" w:rsidR="00C017A9" w:rsidRPr="000349D1" w:rsidRDefault="00C017A9" w:rsidP="00C47B52">
      <w:pPr>
        <w:tabs>
          <w:tab w:val="left" w:pos="142"/>
          <w:tab w:val="left" w:pos="1134"/>
        </w:tabs>
        <w:spacing w:after="0" w:line="240" w:lineRule="auto"/>
        <w:ind w:firstLine="567"/>
        <w:jc w:val="both"/>
        <w:rPr>
          <w:rFonts w:ascii="Times New Roman" w:hAnsi="Times New Roman"/>
          <w:sz w:val="28"/>
          <w:szCs w:val="28"/>
          <w:lang w:val="uk-UA"/>
        </w:rPr>
      </w:pPr>
      <w:r w:rsidRPr="00D82763">
        <w:rPr>
          <w:rFonts w:ascii="Times New Roman" w:hAnsi="Times New Roman"/>
          <w:sz w:val="28"/>
          <w:szCs w:val="28"/>
          <w:lang w:val="uk-UA"/>
        </w:rPr>
        <w:t>Таким чином, Програма спрямована на покращення матеріально-технічної бази медичних закладів та розширення доступу до високоякісного медичного</w:t>
      </w:r>
      <w:r>
        <w:rPr>
          <w:rFonts w:ascii="Times New Roman" w:hAnsi="Times New Roman"/>
          <w:sz w:val="28"/>
          <w:szCs w:val="28"/>
          <w:lang w:val="uk-UA"/>
        </w:rPr>
        <w:t xml:space="preserve"> безоплатного</w:t>
      </w:r>
      <w:r w:rsidRPr="00D82763">
        <w:rPr>
          <w:rFonts w:ascii="Times New Roman" w:hAnsi="Times New Roman"/>
          <w:sz w:val="28"/>
          <w:szCs w:val="28"/>
          <w:lang w:val="uk-UA"/>
        </w:rPr>
        <w:t xml:space="preserve"> забезпечення для пацієнтів/пацієнток із тяжкими та рідкісними захворюваннями, що не покриваються в повному обсязі державними програмами.</w:t>
      </w:r>
    </w:p>
    <w:p w14:paraId="138E8A19" w14:textId="77777777" w:rsidR="00C017A9" w:rsidRDefault="00C017A9" w:rsidP="00C47B52">
      <w:pPr>
        <w:tabs>
          <w:tab w:val="left" w:pos="142"/>
          <w:tab w:val="left" w:pos="1134"/>
        </w:tabs>
        <w:spacing w:after="0" w:line="240" w:lineRule="auto"/>
        <w:ind w:firstLine="567"/>
        <w:jc w:val="both"/>
        <w:rPr>
          <w:rFonts w:ascii="Times New Roman" w:hAnsi="Times New Roman"/>
          <w:sz w:val="28"/>
          <w:szCs w:val="28"/>
          <w:lang w:val="uk-UA"/>
        </w:rPr>
      </w:pPr>
      <w:r w:rsidRPr="00B77469">
        <w:rPr>
          <w:rFonts w:ascii="Times New Roman" w:hAnsi="Times New Roman"/>
          <w:sz w:val="28"/>
          <w:szCs w:val="28"/>
          <w:lang w:val="uk-UA"/>
        </w:rPr>
        <w:t>Узагальнення статистичної звітності на рівні міста та забезпечення функціонування інформаційно-аналітичної системи галузі охорони здоров’я, яка охоплює збір, обробку медико-статистичної інформації, підготовку аналітичних довідників, методичних рекомендацій тощо, буде здійснюватися в межах заходу Програми «Забезпечення функціонування інформаційно-аналітичної системи галузі охорони здоров’я щодо збору, обробки, зберігання та передачі медико-статистичної інформації», що реалізується КНП «Київський міський інформаційно-аналітичний центр медичної статистики».</w:t>
      </w:r>
    </w:p>
    <w:p w14:paraId="5E54A245" w14:textId="77777777" w:rsidR="00C017A9" w:rsidRPr="00A35BDB" w:rsidRDefault="00C017A9" w:rsidP="00C47B52">
      <w:pPr>
        <w:spacing w:after="0" w:line="240" w:lineRule="auto"/>
        <w:ind w:firstLine="567"/>
        <w:jc w:val="both"/>
        <w:rPr>
          <w:rFonts w:ascii="Times New Roman" w:hAnsi="Times New Roman"/>
          <w:sz w:val="28"/>
          <w:szCs w:val="28"/>
          <w:lang w:val="uk-UA"/>
        </w:rPr>
      </w:pPr>
      <w:r w:rsidRPr="00A35BDB">
        <w:rPr>
          <w:rFonts w:ascii="Times New Roman" w:hAnsi="Times New Roman"/>
          <w:sz w:val="28"/>
          <w:szCs w:val="28"/>
          <w:lang w:val="uk-UA"/>
        </w:rPr>
        <w:t>Покращення показників своєчасного прибуття бригад екстреної медичної допомоги до мешканців міста Києва, які потребують невідкладної медичної допомоги, забезпечуватиметься шляхом надання централізованих послуг спеціалізованого автотранспорту для КНП «Центр екстреної медичної допомоги та медицини катастроф міста Києва», що дозволить оптимізувати процеси транспортування та реагування відповідно до нормативних вимог.</w:t>
      </w:r>
    </w:p>
    <w:p w14:paraId="6FE20BF4" w14:textId="77777777" w:rsidR="00C017A9" w:rsidRPr="00A35BDB" w:rsidRDefault="00C017A9" w:rsidP="00C47B52">
      <w:pPr>
        <w:spacing w:after="0" w:line="240" w:lineRule="auto"/>
        <w:ind w:firstLine="567"/>
        <w:jc w:val="both"/>
        <w:rPr>
          <w:rFonts w:ascii="Times New Roman" w:hAnsi="Times New Roman"/>
          <w:sz w:val="28"/>
          <w:szCs w:val="28"/>
          <w:lang w:val="uk-UA"/>
        </w:rPr>
      </w:pPr>
      <w:r w:rsidRPr="008A234C">
        <w:rPr>
          <w:rFonts w:ascii="Times New Roman" w:hAnsi="Times New Roman"/>
          <w:sz w:val="28"/>
          <w:szCs w:val="28"/>
          <w:lang w:val="uk-UA"/>
        </w:rPr>
        <w:t xml:space="preserve">Також у рамках Програми здійснюється підтримка закладу охорони здоров’я, що перебуває у статусі бюджетної установи </w:t>
      </w:r>
      <w:r w:rsidRPr="00A35BDB">
        <w:rPr>
          <w:rFonts w:ascii="Times New Roman" w:hAnsi="Times New Roman"/>
          <w:sz w:val="28"/>
          <w:szCs w:val="28"/>
          <w:lang w:val="uk-UA"/>
        </w:rPr>
        <w:t>-</w:t>
      </w:r>
      <w:r w:rsidRPr="008A234C">
        <w:rPr>
          <w:rFonts w:ascii="Times New Roman" w:hAnsi="Times New Roman"/>
          <w:sz w:val="28"/>
          <w:szCs w:val="28"/>
          <w:lang w:val="uk-UA"/>
        </w:rPr>
        <w:t xml:space="preserve"> Бази медичного постачання.</w:t>
      </w:r>
      <w:r w:rsidRPr="00A35BDB">
        <w:rPr>
          <w:rFonts w:ascii="Times New Roman" w:hAnsi="Times New Roman"/>
          <w:sz w:val="28"/>
          <w:szCs w:val="28"/>
          <w:lang w:val="uk-UA"/>
        </w:rPr>
        <w:t xml:space="preserve"> </w:t>
      </w:r>
      <w:r w:rsidRPr="008A234C">
        <w:rPr>
          <w:rFonts w:ascii="Times New Roman" w:hAnsi="Times New Roman"/>
          <w:sz w:val="28"/>
          <w:szCs w:val="28"/>
          <w:lang w:val="uk-UA"/>
        </w:rPr>
        <w:t>Основною метою діяльності цього закладу є:</w:t>
      </w:r>
      <w:r w:rsidRPr="00A35BDB">
        <w:rPr>
          <w:rFonts w:ascii="Times New Roman" w:hAnsi="Times New Roman"/>
          <w:sz w:val="28"/>
          <w:szCs w:val="28"/>
          <w:lang w:val="uk-UA"/>
        </w:rPr>
        <w:t xml:space="preserve"> </w:t>
      </w:r>
    </w:p>
    <w:p w14:paraId="4DF17624" w14:textId="77777777" w:rsidR="00C017A9" w:rsidRPr="00A35BDB" w:rsidRDefault="00C017A9" w:rsidP="00C47B52">
      <w:pPr>
        <w:spacing w:after="0" w:line="240" w:lineRule="auto"/>
        <w:ind w:firstLine="567"/>
        <w:jc w:val="both"/>
        <w:rPr>
          <w:rFonts w:ascii="Times New Roman" w:hAnsi="Times New Roman"/>
          <w:sz w:val="28"/>
          <w:szCs w:val="28"/>
          <w:lang w:val="uk-UA"/>
        </w:rPr>
      </w:pPr>
      <w:r w:rsidRPr="00A35BDB">
        <w:rPr>
          <w:rFonts w:ascii="Times New Roman" w:hAnsi="Times New Roman"/>
          <w:sz w:val="28"/>
          <w:szCs w:val="28"/>
          <w:lang w:val="uk-UA"/>
        </w:rPr>
        <w:lastRenderedPageBreak/>
        <w:t>- забезпечення закладів охорони здоров’я міста Києва медичними засобами, виробами медичного призначення, допоміжними матеріалами та іншим майном для належного функціонування системи охорони здоров’я столиці.</w:t>
      </w:r>
    </w:p>
    <w:p w14:paraId="434E2F80" w14:textId="77777777" w:rsidR="00C017A9" w:rsidRPr="008A234C" w:rsidRDefault="00C017A9" w:rsidP="00C47B52">
      <w:pPr>
        <w:spacing w:after="0" w:line="240" w:lineRule="auto"/>
        <w:ind w:firstLine="567"/>
        <w:jc w:val="both"/>
        <w:rPr>
          <w:rFonts w:ascii="Times New Roman" w:hAnsi="Times New Roman"/>
          <w:sz w:val="28"/>
          <w:szCs w:val="28"/>
          <w:lang w:val="uk-UA"/>
        </w:rPr>
      </w:pPr>
      <w:r w:rsidRPr="00A35BDB">
        <w:rPr>
          <w:rFonts w:ascii="Times New Roman" w:hAnsi="Times New Roman"/>
          <w:sz w:val="28"/>
          <w:szCs w:val="28"/>
          <w:lang w:val="uk-UA"/>
        </w:rPr>
        <w:t>- о</w:t>
      </w:r>
      <w:r w:rsidRPr="008A234C">
        <w:rPr>
          <w:rFonts w:ascii="Times New Roman" w:hAnsi="Times New Roman"/>
          <w:sz w:val="28"/>
          <w:szCs w:val="28"/>
          <w:lang w:val="uk-UA"/>
        </w:rPr>
        <w:t>птимізація логістичних процесів для зберігання, обліку, транспортування та розподілу медичних товарів відповідно до потреб комунальних закладів охорони здоров’я міста Києва.</w:t>
      </w:r>
    </w:p>
    <w:p w14:paraId="298114F9" w14:textId="77777777" w:rsidR="00C017A9" w:rsidRPr="008A234C" w:rsidRDefault="00C017A9" w:rsidP="00C47B52">
      <w:pPr>
        <w:spacing w:after="0" w:line="240" w:lineRule="auto"/>
        <w:ind w:firstLine="567"/>
        <w:jc w:val="both"/>
        <w:rPr>
          <w:rFonts w:ascii="Times New Roman" w:hAnsi="Times New Roman"/>
          <w:sz w:val="28"/>
          <w:szCs w:val="28"/>
          <w:lang w:val="uk-UA"/>
        </w:rPr>
      </w:pPr>
      <w:r w:rsidRPr="00A35BDB">
        <w:rPr>
          <w:rFonts w:ascii="Times New Roman" w:hAnsi="Times New Roman"/>
          <w:sz w:val="28"/>
          <w:szCs w:val="28"/>
          <w:lang w:val="uk-UA"/>
        </w:rPr>
        <w:t>- к</w:t>
      </w:r>
      <w:r w:rsidRPr="008A234C">
        <w:rPr>
          <w:rFonts w:ascii="Times New Roman" w:hAnsi="Times New Roman"/>
          <w:sz w:val="28"/>
          <w:szCs w:val="28"/>
          <w:lang w:val="uk-UA"/>
        </w:rPr>
        <w:t xml:space="preserve">онтроль якості та умов зберігання медичних товарів відповідно до </w:t>
      </w:r>
      <w:r>
        <w:rPr>
          <w:rFonts w:ascii="Times New Roman" w:hAnsi="Times New Roman"/>
          <w:sz w:val="28"/>
          <w:szCs w:val="28"/>
          <w:lang w:val="uk-UA"/>
        </w:rPr>
        <w:t>чинних</w:t>
      </w:r>
      <w:r w:rsidRPr="008A234C">
        <w:rPr>
          <w:rFonts w:ascii="Times New Roman" w:hAnsi="Times New Roman"/>
          <w:sz w:val="28"/>
          <w:szCs w:val="28"/>
          <w:lang w:val="uk-UA"/>
        </w:rPr>
        <w:t xml:space="preserve"> нормативно-правових вимог, зокрема стандартів належної дистриб’юторської практики (GDP).</w:t>
      </w:r>
    </w:p>
    <w:p w14:paraId="580E5545" w14:textId="77777777" w:rsidR="00C017A9" w:rsidRPr="008A234C" w:rsidRDefault="00C017A9" w:rsidP="00C47B52">
      <w:pPr>
        <w:spacing w:after="0" w:line="240" w:lineRule="auto"/>
        <w:ind w:firstLine="567"/>
        <w:jc w:val="both"/>
        <w:rPr>
          <w:rFonts w:ascii="Times New Roman" w:hAnsi="Times New Roman"/>
          <w:sz w:val="28"/>
          <w:szCs w:val="28"/>
          <w:lang w:val="uk-UA"/>
        </w:rPr>
      </w:pPr>
      <w:r w:rsidRPr="00A35BDB">
        <w:rPr>
          <w:rFonts w:ascii="Times New Roman" w:hAnsi="Times New Roman"/>
          <w:sz w:val="28"/>
          <w:szCs w:val="28"/>
          <w:lang w:val="uk-UA"/>
        </w:rPr>
        <w:t>- о</w:t>
      </w:r>
      <w:r w:rsidRPr="008A234C">
        <w:rPr>
          <w:rFonts w:ascii="Times New Roman" w:hAnsi="Times New Roman"/>
          <w:sz w:val="28"/>
          <w:szCs w:val="28"/>
          <w:lang w:val="uk-UA"/>
        </w:rPr>
        <w:t>перативне реагування на критичні потреби медичних закладів, особливо в умовах воєнного стану та надзвичайних ситуацій.</w:t>
      </w:r>
    </w:p>
    <w:p w14:paraId="38EA167A" w14:textId="77777777" w:rsidR="00C017A9" w:rsidRPr="008A234C" w:rsidRDefault="00C017A9" w:rsidP="00C47B52">
      <w:pPr>
        <w:spacing w:after="0" w:line="240" w:lineRule="auto"/>
        <w:ind w:firstLine="567"/>
        <w:jc w:val="both"/>
        <w:rPr>
          <w:rFonts w:ascii="Times New Roman" w:hAnsi="Times New Roman"/>
          <w:sz w:val="28"/>
          <w:szCs w:val="28"/>
          <w:lang w:val="uk-UA"/>
        </w:rPr>
      </w:pPr>
      <w:r w:rsidRPr="00A35BDB">
        <w:rPr>
          <w:rFonts w:ascii="Times New Roman" w:hAnsi="Times New Roman"/>
          <w:sz w:val="28"/>
          <w:szCs w:val="28"/>
          <w:lang w:val="uk-UA"/>
        </w:rPr>
        <w:t>- п</w:t>
      </w:r>
      <w:r w:rsidRPr="008A234C">
        <w:rPr>
          <w:rFonts w:ascii="Times New Roman" w:hAnsi="Times New Roman"/>
          <w:sz w:val="28"/>
          <w:szCs w:val="28"/>
          <w:lang w:val="uk-UA"/>
        </w:rPr>
        <w:t>ідвищення ефективності</w:t>
      </w:r>
      <w:r w:rsidRPr="00A35BDB">
        <w:rPr>
          <w:rFonts w:ascii="Times New Roman" w:hAnsi="Times New Roman"/>
          <w:sz w:val="28"/>
          <w:szCs w:val="28"/>
          <w:lang w:val="uk-UA"/>
        </w:rPr>
        <w:t xml:space="preserve"> щодо</w:t>
      </w:r>
      <w:r w:rsidRPr="008A234C">
        <w:rPr>
          <w:rFonts w:ascii="Times New Roman" w:hAnsi="Times New Roman"/>
          <w:sz w:val="28"/>
          <w:szCs w:val="28"/>
          <w:lang w:val="uk-UA"/>
        </w:rPr>
        <w:t xml:space="preserve"> зберігання та раціональн</w:t>
      </w:r>
      <w:r w:rsidRPr="00A35BDB">
        <w:rPr>
          <w:rFonts w:ascii="Times New Roman" w:hAnsi="Times New Roman"/>
          <w:sz w:val="28"/>
          <w:szCs w:val="28"/>
          <w:lang w:val="uk-UA"/>
        </w:rPr>
        <w:t>ого</w:t>
      </w:r>
      <w:r w:rsidRPr="008A234C">
        <w:rPr>
          <w:rFonts w:ascii="Times New Roman" w:hAnsi="Times New Roman"/>
          <w:sz w:val="28"/>
          <w:szCs w:val="28"/>
          <w:lang w:val="uk-UA"/>
        </w:rPr>
        <w:t xml:space="preserve"> розподіл</w:t>
      </w:r>
      <w:r w:rsidRPr="00A35BDB">
        <w:rPr>
          <w:rFonts w:ascii="Times New Roman" w:hAnsi="Times New Roman"/>
          <w:sz w:val="28"/>
          <w:szCs w:val="28"/>
          <w:lang w:val="uk-UA"/>
        </w:rPr>
        <w:t>у</w:t>
      </w:r>
      <w:r w:rsidRPr="008A234C">
        <w:rPr>
          <w:rFonts w:ascii="Times New Roman" w:hAnsi="Times New Roman"/>
          <w:sz w:val="28"/>
          <w:szCs w:val="28"/>
          <w:lang w:val="uk-UA"/>
        </w:rPr>
        <w:t xml:space="preserve"> медичних ресурсів.</w:t>
      </w:r>
    </w:p>
    <w:p w14:paraId="076D1B11" w14:textId="77777777" w:rsidR="00C017A9" w:rsidRPr="008A234C" w:rsidRDefault="00C017A9" w:rsidP="00C47B52">
      <w:pPr>
        <w:spacing w:after="0" w:line="240" w:lineRule="auto"/>
        <w:ind w:firstLine="567"/>
        <w:jc w:val="both"/>
        <w:rPr>
          <w:rFonts w:ascii="Times New Roman" w:hAnsi="Times New Roman"/>
          <w:sz w:val="28"/>
          <w:szCs w:val="28"/>
          <w:lang w:val="uk-UA"/>
        </w:rPr>
      </w:pPr>
      <w:r w:rsidRPr="008A234C">
        <w:rPr>
          <w:rFonts w:ascii="Times New Roman" w:hAnsi="Times New Roman"/>
          <w:sz w:val="28"/>
          <w:szCs w:val="28"/>
          <w:lang w:val="uk-UA"/>
        </w:rPr>
        <w:t xml:space="preserve">Підтримка діяльності Бази медичного постачання є важливим компонентом реалізації Програми, що забезпечує сталу роботу системи охорони здоров’я міста та надання своєчасної </w:t>
      </w:r>
      <w:r>
        <w:rPr>
          <w:rFonts w:ascii="Times New Roman" w:hAnsi="Times New Roman"/>
          <w:sz w:val="28"/>
          <w:szCs w:val="28"/>
          <w:lang w:val="uk-UA"/>
        </w:rPr>
        <w:t>і</w:t>
      </w:r>
      <w:r w:rsidRPr="008A234C">
        <w:rPr>
          <w:rFonts w:ascii="Times New Roman" w:hAnsi="Times New Roman"/>
          <w:sz w:val="28"/>
          <w:szCs w:val="28"/>
          <w:lang w:val="uk-UA"/>
        </w:rPr>
        <w:t xml:space="preserve"> якісної медичної допомоги мешканцям столиці.</w:t>
      </w:r>
    </w:p>
    <w:p w14:paraId="7FB41F5B" w14:textId="77777777" w:rsidR="00C017A9" w:rsidRPr="009B37E6" w:rsidRDefault="00C017A9" w:rsidP="00C47B52">
      <w:pPr>
        <w:spacing w:after="0" w:line="240" w:lineRule="auto"/>
        <w:ind w:firstLine="567"/>
        <w:jc w:val="both"/>
        <w:rPr>
          <w:rFonts w:ascii="Times New Roman" w:hAnsi="Times New Roman"/>
          <w:sz w:val="28"/>
          <w:szCs w:val="28"/>
          <w:lang w:val="uk-UA"/>
        </w:rPr>
      </w:pPr>
      <w:r w:rsidRPr="009B37E6">
        <w:rPr>
          <w:rFonts w:ascii="Times New Roman" w:hAnsi="Times New Roman"/>
          <w:sz w:val="28"/>
          <w:szCs w:val="28"/>
          <w:lang w:val="uk-UA"/>
        </w:rPr>
        <w:t>Реалізація Програми також сприятиме:</w:t>
      </w:r>
    </w:p>
    <w:p w14:paraId="3C23F180" w14:textId="77777777" w:rsidR="00C017A9" w:rsidRPr="00905ECA" w:rsidRDefault="00C017A9" w:rsidP="00C47B52">
      <w:pPr>
        <w:pStyle w:val="af9"/>
        <w:numPr>
          <w:ilvl w:val="0"/>
          <w:numId w:val="37"/>
        </w:numPr>
        <w:tabs>
          <w:tab w:val="left" w:pos="938"/>
        </w:tabs>
        <w:spacing w:after="0" w:line="240" w:lineRule="auto"/>
        <w:ind w:left="0" w:firstLine="567"/>
        <w:jc w:val="both"/>
        <w:rPr>
          <w:rFonts w:ascii="Times New Roman" w:hAnsi="Times New Roman"/>
          <w:sz w:val="28"/>
          <w:szCs w:val="28"/>
          <w:lang w:val="uk-UA"/>
        </w:rPr>
      </w:pPr>
      <w:r w:rsidRPr="00905ECA">
        <w:rPr>
          <w:rFonts w:ascii="Times New Roman" w:hAnsi="Times New Roman"/>
          <w:sz w:val="28"/>
          <w:szCs w:val="28"/>
          <w:lang w:val="uk-UA"/>
        </w:rPr>
        <w:t xml:space="preserve">посиленню фінансової </w:t>
      </w:r>
      <w:r>
        <w:rPr>
          <w:rFonts w:ascii="Times New Roman" w:hAnsi="Times New Roman"/>
          <w:sz w:val="28"/>
          <w:szCs w:val="28"/>
          <w:lang w:val="uk-UA"/>
        </w:rPr>
        <w:t xml:space="preserve">спроможності комунальних закладів охорони здоров’я </w:t>
      </w:r>
      <w:r w:rsidRPr="00905ECA">
        <w:rPr>
          <w:rFonts w:ascii="Times New Roman" w:hAnsi="Times New Roman"/>
          <w:sz w:val="28"/>
          <w:szCs w:val="28"/>
          <w:lang w:val="uk-UA"/>
        </w:rPr>
        <w:t>міста Києва</w:t>
      </w:r>
      <w:r>
        <w:rPr>
          <w:rFonts w:ascii="Times New Roman" w:hAnsi="Times New Roman"/>
          <w:sz w:val="28"/>
          <w:szCs w:val="28"/>
          <w:lang w:val="uk-UA"/>
        </w:rPr>
        <w:t>, а відтак - розширенню доступу</w:t>
      </w:r>
      <w:r w:rsidRPr="00905ECA">
        <w:rPr>
          <w:rFonts w:ascii="Times New Roman" w:hAnsi="Times New Roman"/>
          <w:sz w:val="28"/>
          <w:szCs w:val="28"/>
          <w:lang w:val="uk-UA"/>
        </w:rPr>
        <w:t xml:space="preserve"> громадян до </w:t>
      </w:r>
      <w:r>
        <w:rPr>
          <w:rFonts w:ascii="Times New Roman" w:hAnsi="Times New Roman"/>
          <w:sz w:val="28"/>
          <w:szCs w:val="28"/>
          <w:lang w:val="uk-UA"/>
        </w:rPr>
        <w:t xml:space="preserve">безоплатної </w:t>
      </w:r>
      <w:r w:rsidRPr="00905ECA">
        <w:rPr>
          <w:rFonts w:ascii="Times New Roman" w:hAnsi="Times New Roman"/>
          <w:sz w:val="28"/>
          <w:szCs w:val="28"/>
          <w:lang w:val="uk-UA"/>
        </w:rPr>
        <w:t>медичної допомоги;</w:t>
      </w:r>
    </w:p>
    <w:p w14:paraId="49F496B0" w14:textId="77777777" w:rsidR="00C017A9" w:rsidRPr="00905ECA" w:rsidRDefault="00C017A9" w:rsidP="00C47B52">
      <w:pPr>
        <w:pStyle w:val="af9"/>
        <w:numPr>
          <w:ilvl w:val="0"/>
          <w:numId w:val="37"/>
        </w:numPr>
        <w:tabs>
          <w:tab w:val="left" w:pos="938"/>
        </w:tabs>
        <w:spacing w:after="0" w:line="240" w:lineRule="auto"/>
        <w:ind w:left="0" w:firstLine="567"/>
        <w:jc w:val="both"/>
        <w:rPr>
          <w:rFonts w:ascii="Times New Roman" w:hAnsi="Times New Roman"/>
          <w:sz w:val="28"/>
          <w:szCs w:val="28"/>
          <w:lang w:val="uk-UA"/>
        </w:rPr>
      </w:pPr>
      <w:r w:rsidRPr="00905ECA">
        <w:rPr>
          <w:rFonts w:ascii="Times New Roman" w:hAnsi="Times New Roman"/>
          <w:sz w:val="28"/>
          <w:szCs w:val="28"/>
          <w:lang w:val="uk-UA"/>
        </w:rPr>
        <w:t>формуванню конкурентного середовища серед постачальників медичних послуг незалежно від форми власності, що сприятиме підвищенню якості медичної допомоги;</w:t>
      </w:r>
    </w:p>
    <w:p w14:paraId="4745B9F3" w14:textId="77777777" w:rsidR="00C017A9" w:rsidRPr="00905ECA" w:rsidRDefault="00C017A9" w:rsidP="00C47B52">
      <w:pPr>
        <w:pStyle w:val="af9"/>
        <w:numPr>
          <w:ilvl w:val="0"/>
          <w:numId w:val="37"/>
        </w:numPr>
        <w:tabs>
          <w:tab w:val="left" w:pos="938"/>
        </w:tabs>
        <w:spacing w:after="0" w:line="240" w:lineRule="auto"/>
        <w:ind w:left="0" w:firstLine="567"/>
        <w:jc w:val="both"/>
        <w:rPr>
          <w:rFonts w:ascii="Times New Roman" w:hAnsi="Times New Roman"/>
          <w:sz w:val="28"/>
          <w:szCs w:val="28"/>
          <w:lang w:val="uk-UA"/>
        </w:rPr>
      </w:pPr>
      <w:r w:rsidRPr="00905ECA">
        <w:rPr>
          <w:rFonts w:ascii="Times New Roman" w:hAnsi="Times New Roman"/>
          <w:sz w:val="28"/>
          <w:szCs w:val="28"/>
          <w:lang w:val="uk-UA"/>
        </w:rPr>
        <w:t>підвищенню якості надання медичних послуг та забезпеченню їх фізичної та фінансової доступності для мешканців/мешканок міста;</w:t>
      </w:r>
    </w:p>
    <w:p w14:paraId="58FB7B37" w14:textId="5F19A254" w:rsidR="00C017A9" w:rsidRPr="002D60D4" w:rsidRDefault="00C017A9" w:rsidP="00C47B52">
      <w:pPr>
        <w:spacing w:after="0" w:line="240" w:lineRule="auto"/>
        <w:ind w:firstLine="567"/>
        <w:jc w:val="both"/>
        <w:rPr>
          <w:rFonts w:ascii="Times New Roman" w:hAnsi="Times New Roman"/>
          <w:sz w:val="28"/>
          <w:szCs w:val="28"/>
          <w:lang w:val="uk-UA"/>
        </w:rPr>
      </w:pPr>
      <w:r w:rsidRPr="009B37E6">
        <w:rPr>
          <w:rFonts w:ascii="Times New Roman" w:hAnsi="Times New Roman"/>
          <w:sz w:val="28"/>
          <w:szCs w:val="28"/>
          <w:lang w:val="uk-UA"/>
        </w:rPr>
        <w:t xml:space="preserve">Основна мета Програми - підвищення якості та доступності медичного </w:t>
      </w:r>
      <w:r w:rsidRPr="002D60D4">
        <w:rPr>
          <w:rFonts w:ascii="Times New Roman" w:hAnsi="Times New Roman"/>
          <w:sz w:val="28"/>
          <w:szCs w:val="28"/>
          <w:lang w:val="uk-UA"/>
        </w:rPr>
        <w:t>обслуговування мешканців та мешканок столиці. Розроблені завдання та заходи Програми орієнтовані</w:t>
      </w:r>
      <w:r w:rsidR="007E6F60">
        <w:rPr>
          <w:rFonts w:ascii="Times New Roman" w:hAnsi="Times New Roman"/>
          <w:sz w:val="28"/>
          <w:szCs w:val="28"/>
          <w:lang w:val="uk-UA"/>
        </w:rPr>
        <w:t>,</w:t>
      </w:r>
      <w:r w:rsidRPr="002D60D4">
        <w:rPr>
          <w:rFonts w:ascii="Times New Roman" w:hAnsi="Times New Roman"/>
          <w:sz w:val="28"/>
          <w:szCs w:val="28"/>
          <w:lang w:val="uk-UA"/>
        </w:rPr>
        <w:t xml:space="preserve"> насамперед</w:t>
      </w:r>
      <w:r w:rsidR="007E6F60">
        <w:rPr>
          <w:rFonts w:ascii="Times New Roman" w:hAnsi="Times New Roman"/>
          <w:sz w:val="28"/>
          <w:szCs w:val="28"/>
          <w:lang w:val="uk-UA"/>
        </w:rPr>
        <w:t>,</w:t>
      </w:r>
      <w:r w:rsidRPr="002D60D4">
        <w:rPr>
          <w:rFonts w:ascii="Times New Roman" w:hAnsi="Times New Roman"/>
          <w:sz w:val="28"/>
          <w:szCs w:val="28"/>
          <w:lang w:val="uk-UA"/>
        </w:rPr>
        <w:t xml:space="preserve"> на кінцевого споживача - жителів міста Києва, в тому числі медичних працівників, що відповідає пріоритетам соціально-орієнтованої політики у сфері охорони здоров’я.</w:t>
      </w:r>
    </w:p>
    <w:p w14:paraId="42B2C1F3" w14:textId="77777777" w:rsidR="00C017A9" w:rsidRPr="00565716" w:rsidRDefault="00C017A9" w:rsidP="00563FD4">
      <w:pPr>
        <w:spacing w:after="0" w:line="240" w:lineRule="auto"/>
        <w:ind w:firstLine="567"/>
        <w:jc w:val="both"/>
        <w:rPr>
          <w:rFonts w:ascii="Times New Roman" w:hAnsi="Times New Roman"/>
          <w:sz w:val="28"/>
          <w:szCs w:val="28"/>
          <w:lang w:val="uk-UA"/>
        </w:rPr>
      </w:pPr>
      <w:r w:rsidRPr="00565716">
        <w:rPr>
          <w:rFonts w:ascii="Times New Roman" w:hAnsi="Times New Roman"/>
          <w:sz w:val="28"/>
          <w:szCs w:val="28"/>
          <w:lang w:val="uk-UA"/>
        </w:rPr>
        <w:t>За підтримки міжнародних партнерів і провідних фахівців у сфері охорони здоров’я проводяться навчальні заходи для медичних працівників та постачається сучасне медичне обладнання.</w:t>
      </w:r>
    </w:p>
    <w:p w14:paraId="5EC7605E" w14:textId="77777777" w:rsidR="00C017A9" w:rsidRPr="00565716" w:rsidRDefault="00C017A9" w:rsidP="00563FD4">
      <w:pPr>
        <w:spacing w:after="0" w:line="240" w:lineRule="auto"/>
        <w:ind w:firstLine="720"/>
        <w:jc w:val="both"/>
        <w:rPr>
          <w:rFonts w:ascii="Times New Roman" w:hAnsi="Times New Roman"/>
          <w:sz w:val="28"/>
          <w:szCs w:val="28"/>
          <w:lang w:val="uk-UA"/>
        </w:rPr>
      </w:pPr>
      <w:r w:rsidRPr="00565716">
        <w:rPr>
          <w:rFonts w:ascii="Times New Roman" w:hAnsi="Times New Roman"/>
          <w:sz w:val="28"/>
          <w:szCs w:val="28"/>
        </w:rPr>
        <w:t xml:space="preserve">Так, </w:t>
      </w:r>
      <w:r w:rsidRPr="00565716">
        <w:rPr>
          <w:rFonts w:ascii="Times New Roman" w:hAnsi="Times New Roman"/>
          <w:sz w:val="28"/>
          <w:szCs w:val="28"/>
          <w:lang w:val="uk-UA"/>
        </w:rPr>
        <w:t>з метою забезпечення можливостями для</w:t>
      </w:r>
      <w:r w:rsidR="003B5E4E" w:rsidRPr="00565716">
        <w:rPr>
          <w:rFonts w:ascii="Times New Roman" w:hAnsi="Times New Roman"/>
          <w:sz w:val="28"/>
          <w:szCs w:val="28"/>
          <w:lang w:val="uk-UA"/>
        </w:rPr>
        <w:t xml:space="preserve"> </w:t>
      </w:r>
      <w:r w:rsidRPr="00565716">
        <w:rPr>
          <w:rFonts w:ascii="Times New Roman" w:hAnsi="Times New Roman"/>
          <w:sz w:val="28"/>
          <w:szCs w:val="28"/>
          <w:lang w:val="uk-UA"/>
        </w:rPr>
        <w:t>безперервного професійного розвитку медичних працівників з урахуванням міжнародного досвіду, організовано серію тренінгів за адаптованими навчальними програмами.</w:t>
      </w:r>
      <w:r w:rsidR="003B5E4E" w:rsidRPr="00565716">
        <w:rPr>
          <w:rFonts w:ascii="Times New Roman" w:hAnsi="Times New Roman"/>
          <w:sz w:val="28"/>
          <w:szCs w:val="28"/>
          <w:lang w:val="uk-UA"/>
        </w:rPr>
        <w:t xml:space="preserve"> </w:t>
      </w:r>
      <w:r w:rsidRPr="00565716">
        <w:rPr>
          <w:rFonts w:ascii="Times New Roman" w:hAnsi="Times New Roman"/>
          <w:sz w:val="28"/>
          <w:szCs w:val="28"/>
          <w:lang w:val="uk-UA"/>
        </w:rPr>
        <w:t xml:space="preserve">Практичні заняття, семінари та навчальні модулі, спрямовані на вдосконалення навичок </w:t>
      </w:r>
      <w:r w:rsidR="001B06D4" w:rsidRPr="00565716">
        <w:rPr>
          <w:rFonts w:ascii="Times New Roman" w:hAnsi="Times New Roman"/>
          <w:sz w:val="28"/>
          <w:szCs w:val="28"/>
          <w:lang w:val="uk-UA"/>
        </w:rPr>
        <w:t>у</w:t>
      </w:r>
      <w:r w:rsidRPr="00565716">
        <w:rPr>
          <w:rFonts w:ascii="Times New Roman" w:hAnsi="Times New Roman"/>
          <w:sz w:val="28"/>
          <w:szCs w:val="28"/>
          <w:lang w:val="uk-UA"/>
        </w:rPr>
        <w:t xml:space="preserve"> сфері ментального здоров’я, клінічних навичок сучасної діагностики й лікування проводяться на постійній основі. </w:t>
      </w:r>
    </w:p>
    <w:p w14:paraId="21C8CEDE" w14:textId="77777777" w:rsidR="00C017A9" w:rsidRPr="00565716" w:rsidRDefault="00C017A9" w:rsidP="00563FD4">
      <w:pPr>
        <w:spacing w:after="0" w:line="240" w:lineRule="auto"/>
        <w:ind w:firstLine="567"/>
        <w:jc w:val="both"/>
        <w:rPr>
          <w:rFonts w:ascii="Times New Roman" w:hAnsi="Times New Roman"/>
          <w:sz w:val="28"/>
          <w:szCs w:val="28"/>
          <w:lang w:val="uk-UA"/>
        </w:rPr>
      </w:pPr>
      <w:r w:rsidRPr="00565716">
        <w:rPr>
          <w:rFonts w:ascii="Times New Roman" w:hAnsi="Times New Roman"/>
          <w:sz w:val="28"/>
          <w:szCs w:val="28"/>
          <w:lang w:val="uk-UA"/>
        </w:rPr>
        <w:t xml:space="preserve">Зокрема, у межах співпраці з Ізраїльською коаліцією травми (ITC) організовано серію онлайн та офлайн-тренінгів для медичних працівників первинної ланки, стаціонарних установ та екстреної медичної допомоги. </w:t>
      </w:r>
      <w:r w:rsidRPr="00565716">
        <w:rPr>
          <w:rStyle w:val="aa"/>
          <w:rFonts w:ascii="Times New Roman" w:hAnsi="Times New Roman"/>
          <w:i w:val="0"/>
          <w:sz w:val="28"/>
          <w:szCs w:val="28"/>
          <w:shd w:val="clear" w:color="auto" w:fill="FDFDFD"/>
          <w:lang w:val="uk-UA"/>
        </w:rPr>
        <w:t xml:space="preserve">Тренінговий курс з реагування та надання психологічної допомоги під час стресових обставин від фахівців </w:t>
      </w:r>
      <w:r w:rsidR="009871B0" w:rsidRPr="00565716">
        <w:rPr>
          <w:rStyle w:val="aa"/>
          <w:rFonts w:ascii="Times New Roman" w:hAnsi="Times New Roman"/>
          <w:i w:val="0"/>
          <w:sz w:val="28"/>
          <w:szCs w:val="28"/>
          <w:shd w:val="clear" w:color="auto" w:fill="FDFDFD"/>
          <w:lang w:val="uk-UA"/>
        </w:rPr>
        <w:t>І</w:t>
      </w:r>
      <w:r w:rsidRPr="00565716">
        <w:rPr>
          <w:rStyle w:val="aa"/>
          <w:rFonts w:ascii="Times New Roman" w:hAnsi="Times New Roman"/>
          <w:i w:val="0"/>
          <w:sz w:val="28"/>
          <w:szCs w:val="28"/>
          <w:shd w:val="clear" w:color="auto" w:fill="FDFDFD"/>
          <w:lang w:val="uk-UA"/>
        </w:rPr>
        <w:t>зраїльськ</w:t>
      </w:r>
      <w:r w:rsidR="00131540" w:rsidRPr="00565716">
        <w:rPr>
          <w:rStyle w:val="aa"/>
          <w:rFonts w:ascii="Times New Roman" w:hAnsi="Times New Roman"/>
          <w:i w:val="0"/>
          <w:sz w:val="28"/>
          <w:szCs w:val="28"/>
          <w:shd w:val="clear" w:color="auto" w:fill="FDFDFD"/>
          <w:lang w:val="uk-UA"/>
        </w:rPr>
        <w:t>их</w:t>
      </w:r>
      <w:r w:rsidRPr="00565716">
        <w:rPr>
          <w:rStyle w:val="aa"/>
          <w:rFonts w:ascii="Times New Roman" w:hAnsi="Times New Roman"/>
          <w:i w:val="0"/>
          <w:sz w:val="28"/>
          <w:szCs w:val="28"/>
          <w:shd w:val="clear" w:color="auto" w:fill="FDFDFD"/>
          <w:lang w:val="uk-UA"/>
        </w:rPr>
        <w:t xml:space="preserve"> коаліцій травми пройшли близько 2000 медиків.</w:t>
      </w:r>
      <w:r w:rsidRPr="00565716">
        <w:rPr>
          <w:rFonts w:ascii="Times New Roman" w:hAnsi="Times New Roman"/>
          <w:sz w:val="28"/>
          <w:szCs w:val="28"/>
          <w:lang w:val="uk-UA"/>
        </w:rPr>
        <w:t xml:space="preserve"> Наразі Департаментом спільно з Ізраїльською коаліцією травми </w:t>
      </w:r>
      <w:r w:rsidRPr="00565716">
        <w:rPr>
          <w:rFonts w:ascii="Times New Roman" w:hAnsi="Times New Roman"/>
          <w:sz w:val="28"/>
          <w:szCs w:val="28"/>
          <w:lang w:val="uk-UA"/>
        </w:rPr>
        <w:lastRenderedPageBreak/>
        <w:t>започатковано новий навчальний флагманський для України про</w:t>
      </w:r>
      <w:r w:rsidR="009871B0" w:rsidRPr="00565716">
        <w:rPr>
          <w:rFonts w:ascii="Times New Roman" w:hAnsi="Times New Roman"/>
          <w:sz w:val="28"/>
          <w:szCs w:val="28"/>
          <w:lang w:val="uk-UA"/>
        </w:rPr>
        <w:t>є</w:t>
      </w:r>
      <w:r w:rsidRPr="00565716">
        <w:rPr>
          <w:rFonts w:ascii="Times New Roman" w:hAnsi="Times New Roman"/>
          <w:sz w:val="28"/>
          <w:szCs w:val="28"/>
          <w:lang w:val="uk-UA"/>
        </w:rPr>
        <w:t xml:space="preserve">кт для медичних працівників акушерсько-гінекологічних відділень </w:t>
      </w:r>
      <w:r w:rsidR="00DD1EC1" w:rsidRPr="00565716">
        <w:rPr>
          <w:rFonts w:ascii="Times New Roman" w:hAnsi="Times New Roman"/>
          <w:sz w:val="28"/>
          <w:szCs w:val="28"/>
          <w:lang w:val="uk-UA"/>
        </w:rPr>
        <w:t xml:space="preserve">полого </w:t>
      </w:r>
      <w:r w:rsidRPr="00565716">
        <w:rPr>
          <w:rFonts w:ascii="Times New Roman" w:hAnsi="Times New Roman"/>
          <w:sz w:val="28"/>
          <w:szCs w:val="28"/>
          <w:lang w:val="uk-UA"/>
        </w:rPr>
        <w:t>допом</w:t>
      </w:r>
      <w:r w:rsidR="00DD1EC1" w:rsidRPr="00565716">
        <w:rPr>
          <w:rFonts w:ascii="Times New Roman" w:hAnsi="Times New Roman"/>
          <w:sz w:val="28"/>
          <w:szCs w:val="28"/>
          <w:lang w:val="uk-UA"/>
        </w:rPr>
        <w:t>і</w:t>
      </w:r>
      <w:r w:rsidRPr="00565716">
        <w:rPr>
          <w:rFonts w:ascii="Times New Roman" w:hAnsi="Times New Roman"/>
          <w:sz w:val="28"/>
          <w:szCs w:val="28"/>
          <w:lang w:val="uk-UA"/>
        </w:rPr>
        <w:t>жних заходів «Інструменти та навички кризового реагування та психологічної допомоги вагітним, роділлям та породіллям».</w:t>
      </w:r>
    </w:p>
    <w:p w14:paraId="2FB4D086" w14:textId="77777777" w:rsidR="00C017A9" w:rsidRPr="00565716" w:rsidRDefault="00C017A9" w:rsidP="00563FD4">
      <w:pPr>
        <w:spacing w:after="0" w:line="240" w:lineRule="auto"/>
        <w:ind w:firstLine="567"/>
        <w:jc w:val="both"/>
        <w:rPr>
          <w:rFonts w:ascii="Times New Roman" w:hAnsi="Times New Roman"/>
          <w:sz w:val="28"/>
          <w:szCs w:val="28"/>
          <w:lang w:val="uk-UA"/>
        </w:rPr>
      </w:pPr>
      <w:r w:rsidRPr="00565716">
        <w:rPr>
          <w:rFonts w:ascii="Times New Roman" w:hAnsi="Times New Roman"/>
          <w:sz w:val="28"/>
          <w:szCs w:val="28"/>
          <w:lang w:val="uk-UA"/>
        </w:rPr>
        <w:t>Київською міською державною адміністрацією та україно-швейцарським проєктом MH4U (Mental Health for Ukraine) підписано меморандум про співпрацю, спрямований на покращення доступу до послуг у сфері психічного здоров’я в місті Києві.</w:t>
      </w:r>
    </w:p>
    <w:p w14:paraId="46B06F29" w14:textId="77777777" w:rsidR="00C017A9" w:rsidRPr="00565716" w:rsidRDefault="00C017A9" w:rsidP="00563FD4">
      <w:pPr>
        <w:spacing w:after="0" w:line="240" w:lineRule="auto"/>
        <w:ind w:firstLine="567"/>
        <w:jc w:val="both"/>
        <w:rPr>
          <w:rFonts w:ascii="Times New Roman" w:hAnsi="Times New Roman"/>
          <w:sz w:val="28"/>
          <w:szCs w:val="28"/>
          <w:lang w:val="uk-UA"/>
        </w:rPr>
      </w:pPr>
      <w:r w:rsidRPr="00565716">
        <w:rPr>
          <w:rFonts w:ascii="Times New Roman" w:hAnsi="Times New Roman"/>
          <w:sz w:val="28"/>
          <w:szCs w:val="28"/>
          <w:lang w:val="uk-UA"/>
        </w:rPr>
        <w:t>Упродовж 2024</w:t>
      </w:r>
      <w:r w:rsidR="009871B0" w:rsidRPr="00565716">
        <w:rPr>
          <w:rFonts w:ascii="Times New Roman" w:hAnsi="Times New Roman"/>
          <w:sz w:val="28"/>
          <w:szCs w:val="28"/>
          <w:lang w:val="uk-UA"/>
        </w:rPr>
        <w:t>-</w:t>
      </w:r>
      <w:r w:rsidRPr="00565716">
        <w:rPr>
          <w:rFonts w:ascii="Times New Roman" w:hAnsi="Times New Roman"/>
          <w:sz w:val="28"/>
          <w:szCs w:val="28"/>
          <w:lang w:val="uk-UA"/>
        </w:rPr>
        <w:t>2028 років планується поетапне впровадження сучасних моделей надання психіатричної допомоги, підвищення рівня підготовки медичних і соціальних фахівців, а також реалізація інформаційно-просвітницьких кампаній серед населення щодо важливості дотримання принципів психічного добробуту.</w:t>
      </w:r>
    </w:p>
    <w:p w14:paraId="79A5407F" w14:textId="77777777" w:rsidR="00C017A9" w:rsidRPr="00565716" w:rsidRDefault="00C017A9" w:rsidP="00563FD4">
      <w:pPr>
        <w:spacing w:after="0" w:line="240" w:lineRule="auto"/>
        <w:ind w:firstLine="567"/>
        <w:jc w:val="both"/>
        <w:rPr>
          <w:rFonts w:ascii="Times New Roman" w:hAnsi="Times New Roman"/>
          <w:sz w:val="28"/>
          <w:szCs w:val="28"/>
          <w:lang w:val="uk-UA"/>
        </w:rPr>
      </w:pPr>
      <w:r w:rsidRPr="00565716">
        <w:rPr>
          <w:rFonts w:ascii="Times New Roman" w:hAnsi="Times New Roman"/>
          <w:sz w:val="28"/>
          <w:szCs w:val="28"/>
          <w:lang w:val="uk-UA"/>
        </w:rPr>
        <w:t xml:space="preserve">В рамках ініціативи Посольства Ізраїлю в Україні та ізраїльського агентства з міжнародного співробітництва у сфері розвитку MASHAV, на базі однієї зі столичних дитячих лікарень було продемонстровано практичне застосування надсучасних роботизованих реабілітаційних систем, спеціалізованого обладнання для дітей з аутизмом, а також модернізованих приладів для лабораторної діагностики, лапароскопічних операцій та обстежень, отриманих від міжнародних донорів. </w:t>
      </w:r>
    </w:p>
    <w:p w14:paraId="53A848B6" w14:textId="77777777" w:rsidR="00C017A9" w:rsidRPr="00565716" w:rsidRDefault="00C017A9" w:rsidP="008D3363">
      <w:pPr>
        <w:shd w:val="clear" w:color="auto" w:fill="FFFFFF"/>
        <w:spacing w:after="0" w:line="240" w:lineRule="auto"/>
        <w:ind w:firstLine="720"/>
        <w:jc w:val="both"/>
        <w:rPr>
          <w:rFonts w:ascii="Times New Roman" w:hAnsi="Times New Roman"/>
          <w:sz w:val="28"/>
          <w:szCs w:val="28"/>
          <w:lang w:val="uk-UA" w:eastAsia="uk-UA"/>
        </w:rPr>
      </w:pPr>
      <w:r w:rsidRPr="00565716">
        <w:rPr>
          <w:rFonts w:ascii="Times New Roman" w:hAnsi="Times New Roman"/>
          <w:sz w:val="28"/>
          <w:szCs w:val="28"/>
          <w:lang w:val="uk-UA" w:eastAsia="uk-UA"/>
        </w:rPr>
        <w:t xml:space="preserve">За програмою Київської державної адміністрації </w:t>
      </w:r>
      <w:r w:rsidR="009871B0" w:rsidRPr="00565716">
        <w:rPr>
          <w:rFonts w:ascii="Times New Roman" w:hAnsi="Times New Roman"/>
          <w:sz w:val="28"/>
          <w:szCs w:val="28"/>
          <w:lang w:val="uk-UA" w:eastAsia="uk-UA"/>
        </w:rPr>
        <w:t>та</w:t>
      </w:r>
      <w:r w:rsidRPr="00565716">
        <w:rPr>
          <w:rFonts w:ascii="Times New Roman" w:hAnsi="Times New Roman"/>
          <w:sz w:val="28"/>
          <w:szCs w:val="28"/>
          <w:lang w:val="uk-UA" w:eastAsia="uk-UA"/>
        </w:rPr>
        <w:t xml:space="preserve"> Департаменту охорони здоров’я київські лікарні з 2022 року на регулярній основі співпрацюють з мерією міста Брюссель. За результатами співпраці у двох медичних закладах були відкриті відділення реконструктивно-пластичної хірургії, оснащені сучасним дороговартісним устаткуванням. Це дозволило впровадити нові методики лікування та надавати високоспеціалізовану хірургічну медичну допомогу киянам та ВПО, більшою частиною – пораненим військовослужбовцям.</w:t>
      </w:r>
      <w:r w:rsidR="003B5E4E" w:rsidRPr="00565716">
        <w:rPr>
          <w:rFonts w:ascii="Times New Roman" w:hAnsi="Times New Roman"/>
          <w:sz w:val="28"/>
          <w:szCs w:val="28"/>
          <w:lang w:val="uk-UA" w:eastAsia="uk-UA"/>
        </w:rPr>
        <w:t xml:space="preserve"> </w:t>
      </w:r>
    </w:p>
    <w:p w14:paraId="79FA62A1" w14:textId="77777777" w:rsidR="00C017A9" w:rsidRDefault="00C017A9" w:rsidP="00315CEA">
      <w:pPr>
        <w:spacing w:after="0" w:line="240" w:lineRule="auto"/>
        <w:ind w:firstLine="567"/>
        <w:jc w:val="both"/>
        <w:rPr>
          <w:rFonts w:ascii="Times New Roman" w:hAnsi="Times New Roman"/>
          <w:sz w:val="28"/>
          <w:szCs w:val="28"/>
          <w:lang w:val="uk-UA"/>
        </w:rPr>
      </w:pPr>
      <w:r w:rsidRPr="00565716">
        <w:rPr>
          <w:rFonts w:ascii="Times New Roman" w:hAnsi="Times New Roman"/>
          <w:sz w:val="28"/>
          <w:szCs w:val="28"/>
          <w:lang w:val="uk-UA"/>
        </w:rPr>
        <w:t xml:space="preserve">Фінансове забезпечення заходів Програми здійснюватиметься </w:t>
      </w:r>
      <w:r w:rsidRPr="00396FA1">
        <w:rPr>
          <w:rFonts w:ascii="Times New Roman" w:hAnsi="Times New Roman"/>
          <w:sz w:val="28"/>
          <w:szCs w:val="28"/>
          <w:lang w:val="uk-UA"/>
        </w:rPr>
        <w:t>відповідно до Бюджетного кодексу України за рахунок коштів бюджету міста Києва</w:t>
      </w:r>
      <w:r>
        <w:rPr>
          <w:rFonts w:ascii="Times New Roman" w:hAnsi="Times New Roman"/>
          <w:sz w:val="28"/>
          <w:szCs w:val="28"/>
          <w:lang w:val="uk-UA"/>
        </w:rPr>
        <w:t xml:space="preserve">, а також коштів </w:t>
      </w:r>
      <w:r w:rsidRPr="00396FA1">
        <w:rPr>
          <w:rFonts w:ascii="Times New Roman" w:hAnsi="Times New Roman"/>
          <w:sz w:val="28"/>
          <w:szCs w:val="28"/>
          <w:lang w:val="uk-UA"/>
        </w:rPr>
        <w:t>підприємств, установ, організацій</w:t>
      </w:r>
      <w:r>
        <w:rPr>
          <w:rFonts w:ascii="Times New Roman" w:hAnsi="Times New Roman"/>
          <w:sz w:val="28"/>
          <w:szCs w:val="28"/>
          <w:lang w:val="uk-UA"/>
        </w:rPr>
        <w:t xml:space="preserve"> і </w:t>
      </w:r>
      <w:r w:rsidRPr="00396FA1">
        <w:rPr>
          <w:rFonts w:ascii="Times New Roman" w:hAnsi="Times New Roman"/>
          <w:sz w:val="28"/>
          <w:szCs w:val="28"/>
          <w:lang w:val="uk-UA"/>
        </w:rPr>
        <w:t>інших джерел не</w:t>
      </w:r>
      <w:r>
        <w:rPr>
          <w:rFonts w:ascii="Times New Roman" w:hAnsi="Times New Roman"/>
          <w:sz w:val="28"/>
          <w:szCs w:val="28"/>
          <w:lang w:val="uk-UA"/>
        </w:rPr>
        <w:t xml:space="preserve"> </w:t>
      </w:r>
      <w:r w:rsidRPr="00396FA1">
        <w:rPr>
          <w:rFonts w:ascii="Times New Roman" w:hAnsi="Times New Roman"/>
          <w:sz w:val="28"/>
          <w:szCs w:val="28"/>
          <w:lang w:val="uk-UA"/>
        </w:rPr>
        <w:t xml:space="preserve">заборонених законодавством. </w:t>
      </w:r>
    </w:p>
    <w:p w14:paraId="57AECDD7" w14:textId="75755CC9" w:rsidR="006563C7" w:rsidRDefault="00C017A9" w:rsidP="007E6F60">
      <w:pPr>
        <w:spacing w:after="0" w:line="240" w:lineRule="auto"/>
        <w:ind w:firstLine="567"/>
        <w:jc w:val="both"/>
        <w:rPr>
          <w:rFonts w:ascii="Times New Roman" w:hAnsi="Times New Roman"/>
          <w:sz w:val="28"/>
          <w:szCs w:val="28"/>
          <w:lang w:val="uk-UA"/>
        </w:rPr>
      </w:pPr>
      <w:r w:rsidRPr="00396FA1">
        <w:rPr>
          <w:rFonts w:ascii="Times New Roman" w:hAnsi="Times New Roman"/>
          <w:sz w:val="28"/>
          <w:szCs w:val="28"/>
          <w:lang w:val="uk-UA"/>
        </w:rPr>
        <w:t xml:space="preserve">Загальний обсяг фінансових ресурсів, необхідних для реалізації Програми, становить </w:t>
      </w:r>
      <w:r>
        <w:rPr>
          <w:rFonts w:ascii="Times New Roman" w:hAnsi="Times New Roman"/>
          <w:sz w:val="28"/>
          <w:szCs w:val="28"/>
          <w:lang w:val="uk-UA"/>
        </w:rPr>
        <w:t xml:space="preserve">– </w:t>
      </w:r>
      <w:r w:rsidR="00C75AA0" w:rsidRPr="002D1CC6">
        <w:rPr>
          <w:rFonts w:ascii="Times New Roman" w:hAnsi="Times New Roman"/>
          <w:b/>
          <w:bCs/>
          <w:sz w:val="28"/>
          <w:szCs w:val="28"/>
          <w:u w:val="single"/>
          <w:lang w:val="uk-UA"/>
        </w:rPr>
        <w:t>74 969 561,06</w:t>
      </w:r>
      <w:r>
        <w:rPr>
          <w:rFonts w:ascii="Times New Roman" w:hAnsi="Times New Roman"/>
          <w:sz w:val="28"/>
          <w:szCs w:val="28"/>
          <w:lang w:val="uk-UA"/>
        </w:rPr>
        <w:t xml:space="preserve"> </w:t>
      </w:r>
      <w:r w:rsidRPr="00396FA1">
        <w:rPr>
          <w:rFonts w:ascii="Times New Roman" w:hAnsi="Times New Roman"/>
          <w:sz w:val="28"/>
          <w:szCs w:val="28"/>
          <w:lang w:val="uk-UA"/>
        </w:rPr>
        <w:t xml:space="preserve">тис. грн. </w:t>
      </w:r>
    </w:p>
    <w:p w14:paraId="681BA265" w14:textId="77777777" w:rsidR="00C017A9" w:rsidRPr="00F13547" w:rsidRDefault="00C017A9" w:rsidP="00672534">
      <w:pPr>
        <w:pStyle w:val="11"/>
        <w:ind w:firstLine="600"/>
        <w:jc w:val="center"/>
        <w:rPr>
          <w:rFonts w:ascii="Times New Roman" w:hAnsi="Times New Roman"/>
          <w:b/>
          <w:bCs/>
          <w:i/>
          <w:iCs/>
        </w:rPr>
      </w:pPr>
      <w:r w:rsidRPr="00F13547">
        <w:rPr>
          <w:rFonts w:ascii="Times New Roman" w:hAnsi="Times New Roman"/>
          <w:b/>
          <w:bCs/>
          <w:i/>
          <w:iCs/>
        </w:rPr>
        <w:t>Обсяг і джерела фінансування Програми наведено у таблиці 2.</w:t>
      </w:r>
    </w:p>
    <w:p w14:paraId="0731EF1C" w14:textId="77777777" w:rsidR="006563C7" w:rsidRPr="00060F32" w:rsidRDefault="00C017A9" w:rsidP="006563C7">
      <w:pPr>
        <w:pStyle w:val="11"/>
        <w:ind w:right="280" w:firstLine="0"/>
        <w:jc w:val="center"/>
        <w:rPr>
          <w:rFonts w:ascii="Times New Roman" w:hAnsi="Times New Roman"/>
          <w:b/>
          <w:bCs/>
          <w:i/>
          <w:iCs/>
        </w:rPr>
      </w:pPr>
      <w:r w:rsidRPr="00F13547">
        <w:rPr>
          <w:rFonts w:ascii="Times New Roman" w:hAnsi="Times New Roman"/>
          <w:b/>
          <w:bCs/>
          <w:i/>
          <w:iCs/>
        </w:rPr>
        <w:t>Таблиця 2. Обсяг і джерела фінансування Програми</w:t>
      </w:r>
    </w:p>
    <w:tbl>
      <w:tblPr>
        <w:tblOverlap w:val="never"/>
        <w:tblW w:w="0" w:type="auto"/>
        <w:jc w:val="center"/>
        <w:tblLayout w:type="fixed"/>
        <w:tblCellMar>
          <w:left w:w="10" w:type="dxa"/>
          <w:right w:w="10" w:type="dxa"/>
        </w:tblCellMar>
        <w:tblLook w:val="00A0" w:firstRow="1" w:lastRow="0" w:firstColumn="1" w:lastColumn="0" w:noHBand="0" w:noVBand="0"/>
      </w:tblPr>
      <w:tblGrid>
        <w:gridCol w:w="2835"/>
        <w:gridCol w:w="916"/>
        <w:gridCol w:w="1064"/>
        <w:gridCol w:w="992"/>
        <w:gridCol w:w="1418"/>
        <w:gridCol w:w="992"/>
        <w:gridCol w:w="1127"/>
        <w:gridCol w:w="10"/>
      </w:tblGrid>
      <w:tr w:rsidR="00C017A9" w:rsidRPr="00944577" w14:paraId="60691CC2" w14:textId="77777777" w:rsidTr="00E93012">
        <w:trPr>
          <w:gridAfter w:val="1"/>
          <w:wAfter w:w="10" w:type="dxa"/>
          <w:trHeight w:hRule="exact" w:val="349"/>
          <w:jc w:val="center"/>
        </w:trPr>
        <w:tc>
          <w:tcPr>
            <w:tcW w:w="2835" w:type="dxa"/>
            <w:vMerge w:val="restart"/>
            <w:tcBorders>
              <w:top w:val="single" w:sz="4" w:space="0" w:color="auto"/>
              <w:left w:val="single" w:sz="4" w:space="0" w:color="auto"/>
            </w:tcBorders>
            <w:shd w:val="clear" w:color="auto" w:fill="FFFFFF"/>
            <w:vAlign w:val="bottom"/>
          </w:tcPr>
          <w:p w14:paraId="21AEC6A9" w14:textId="77777777" w:rsidR="00C017A9" w:rsidRPr="00D90914" w:rsidRDefault="00C017A9" w:rsidP="00C47B52">
            <w:pPr>
              <w:pStyle w:val="af3"/>
              <w:rPr>
                <w:sz w:val="24"/>
                <w:szCs w:val="24"/>
                <w:lang w:val="uk-UA"/>
              </w:rPr>
            </w:pPr>
            <w:r w:rsidRPr="00D90914">
              <w:rPr>
                <w:sz w:val="24"/>
                <w:szCs w:val="24"/>
                <w:lang w:val="uk-UA"/>
              </w:rPr>
              <w:t>Обсяги фінансових ресурсів, необхідних для реалізації Програми</w:t>
            </w:r>
          </w:p>
        </w:tc>
        <w:tc>
          <w:tcPr>
            <w:tcW w:w="916" w:type="dxa"/>
            <w:vMerge w:val="restart"/>
            <w:tcBorders>
              <w:top w:val="single" w:sz="4" w:space="0" w:color="auto"/>
              <w:left w:val="single" w:sz="4" w:space="0" w:color="auto"/>
              <w:right w:val="single" w:sz="4" w:space="0" w:color="auto"/>
            </w:tcBorders>
            <w:shd w:val="clear" w:color="auto" w:fill="FFFFFF"/>
          </w:tcPr>
          <w:p w14:paraId="490811CB" w14:textId="77777777" w:rsidR="00C017A9" w:rsidRPr="00D90914" w:rsidRDefault="00C017A9" w:rsidP="00C47B52">
            <w:pPr>
              <w:pStyle w:val="af3"/>
              <w:jc w:val="center"/>
              <w:rPr>
                <w:sz w:val="24"/>
                <w:szCs w:val="24"/>
                <w:lang w:val="uk-UA"/>
              </w:rPr>
            </w:pPr>
            <w:r w:rsidRPr="00D90914">
              <w:rPr>
                <w:sz w:val="24"/>
                <w:szCs w:val="24"/>
                <w:lang w:val="uk-UA"/>
              </w:rPr>
              <w:t>Всього (тис. грн)</w:t>
            </w:r>
          </w:p>
        </w:tc>
        <w:tc>
          <w:tcPr>
            <w:tcW w:w="5593" w:type="dxa"/>
            <w:gridSpan w:val="5"/>
            <w:tcBorders>
              <w:top w:val="single" w:sz="4" w:space="0" w:color="auto"/>
              <w:left w:val="single" w:sz="4" w:space="0" w:color="auto"/>
              <w:bottom w:val="single" w:sz="4" w:space="0" w:color="auto"/>
              <w:right w:val="single" w:sz="4" w:space="0" w:color="auto"/>
            </w:tcBorders>
            <w:shd w:val="clear" w:color="auto" w:fill="FFFFFF"/>
          </w:tcPr>
          <w:p w14:paraId="559F6EC3" w14:textId="77777777" w:rsidR="00C017A9" w:rsidRPr="00944577" w:rsidRDefault="00C017A9" w:rsidP="00C47B52">
            <w:pPr>
              <w:spacing w:after="0" w:line="240" w:lineRule="auto"/>
              <w:jc w:val="center"/>
              <w:rPr>
                <w:rFonts w:ascii="Times New Roman" w:hAnsi="Times New Roman"/>
                <w:sz w:val="24"/>
                <w:szCs w:val="24"/>
                <w:lang w:val="uk-UA"/>
              </w:rPr>
            </w:pPr>
            <w:r w:rsidRPr="00944577">
              <w:rPr>
                <w:rFonts w:ascii="Times New Roman" w:hAnsi="Times New Roman"/>
                <w:sz w:val="24"/>
                <w:szCs w:val="24"/>
                <w:lang w:val="uk-UA"/>
              </w:rPr>
              <w:t>у тому числі за роками</w:t>
            </w:r>
          </w:p>
        </w:tc>
      </w:tr>
      <w:tr w:rsidR="00C017A9" w:rsidRPr="00944577" w14:paraId="472A9BAC" w14:textId="77777777" w:rsidTr="00E93012">
        <w:trPr>
          <w:trHeight w:hRule="exact" w:val="651"/>
          <w:jc w:val="center"/>
        </w:trPr>
        <w:tc>
          <w:tcPr>
            <w:tcW w:w="2835" w:type="dxa"/>
            <w:vMerge/>
            <w:tcBorders>
              <w:left w:val="single" w:sz="4" w:space="0" w:color="auto"/>
            </w:tcBorders>
            <w:shd w:val="clear" w:color="auto" w:fill="FFFFFF"/>
            <w:vAlign w:val="bottom"/>
          </w:tcPr>
          <w:p w14:paraId="3B812A39" w14:textId="77777777" w:rsidR="00C017A9" w:rsidRPr="00944577" w:rsidRDefault="00C017A9" w:rsidP="00C47B52">
            <w:pPr>
              <w:spacing w:after="0" w:line="240" w:lineRule="auto"/>
              <w:rPr>
                <w:rFonts w:ascii="Times New Roman" w:hAnsi="Times New Roman"/>
                <w:sz w:val="24"/>
                <w:szCs w:val="24"/>
                <w:lang w:val="uk-UA"/>
              </w:rPr>
            </w:pPr>
          </w:p>
        </w:tc>
        <w:tc>
          <w:tcPr>
            <w:tcW w:w="916" w:type="dxa"/>
            <w:vMerge/>
            <w:tcBorders>
              <w:left w:val="single" w:sz="4" w:space="0" w:color="auto"/>
            </w:tcBorders>
            <w:shd w:val="clear" w:color="auto" w:fill="FFFFFF"/>
          </w:tcPr>
          <w:p w14:paraId="653DAE30" w14:textId="77777777" w:rsidR="00C017A9" w:rsidRPr="00944577" w:rsidRDefault="00C017A9" w:rsidP="00C47B52">
            <w:pPr>
              <w:spacing w:after="0" w:line="240" w:lineRule="auto"/>
              <w:rPr>
                <w:rFonts w:ascii="Times New Roman" w:hAnsi="Times New Roman"/>
                <w:sz w:val="24"/>
                <w:szCs w:val="24"/>
                <w:lang w:val="uk-UA"/>
              </w:rPr>
            </w:pPr>
          </w:p>
        </w:tc>
        <w:tc>
          <w:tcPr>
            <w:tcW w:w="1064" w:type="dxa"/>
            <w:tcBorders>
              <w:top w:val="single" w:sz="4" w:space="0" w:color="auto"/>
              <w:left w:val="single" w:sz="4" w:space="0" w:color="auto"/>
            </w:tcBorders>
            <w:shd w:val="clear" w:color="auto" w:fill="FFFFFF"/>
          </w:tcPr>
          <w:p w14:paraId="0A504D58" w14:textId="77777777" w:rsidR="00C017A9" w:rsidRPr="00944577" w:rsidRDefault="00C017A9" w:rsidP="00C47B52">
            <w:pPr>
              <w:spacing w:after="0" w:line="240" w:lineRule="auto"/>
              <w:jc w:val="center"/>
              <w:rPr>
                <w:rFonts w:ascii="Times New Roman" w:hAnsi="Times New Roman"/>
                <w:sz w:val="24"/>
                <w:szCs w:val="24"/>
                <w:lang w:val="uk-UA"/>
              </w:rPr>
            </w:pPr>
            <w:r w:rsidRPr="00944577">
              <w:rPr>
                <w:rFonts w:ascii="Times New Roman" w:hAnsi="Times New Roman"/>
                <w:sz w:val="24"/>
                <w:szCs w:val="24"/>
                <w:lang w:val="uk-UA"/>
              </w:rPr>
              <w:t>2024</w:t>
            </w:r>
          </w:p>
        </w:tc>
        <w:tc>
          <w:tcPr>
            <w:tcW w:w="992" w:type="dxa"/>
            <w:tcBorders>
              <w:top w:val="single" w:sz="4" w:space="0" w:color="auto"/>
              <w:left w:val="single" w:sz="4" w:space="0" w:color="auto"/>
            </w:tcBorders>
            <w:shd w:val="clear" w:color="auto" w:fill="FFFFFF"/>
          </w:tcPr>
          <w:p w14:paraId="45B3DDA5" w14:textId="77777777" w:rsidR="00C017A9" w:rsidRPr="00944577" w:rsidRDefault="00C017A9" w:rsidP="00C47B52">
            <w:pPr>
              <w:spacing w:after="0" w:line="240" w:lineRule="auto"/>
              <w:jc w:val="center"/>
              <w:rPr>
                <w:rFonts w:ascii="Times New Roman" w:hAnsi="Times New Roman"/>
                <w:sz w:val="24"/>
                <w:szCs w:val="24"/>
                <w:lang w:val="uk-UA"/>
              </w:rPr>
            </w:pPr>
            <w:r w:rsidRPr="00944577">
              <w:rPr>
                <w:rFonts w:ascii="Times New Roman" w:hAnsi="Times New Roman"/>
                <w:sz w:val="24"/>
                <w:szCs w:val="24"/>
                <w:lang w:val="uk-UA"/>
              </w:rPr>
              <w:t>2025</w:t>
            </w:r>
          </w:p>
        </w:tc>
        <w:tc>
          <w:tcPr>
            <w:tcW w:w="1418" w:type="dxa"/>
            <w:tcBorders>
              <w:top w:val="single" w:sz="4" w:space="0" w:color="auto"/>
              <w:left w:val="single" w:sz="4" w:space="0" w:color="auto"/>
            </w:tcBorders>
            <w:shd w:val="clear" w:color="auto" w:fill="FFFFFF"/>
          </w:tcPr>
          <w:p w14:paraId="204AD105" w14:textId="77777777" w:rsidR="00C017A9" w:rsidRPr="00D90914" w:rsidRDefault="00C017A9" w:rsidP="00C47B52">
            <w:pPr>
              <w:pStyle w:val="af3"/>
              <w:jc w:val="center"/>
              <w:rPr>
                <w:sz w:val="24"/>
                <w:szCs w:val="24"/>
                <w:lang w:val="uk-UA"/>
              </w:rPr>
            </w:pPr>
            <w:r w:rsidRPr="00D90914">
              <w:rPr>
                <w:sz w:val="24"/>
                <w:szCs w:val="24"/>
                <w:lang w:val="uk-UA"/>
              </w:rPr>
              <w:t>2026</w:t>
            </w:r>
          </w:p>
        </w:tc>
        <w:tc>
          <w:tcPr>
            <w:tcW w:w="992" w:type="dxa"/>
            <w:tcBorders>
              <w:top w:val="single" w:sz="4" w:space="0" w:color="auto"/>
              <w:left w:val="single" w:sz="4" w:space="0" w:color="auto"/>
            </w:tcBorders>
            <w:shd w:val="clear" w:color="auto" w:fill="FFFFFF"/>
          </w:tcPr>
          <w:p w14:paraId="71416AA1" w14:textId="77777777" w:rsidR="00C017A9" w:rsidRPr="00D90914" w:rsidRDefault="00C017A9" w:rsidP="00C47B52">
            <w:pPr>
              <w:pStyle w:val="af3"/>
              <w:jc w:val="center"/>
              <w:rPr>
                <w:sz w:val="24"/>
                <w:szCs w:val="24"/>
                <w:lang w:val="uk-UA"/>
              </w:rPr>
            </w:pPr>
            <w:r w:rsidRPr="00D90914">
              <w:rPr>
                <w:sz w:val="24"/>
                <w:szCs w:val="24"/>
                <w:lang w:val="uk-UA"/>
              </w:rPr>
              <w:t>2027</w:t>
            </w:r>
          </w:p>
        </w:tc>
        <w:tc>
          <w:tcPr>
            <w:tcW w:w="1137" w:type="dxa"/>
            <w:gridSpan w:val="2"/>
            <w:tcBorders>
              <w:top w:val="single" w:sz="4" w:space="0" w:color="auto"/>
              <w:left w:val="single" w:sz="4" w:space="0" w:color="auto"/>
              <w:right w:val="single" w:sz="4" w:space="0" w:color="auto"/>
            </w:tcBorders>
            <w:shd w:val="clear" w:color="auto" w:fill="FFFFFF"/>
          </w:tcPr>
          <w:p w14:paraId="75A49D11" w14:textId="77777777" w:rsidR="00C017A9" w:rsidRPr="00D90914" w:rsidRDefault="00C017A9" w:rsidP="00C47B52">
            <w:pPr>
              <w:pStyle w:val="af3"/>
              <w:jc w:val="center"/>
              <w:rPr>
                <w:sz w:val="24"/>
                <w:szCs w:val="24"/>
                <w:lang w:val="uk-UA"/>
              </w:rPr>
            </w:pPr>
            <w:r w:rsidRPr="00D90914">
              <w:rPr>
                <w:sz w:val="24"/>
                <w:szCs w:val="24"/>
                <w:lang w:val="uk-UA"/>
              </w:rPr>
              <w:t>2028</w:t>
            </w:r>
          </w:p>
        </w:tc>
      </w:tr>
      <w:tr w:rsidR="00C10E8A" w:rsidRPr="00944577" w14:paraId="16DB4E75" w14:textId="77777777" w:rsidTr="00E93012">
        <w:trPr>
          <w:trHeight w:hRule="exact" w:val="335"/>
          <w:jc w:val="center"/>
        </w:trPr>
        <w:tc>
          <w:tcPr>
            <w:tcW w:w="2835" w:type="dxa"/>
            <w:tcBorders>
              <w:top w:val="single" w:sz="4" w:space="0" w:color="auto"/>
              <w:left w:val="single" w:sz="4" w:space="0" w:color="auto"/>
            </w:tcBorders>
            <w:shd w:val="clear" w:color="auto" w:fill="FFFFFF"/>
            <w:vAlign w:val="center"/>
          </w:tcPr>
          <w:p w14:paraId="48A2F11F" w14:textId="77777777" w:rsidR="00C10E8A" w:rsidRPr="00D90914" w:rsidRDefault="00C10E8A" w:rsidP="00C10E8A">
            <w:pPr>
              <w:pStyle w:val="af3"/>
              <w:rPr>
                <w:sz w:val="24"/>
                <w:szCs w:val="24"/>
                <w:lang w:val="uk-UA"/>
              </w:rPr>
            </w:pPr>
            <w:r w:rsidRPr="00D90914">
              <w:rPr>
                <w:sz w:val="24"/>
                <w:szCs w:val="24"/>
                <w:lang w:val="uk-UA"/>
              </w:rPr>
              <w:t>Всього:</w:t>
            </w:r>
          </w:p>
        </w:tc>
        <w:tc>
          <w:tcPr>
            <w:tcW w:w="916" w:type="dxa"/>
            <w:tcBorders>
              <w:top w:val="single" w:sz="4" w:space="0" w:color="auto"/>
              <w:left w:val="single" w:sz="4" w:space="0" w:color="auto"/>
            </w:tcBorders>
            <w:shd w:val="clear" w:color="auto" w:fill="FFFFFF"/>
            <w:vAlign w:val="center"/>
          </w:tcPr>
          <w:p w14:paraId="2E0911B9" w14:textId="77777777" w:rsidR="00C10E8A" w:rsidRPr="00071F5C" w:rsidRDefault="00C10E8A" w:rsidP="00C10E8A">
            <w:pPr>
              <w:pStyle w:val="af3"/>
              <w:jc w:val="center"/>
              <w:rPr>
                <w:b/>
                <w:bCs/>
                <w:sz w:val="16"/>
                <w:szCs w:val="16"/>
                <w:lang w:val="uk-UA"/>
              </w:rPr>
            </w:pPr>
            <w:r>
              <w:rPr>
                <w:b/>
                <w:bCs/>
                <w:sz w:val="16"/>
                <w:szCs w:val="16"/>
                <w:lang w:val="uk-UA"/>
              </w:rPr>
              <w:t>74969561,06</w:t>
            </w:r>
          </w:p>
        </w:tc>
        <w:tc>
          <w:tcPr>
            <w:tcW w:w="1064" w:type="dxa"/>
            <w:tcBorders>
              <w:top w:val="single" w:sz="4" w:space="0" w:color="auto"/>
              <w:left w:val="single" w:sz="4" w:space="0" w:color="auto"/>
            </w:tcBorders>
            <w:shd w:val="clear" w:color="auto" w:fill="FFFFFF"/>
            <w:vAlign w:val="center"/>
          </w:tcPr>
          <w:p w14:paraId="2CF9A96B" w14:textId="77777777" w:rsidR="00C10E8A" w:rsidRPr="00A31F7A" w:rsidRDefault="00C10E8A" w:rsidP="00C10E8A">
            <w:pPr>
              <w:pStyle w:val="af3"/>
              <w:jc w:val="center"/>
              <w:rPr>
                <w:b/>
                <w:bCs/>
                <w:sz w:val="28"/>
                <w:szCs w:val="28"/>
                <w:highlight w:val="yellow"/>
                <w:lang w:val="uk-UA"/>
              </w:rPr>
            </w:pPr>
            <w:r w:rsidRPr="00944577">
              <w:rPr>
                <w:b/>
                <w:bCs/>
                <w:sz w:val="16"/>
                <w:szCs w:val="16"/>
                <w:lang w:val="uk-UA"/>
              </w:rPr>
              <w:t>12654915,74</w:t>
            </w:r>
          </w:p>
        </w:tc>
        <w:tc>
          <w:tcPr>
            <w:tcW w:w="992" w:type="dxa"/>
            <w:tcBorders>
              <w:top w:val="single" w:sz="4" w:space="0" w:color="auto"/>
              <w:left w:val="single" w:sz="4" w:space="0" w:color="auto"/>
            </w:tcBorders>
            <w:shd w:val="clear" w:color="auto" w:fill="FFFFFF"/>
            <w:vAlign w:val="center"/>
          </w:tcPr>
          <w:p w14:paraId="00E54518" w14:textId="77777777" w:rsidR="00C10E8A" w:rsidRPr="00A31F7A" w:rsidRDefault="00C10E8A" w:rsidP="00C10E8A">
            <w:pPr>
              <w:pStyle w:val="af3"/>
              <w:jc w:val="center"/>
              <w:rPr>
                <w:b/>
                <w:bCs/>
                <w:sz w:val="28"/>
                <w:szCs w:val="28"/>
                <w:highlight w:val="yellow"/>
                <w:lang w:val="uk-UA"/>
              </w:rPr>
            </w:pPr>
            <w:r w:rsidRPr="00591827">
              <w:rPr>
                <w:b/>
                <w:bCs/>
                <w:sz w:val="16"/>
                <w:szCs w:val="16"/>
                <w:lang w:val="uk-UA"/>
              </w:rPr>
              <w:t>14 099</w:t>
            </w:r>
            <w:r>
              <w:rPr>
                <w:b/>
                <w:bCs/>
                <w:sz w:val="16"/>
                <w:szCs w:val="16"/>
                <w:lang w:val="uk-UA"/>
              </w:rPr>
              <w:t>4</w:t>
            </w:r>
            <w:r w:rsidRPr="00591827">
              <w:rPr>
                <w:b/>
                <w:bCs/>
                <w:sz w:val="16"/>
                <w:szCs w:val="16"/>
                <w:lang w:val="uk-UA"/>
              </w:rPr>
              <w:t>05,63</w:t>
            </w:r>
          </w:p>
        </w:tc>
        <w:tc>
          <w:tcPr>
            <w:tcW w:w="1418" w:type="dxa"/>
            <w:tcBorders>
              <w:top w:val="single" w:sz="4" w:space="0" w:color="auto"/>
              <w:left w:val="single" w:sz="4" w:space="0" w:color="auto"/>
            </w:tcBorders>
            <w:shd w:val="clear" w:color="auto" w:fill="FFFFFF"/>
            <w:vAlign w:val="center"/>
          </w:tcPr>
          <w:p w14:paraId="76984750" w14:textId="77777777" w:rsidR="00C10E8A" w:rsidRPr="00071F5C" w:rsidRDefault="00C10E8A" w:rsidP="00C10E8A">
            <w:pPr>
              <w:pStyle w:val="af3"/>
              <w:jc w:val="center"/>
              <w:rPr>
                <w:b/>
                <w:bCs/>
                <w:sz w:val="16"/>
                <w:szCs w:val="16"/>
                <w:lang w:val="uk-UA"/>
              </w:rPr>
            </w:pPr>
            <w:r w:rsidRPr="00944577">
              <w:rPr>
                <w:b/>
                <w:bCs/>
                <w:sz w:val="16"/>
                <w:szCs w:val="16"/>
                <w:lang w:val="uk-UA"/>
              </w:rPr>
              <w:t>1511</w:t>
            </w:r>
            <w:r>
              <w:rPr>
                <w:b/>
                <w:bCs/>
                <w:sz w:val="16"/>
                <w:szCs w:val="16"/>
                <w:lang w:val="uk-UA"/>
              </w:rPr>
              <w:t>2683,87</w:t>
            </w:r>
          </w:p>
        </w:tc>
        <w:tc>
          <w:tcPr>
            <w:tcW w:w="992" w:type="dxa"/>
            <w:tcBorders>
              <w:top w:val="single" w:sz="4" w:space="0" w:color="auto"/>
              <w:left w:val="single" w:sz="4" w:space="0" w:color="auto"/>
            </w:tcBorders>
            <w:shd w:val="clear" w:color="auto" w:fill="FFFFFF"/>
            <w:vAlign w:val="center"/>
          </w:tcPr>
          <w:p w14:paraId="4AF4BE9A" w14:textId="77777777" w:rsidR="00C10E8A" w:rsidRPr="00071F5C" w:rsidRDefault="00C10E8A" w:rsidP="00C10E8A">
            <w:pPr>
              <w:pStyle w:val="af3"/>
              <w:jc w:val="center"/>
              <w:rPr>
                <w:b/>
                <w:bCs/>
                <w:sz w:val="16"/>
                <w:szCs w:val="16"/>
                <w:lang w:val="uk-UA"/>
              </w:rPr>
            </w:pPr>
            <w:r>
              <w:rPr>
                <w:b/>
                <w:bCs/>
                <w:sz w:val="16"/>
                <w:szCs w:val="16"/>
                <w:lang w:val="uk-UA"/>
              </w:rPr>
              <w:t>16050864,50</w:t>
            </w:r>
          </w:p>
        </w:tc>
        <w:tc>
          <w:tcPr>
            <w:tcW w:w="1137" w:type="dxa"/>
            <w:gridSpan w:val="2"/>
            <w:tcBorders>
              <w:top w:val="single" w:sz="4" w:space="0" w:color="auto"/>
              <w:left w:val="single" w:sz="4" w:space="0" w:color="auto"/>
              <w:right w:val="single" w:sz="4" w:space="0" w:color="auto"/>
            </w:tcBorders>
            <w:shd w:val="clear" w:color="auto" w:fill="FFFFFF"/>
            <w:vAlign w:val="center"/>
          </w:tcPr>
          <w:p w14:paraId="2A40E699" w14:textId="77777777" w:rsidR="00C10E8A" w:rsidRPr="00071F5C" w:rsidRDefault="00C10E8A" w:rsidP="00C10E8A">
            <w:pPr>
              <w:pStyle w:val="af3"/>
              <w:jc w:val="center"/>
              <w:rPr>
                <w:b/>
                <w:bCs/>
                <w:sz w:val="16"/>
                <w:szCs w:val="16"/>
                <w:lang w:val="uk-UA"/>
              </w:rPr>
            </w:pPr>
            <w:r w:rsidRPr="00944577">
              <w:rPr>
                <w:b/>
                <w:bCs/>
                <w:sz w:val="16"/>
                <w:szCs w:val="16"/>
                <w:lang w:val="uk-UA"/>
              </w:rPr>
              <w:t>17051</w:t>
            </w:r>
            <w:r>
              <w:rPr>
                <w:b/>
                <w:bCs/>
                <w:sz w:val="16"/>
                <w:szCs w:val="16"/>
                <w:lang w:val="uk-UA"/>
              </w:rPr>
              <w:t>691,32</w:t>
            </w:r>
          </w:p>
        </w:tc>
      </w:tr>
      <w:tr w:rsidR="00C10E8A" w:rsidRPr="00944577" w14:paraId="517BF984" w14:textId="77777777" w:rsidTr="00E93012">
        <w:trPr>
          <w:trHeight w:hRule="exact" w:val="406"/>
          <w:jc w:val="center"/>
        </w:trPr>
        <w:tc>
          <w:tcPr>
            <w:tcW w:w="2835" w:type="dxa"/>
            <w:tcBorders>
              <w:top w:val="single" w:sz="4" w:space="0" w:color="auto"/>
              <w:left w:val="single" w:sz="4" w:space="0" w:color="auto"/>
            </w:tcBorders>
            <w:shd w:val="clear" w:color="auto" w:fill="FFFFFF"/>
            <w:vAlign w:val="center"/>
          </w:tcPr>
          <w:p w14:paraId="765D8DEE" w14:textId="77777777" w:rsidR="00C10E8A" w:rsidRPr="00D90914" w:rsidRDefault="00C10E8A" w:rsidP="00C10E8A">
            <w:pPr>
              <w:pStyle w:val="af3"/>
              <w:rPr>
                <w:sz w:val="24"/>
                <w:szCs w:val="24"/>
                <w:lang w:val="uk-UA"/>
              </w:rPr>
            </w:pPr>
            <w:r w:rsidRPr="00D90914">
              <w:rPr>
                <w:sz w:val="24"/>
                <w:szCs w:val="24"/>
                <w:lang w:val="uk-UA"/>
              </w:rPr>
              <w:t>у тому числі за джерелами:</w:t>
            </w:r>
          </w:p>
        </w:tc>
        <w:tc>
          <w:tcPr>
            <w:tcW w:w="916" w:type="dxa"/>
            <w:tcBorders>
              <w:top w:val="single" w:sz="4" w:space="0" w:color="auto"/>
              <w:left w:val="single" w:sz="4" w:space="0" w:color="auto"/>
            </w:tcBorders>
            <w:shd w:val="clear" w:color="auto" w:fill="FFFFFF"/>
            <w:vAlign w:val="center"/>
          </w:tcPr>
          <w:p w14:paraId="7E1AE2D6" w14:textId="77777777" w:rsidR="00C10E8A" w:rsidRPr="00071F5C" w:rsidRDefault="00C10E8A" w:rsidP="00C10E8A">
            <w:pPr>
              <w:pStyle w:val="af3"/>
              <w:jc w:val="center"/>
              <w:rPr>
                <w:b/>
                <w:bCs/>
                <w:sz w:val="16"/>
                <w:szCs w:val="16"/>
                <w:lang w:val="uk-UA"/>
              </w:rPr>
            </w:pPr>
          </w:p>
        </w:tc>
        <w:tc>
          <w:tcPr>
            <w:tcW w:w="1064" w:type="dxa"/>
            <w:tcBorders>
              <w:top w:val="single" w:sz="4" w:space="0" w:color="auto"/>
              <w:left w:val="single" w:sz="4" w:space="0" w:color="auto"/>
            </w:tcBorders>
            <w:shd w:val="clear" w:color="auto" w:fill="FFFFFF"/>
            <w:vAlign w:val="center"/>
          </w:tcPr>
          <w:p w14:paraId="687D23DA" w14:textId="77777777" w:rsidR="00C10E8A" w:rsidRPr="00944577" w:rsidRDefault="00C10E8A" w:rsidP="00C10E8A">
            <w:pPr>
              <w:spacing w:after="0" w:line="240" w:lineRule="auto"/>
              <w:jc w:val="center"/>
              <w:rPr>
                <w:rFonts w:ascii="Times New Roman" w:hAnsi="Times New Roman"/>
                <w:b/>
                <w:bCs/>
                <w:sz w:val="28"/>
                <w:szCs w:val="28"/>
                <w:lang w:val="uk-UA"/>
              </w:rPr>
            </w:pPr>
          </w:p>
        </w:tc>
        <w:tc>
          <w:tcPr>
            <w:tcW w:w="992" w:type="dxa"/>
            <w:tcBorders>
              <w:top w:val="single" w:sz="4" w:space="0" w:color="auto"/>
              <w:left w:val="single" w:sz="4" w:space="0" w:color="auto"/>
            </w:tcBorders>
            <w:shd w:val="clear" w:color="auto" w:fill="FFFFFF"/>
            <w:vAlign w:val="center"/>
          </w:tcPr>
          <w:p w14:paraId="23D542A1" w14:textId="77777777" w:rsidR="00C10E8A" w:rsidRPr="00944577" w:rsidRDefault="00C10E8A" w:rsidP="00C10E8A">
            <w:pPr>
              <w:spacing w:after="0" w:line="240" w:lineRule="auto"/>
              <w:jc w:val="center"/>
              <w:rPr>
                <w:rFonts w:ascii="Times New Roman" w:hAnsi="Times New Roman"/>
                <w:b/>
                <w:bCs/>
                <w:sz w:val="28"/>
                <w:szCs w:val="28"/>
                <w:lang w:val="uk-UA"/>
              </w:rPr>
            </w:pPr>
          </w:p>
        </w:tc>
        <w:tc>
          <w:tcPr>
            <w:tcW w:w="1418" w:type="dxa"/>
            <w:tcBorders>
              <w:top w:val="single" w:sz="4" w:space="0" w:color="auto"/>
              <w:left w:val="single" w:sz="4" w:space="0" w:color="auto"/>
            </w:tcBorders>
            <w:shd w:val="clear" w:color="auto" w:fill="FFFFFF"/>
            <w:vAlign w:val="center"/>
          </w:tcPr>
          <w:p w14:paraId="4769EB90" w14:textId="77777777" w:rsidR="00C10E8A" w:rsidRPr="00071F5C" w:rsidRDefault="00C10E8A" w:rsidP="00C10E8A">
            <w:pPr>
              <w:pStyle w:val="af3"/>
              <w:jc w:val="center"/>
              <w:rPr>
                <w:b/>
                <w:bCs/>
                <w:sz w:val="16"/>
                <w:szCs w:val="16"/>
                <w:lang w:val="uk-UA"/>
              </w:rPr>
            </w:pPr>
          </w:p>
        </w:tc>
        <w:tc>
          <w:tcPr>
            <w:tcW w:w="992" w:type="dxa"/>
            <w:tcBorders>
              <w:top w:val="single" w:sz="4" w:space="0" w:color="auto"/>
              <w:left w:val="single" w:sz="4" w:space="0" w:color="auto"/>
            </w:tcBorders>
            <w:shd w:val="clear" w:color="auto" w:fill="FFFFFF"/>
            <w:vAlign w:val="center"/>
          </w:tcPr>
          <w:p w14:paraId="457EBB52" w14:textId="77777777" w:rsidR="00C10E8A" w:rsidRPr="00071F5C" w:rsidRDefault="00C10E8A" w:rsidP="00C10E8A">
            <w:pPr>
              <w:pStyle w:val="af3"/>
              <w:jc w:val="center"/>
              <w:rPr>
                <w:b/>
                <w:bCs/>
                <w:sz w:val="16"/>
                <w:szCs w:val="16"/>
                <w:lang w:val="uk-UA"/>
              </w:rPr>
            </w:pPr>
          </w:p>
        </w:tc>
        <w:tc>
          <w:tcPr>
            <w:tcW w:w="1137" w:type="dxa"/>
            <w:gridSpan w:val="2"/>
            <w:tcBorders>
              <w:top w:val="single" w:sz="4" w:space="0" w:color="auto"/>
              <w:left w:val="single" w:sz="4" w:space="0" w:color="auto"/>
              <w:right w:val="single" w:sz="4" w:space="0" w:color="auto"/>
            </w:tcBorders>
            <w:shd w:val="clear" w:color="auto" w:fill="FFFFFF"/>
            <w:vAlign w:val="center"/>
          </w:tcPr>
          <w:p w14:paraId="29E5019F" w14:textId="77777777" w:rsidR="00C10E8A" w:rsidRPr="00071F5C" w:rsidRDefault="00C10E8A" w:rsidP="00C10E8A">
            <w:pPr>
              <w:pStyle w:val="af3"/>
              <w:jc w:val="center"/>
              <w:rPr>
                <w:b/>
                <w:bCs/>
                <w:sz w:val="16"/>
                <w:szCs w:val="16"/>
                <w:lang w:val="uk-UA"/>
              </w:rPr>
            </w:pPr>
          </w:p>
        </w:tc>
      </w:tr>
      <w:tr w:rsidR="00C10E8A" w:rsidRPr="00944577" w14:paraId="78CCB55E" w14:textId="77777777" w:rsidTr="00E93012">
        <w:trPr>
          <w:trHeight w:hRule="exact" w:val="331"/>
          <w:jc w:val="center"/>
        </w:trPr>
        <w:tc>
          <w:tcPr>
            <w:tcW w:w="2835" w:type="dxa"/>
            <w:tcBorders>
              <w:top w:val="single" w:sz="4" w:space="0" w:color="auto"/>
              <w:left w:val="single" w:sz="4" w:space="0" w:color="auto"/>
            </w:tcBorders>
            <w:shd w:val="clear" w:color="auto" w:fill="FFFFFF"/>
            <w:vAlign w:val="center"/>
          </w:tcPr>
          <w:p w14:paraId="1C20251B" w14:textId="77777777" w:rsidR="00C10E8A" w:rsidRPr="00D90914" w:rsidRDefault="00C10E8A" w:rsidP="00C10E8A">
            <w:pPr>
              <w:pStyle w:val="af3"/>
              <w:rPr>
                <w:sz w:val="24"/>
                <w:szCs w:val="24"/>
                <w:lang w:val="uk-UA"/>
              </w:rPr>
            </w:pPr>
            <w:r w:rsidRPr="00D90914">
              <w:rPr>
                <w:sz w:val="24"/>
                <w:szCs w:val="24"/>
                <w:lang w:val="uk-UA"/>
              </w:rPr>
              <w:t>державний бюджет</w:t>
            </w:r>
          </w:p>
        </w:tc>
        <w:tc>
          <w:tcPr>
            <w:tcW w:w="916" w:type="dxa"/>
            <w:tcBorders>
              <w:top w:val="single" w:sz="4" w:space="0" w:color="auto"/>
              <w:left w:val="single" w:sz="4" w:space="0" w:color="auto"/>
            </w:tcBorders>
            <w:shd w:val="clear" w:color="auto" w:fill="FFFFFF"/>
            <w:vAlign w:val="center"/>
          </w:tcPr>
          <w:p w14:paraId="183C42B8" w14:textId="77777777" w:rsidR="00C10E8A" w:rsidRPr="00071F5C" w:rsidRDefault="00C10E8A" w:rsidP="00C10E8A">
            <w:pPr>
              <w:pStyle w:val="af3"/>
              <w:jc w:val="center"/>
              <w:rPr>
                <w:b/>
                <w:bCs/>
                <w:sz w:val="16"/>
                <w:szCs w:val="16"/>
                <w:lang w:val="uk-UA"/>
              </w:rPr>
            </w:pPr>
          </w:p>
        </w:tc>
        <w:tc>
          <w:tcPr>
            <w:tcW w:w="1064" w:type="dxa"/>
            <w:tcBorders>
              <w:top w:val="single" w:sz="4" w:space="0" w:color="auto"/>
              <w:left w:val="single" w:sz="4" w:space="0" w:color="auto"/>
            </w:tcBorders>
            <w:shd w:val="clear" w:color="auto" w:fill="FFFFFF"/>
            <w:vAlign w:val="center"/>
          </w:tcPr>
          <w:p w14:paraId="5AD85260" w14:textId="77777777" w:rsidR="00C10E8A" w:rsidRPr="00944577" w:rsidRDefault="00C10E8A" w:rsidP="00C10E8A">
            <w:pPr>
              <w:spacing w:after="0" w:line="240" w:lineRule="auto"/>
              <w:jc w:val="center"/>
              <w:rPr>
                <w:rFonts w:ascii="Times New Roman" w:hAnsi="Times New Roman"/>
                <w:b/>
                <w:bCs/>
                <w:sz w:val="28"/>
                <w:szCs w:val="28"/>
                <w:lang w:val="uk-UA"/>
              </w:rPr>
            </w:pPr>
          </w:p>
        </w:tc>
        <w:tc>
          <w:tcPr>
            <w:tcW w:w="992" w:type="dxa"/>
            <w:tcBorders>
              <w:top w:val="single" w:sz="4" w:space="0" w:color="auto"/>
              <w:left w:val="single" w:sz="4" w:space="0" w:color="auto"/>
            </w:tcBorders>
            <w:shd w:val="clear" w:color="auto" w:fill="FFFFFF"/>
            <w:vAlign w:val="center"/>
          </w:tcPr>
          <w:p w14:paraId="37DD1C4B" w14:textId="77777777" w:rsidR="00C10E8A" w:rsidRPr="00944577" w:rsidRDefault="00C10E8A" w:rsidP="00C10E8A">
            <w:pPr>
              <w:spacing w:after="0" w:line="240" w:lineRule="auto"/>
              <w:jc w:val="center"/>
              <w:rPr>
                <w:rFonts w:ascii="Times New Roman" w:hAnsi="Times New Roman"/>
                <w:b/>
                <w:bCs/>
                <w:sz w:val="28"/>
                <w:szCs w:val="28"/>
                <w:lang w:val="uk-UA"/>
              </w:rPr>
            </w:pPr>
          </w:p>
        </w:tc>
        <w:tc>
          <w:tcPr>
            <w:tcW w:w="1418" w:type="dxa"/>
            <w:tcBorders>
              <w:top w:val="single" w:sz="4" w:space="0" w:color="auto"/>
              <w:left w:val="single" w:sz="4" w:space="0" w:color="auto"/>
            </w:tcBorders>
            <w:shd w:val="clear" w:color="auto" w:fill="FFFFFF"/>
            <w:vAlign w:val="center"/>
          </w:tcPr>
          <w:p w14:paraId="389346E8" w14:textId="77777777" w:rsidR="00C10E8A" w:rsidRPr="00071F5C" w:rsidRDefault="00C10E8A" w:rsidP="00C10E8A">
            <w:pPr>
              <w:pStyle w:val="af3"/>
              <w:jc w:val="center"/>
              <w:rPr>
                <w:b/>
                <w:bCs/>
                <w:sz w:val="16"/>
                <w:szCs w:val="16"/>
                <w:lang w:val="uk-UA"/>
              </w:rPr>
            </w:pPr>
          </w:p>
        </w:tc>
        <w:tc>
          <w:tcPr>
            <w:tcW w:w="992" w:type="dxa"/>
            <w:tcBorders>
              <w:top w:val="single" w:sz="4" w:space="0" w:color="auto"/>
              <w:left w:val="single" w:sz="4" w:space="0" w:color="auto"/>
            </w:tcBorders>
            <w:shd w:val="clear" w:color="auto" w:fill="FFFFFF"/>
            <w:vAlign w:val="center"/>
          </w:tcPr>
          <w:p w14:paraId="05140E13" w14:textId="77777777" w:rsidR="00C10E8A" w:rsidRPr="00071F5C" w:rsidRDefault="00C10E8A" w:rsidP="00C10E8A">
            <w:pPr>
              <w:pStyle w:val="af3"/>
              <w:jc w:val="center"/>
              <w:rPr>
                <w:b/>
                <w:bCs/>
                <w:sz w:val="16"/>
                <w:szCs w:val="16"/>
                <w:lang w:val="uk-UA"/>
              </w:rPr>
            </w:pPr>
          </w:p>
        </w:tc>
        <w:tc>
          <w:tcPr>
            <w:tcW w:w="1137" w:type="dxa"/>
            <w:gridSpan w:val="2"/>
            <w:tcBorders>
              <w:top w:val="single" w:sz="4" w:space="0" w:color="auto"/>
              <w:left w:val="single" w:sz="4" w:space="0" w:color="auto"/>
              <w:right w:val="single" w:sz="4" w:space="0" w:color="auto"/>
            </w:tcBorders>
            <w:shd w:val="clear" w:color="auto" w:fill="FFFFFF"/>
            <w:vAlign w:val="center"/>
          </w:tcPr>
          <w:p w14:paraId="6D6C8F92" w14:textId="77777777" w:rsidR="00C10E8A" w:rsidRPr="00071F5C" w:rsidRDefault="00C10E8A" w:rsidP="00C10E8A">
            <w:pPr>
              <w:pStyle w:val="af3"/>
              <w:jc w:val="center"/>
              <w:rPr>
                <w:b/>
                <w:bCs/>
                <w:sz w:val="16"/>
                <w:szCs w:val="16"/>
                <w:lang w:val="uk-UA"/>
              </w:rPr>
            </w:pPr>
          </w:p>
        </w:tc>
      </w:tr>
      <w:tr w:rsidR="00F707AD" w:rsidRPr="00944577" w14:paraId="2362D687" w14:textId="77777777" w:rsidTr="00E93012">
        <w:trPr>
          <w:trHeight w:hRule="exact" w:val="316"/>
          <w:jc w:val="center"/>
        </w:trPr>
        <w:tc>
          <w:tcPr>
            <w:tcW w:w="2835" w:type="dxa"/>
            <w:tcBorders>
              <w:top w:val="single" w:sz="4" w:space="0" w:color="auto"/>
              <w:left w:val="single" w:sz="4" w:space="0" w:color="auto"/>
            </w:tcBorders>
            <w:shd w:val="clear" w:color="auto" w:fill="FFFFFF"/>
            <w:vAlign w:val="center"/>
          </w:tcPr>
          <w:p w14:paraId="6056D58D" w14:textId="77777777" w:rsidR="00F707AD" w:rsidRPr="00D90914" w:rsidRDefault="00F707AD" w:rsidP="00F707AD">
            <w:pPr>
              <w:pStyle w:val="af3"/>
              <w:rPr>
                <w:sz w:val="24"/>
                <w:szCs w:val="24"/>
                <w:lang w:val="uk-UA"/>
              </w:rPr>
            </w:pPr>
            <w:r w:rsidRPr="00D90914">
              <w:rPr>
                <w:sz w:val="24"/>
                <w:szCs w:val="24"/>
                <w:lang w:val="uk-UA"/>
              </w:rPr>
              <w:t>бюджет міста Києва</w:t>
            </w:r>
          </w:p>
        </w:tc>
        <w:tc>
          <w:tcPr>
            <w:tcW w:w="916" w:type="dxa"/>
            <w:tcBorders>
              <w:top w:val="single" w:sz="4" w:space="0" w:color="auto"/>
              <w:left w:val="single" w:sz="4" w:space="0" w:color="auto"/>
            </w:tcBorders>
            <w:shd w:val="clear" w:color="auto" w:fill="FFFFFF"/>
            <w:vAlign w:val="center"/>
          </w:tcPr>
          <w:p w14:paraId="7E4B6C8B" w14:textId="77777777" w:rsidR="00F707AD" w:rsidRPr="00071F5C" w:rsidRDefault="00F707AD" w:rsidP="00F707AD">
            <w:pPr>
              <w:pStyle w:val="af3"/>
              <w:jc w:val="center"/>
              <w:rPr>
                <w:b/>
                <w:bCs/>
                <w:sz w:val="16"/>
                <w:szCs w:val="16"/>
                <w:lang w:val="uk-UA"/>
              </w:rPr>
            </w:pPr>
            <w:r w:rsidRPr="00171A29">
              <w:rPr>
                <w:b/>
                <w:bCs/>
                <w:sz w:val="16"/>
                <w:szCs w:val="16"/>
                <w:lang w:val="uk-UA"/>
              </w:rPr>
              <w:t>65 672654,84</w:t>
            </w:r>
          </w:p>
        </w:tc>
        <w:tc>
          <w:tcPr>
            <w:tcW w:w="1064" w:type="dxa"/>
            <w:tcBorders>
              <w:top w:val="single" w:sz="4" w:space="0" w:color="auto"/>
              <w:left w:val="single" w:sz="4" w:space="0" w:color="auto"/>
            </w:tcBorders>
            <w:shd w:val="clear" w:color="auto" w:fill="FFFFFF"/>
            <w:vAlign w:val="center"/>
          </w:tcPr>
          <w:p w14:paraId="2E900709" w14:textId="77777777" w:rsidR="00F707AD" w:rsidRPr="00A31F7A" w:rsidRDefault="00F707AD" w:rsidP="00F707AD">
            <w:pPr>
              <w:pStyle w:val="af3"/>
              <w:jc w:val="center"/>
              <w:rPr>
                <w:b/>
                <w:bCs/>
                <w:sz w:val="28"/>
                <w:szCs w:val="28"/>
                <w:lang w:val="uk-UA"/>
              </w:rPr>
            </w:pPr>
            <w:r w:rsidRPr="00944577">
              <w:rPr>
                <w:b/>
                <w:bCs/>
                <w:sz w:val="16"/>
                <w:szCs w:val="16"/>
                <w:lang w:val="uk-UA"/>
              </w:rPr>
              <w:t>11048318,08</w:t>
            </w:r>
          </w:p>
        </w:tc>
        <w:tc>
          <w:tcPr>
            <w:tcW w:w="992" w:type="dxa"/>
            <w:tcBorders>
              <w:top w:val="single" w:sz="4" w:space="0" w:color="auto"/>
              <w:left w:val="single" w:sz="4" w:space="0" w:color="auto"/>
            </w:tcBorders>
            <w:shd w:val="clear" w:color="auto" w:fill="FFFFFF"/>
            <w:vAlign w:val="center"/>
          </w:tcPr>
          <w:p w14:paraId="666AA588" w14:textId="77777777" w:rsidR="00F707AD" w:rsidRPr="00A31F7A" w:rsidRDefault="00F707AD" w:rsidP="00F707AD">
            <w:pPr>
              <w:pStyle w:val="af3"/>
              <w:jc w:val="center"/>
              <w:rPr>
                <w:b/>
                <w:bCs/>
                <w:sz w:val="28"/>
                <w:szCs w:val="28"/>
                <w:lang w:val="uk-UA"/>
              </w:rPr>
            </w:pPr>
            <w:r>
              <w:rPr>
                <w:b/>
                <w:bCs/>
                <w:sz w:val="16"/>
                <w:szCs w:val="16"/>
                <w:lang w:val="uk-UA"/>
              </w:rPr>
              <w:t>12442673,67</w:t>
            </w:r>
          </w:p>
        </w:tc>
        <w:tc>
          <w:tcPr>
            <w:tcW w:w="1418" w:type="dxa"/>
            <w:tcBorders>
              <w:top w:val="single" w:sz="4" w:space="0" w:color="auto"/>
              <w:left w:val="single" w:sz="4" w:space="0" w:color="auto"/>
            </w:tcBorders>
            <w:shd w:val="clear" w:color="auto" w:fill="FFFFFF"/>
            <w:vAlign w:val="center"/>
          </w:tcPr>
          <w:p w14:paraId="245D3444" w14:textId="77777777" w:rsidR="00F707AD" w:rsidRPr="00071F5C" w:rsidRDefault="00F707AD" w:rsidP="00F707AD">
            <w:pPr>
              <w:pStyle w:val="af3"/>
              <w:jc w:val="center"/>
              <w:rPr>
                <w:b/>
                <w:bCs/>
                <w:sz w:val="16"/>
                <w:szCs w:val="16"/>
                <w:lang w:val="uk-UA"/>
              </w:rPr>
            </w:pPr>
            <w:r w:rsidRPr="00944577">
              <w:rPr>
                <w:b/>
                <w:bCs/>
                <w:sz w:val="16"/>
                <w:szCs w:val="16"/>
                <w:lang w:val="uk-UA"/>
              </w:rPr>
              <w:t>1</w:t>
            </w:r>
            <w:r>
              <w:rPr>
                <w:b/>
                <w:bCs/>
                <w:sz w:val="16"/>
                <w:szCs w:val="16"/>
                <w:lang w:val="uk-UA"/>
              </w:rPr>
              <w:t>3250517,15</w:t>
            </w:r>
          </w:p>
        </w:tc>
        <w:tc>
          <w:tcPr>
            <w:tcW w:w="992" w:type="dxa"/>
            <w:tcBorders>
              <w:top w:val="single" w:sz="4" w:space="0" w:color="auto"/>
              <w:left w:val="single" w:sz="4" w:space="0" w:color="auto"/>
            </w:tcBorders>
            <w:shd w:val="clear" w:color="auto" w:fill="FFFFFF"/>
            <w:vAlign w:val="center"/>
          </w:tcPr>
          <w:p w14:paraId="26AAD0B9" w14:textId="77777777" w:rsidR="00F707AD" w:rsidRPr="00071F5C" w:rsidRDefault="00F707AD" w:rsidP="00F707AD">
            <w:pPr>
              <w:pStyle w:val="af3"/>
              <w:jc w:val="center"/>
              <w:rPr>
                <w:b/>
                <w:bCs/>
                <w:sz w:val="16"/>
                <w:szCs w:val="16"/>
                <w:lang w:val="uk-UA"/>
              </w:rPr>
            </w:pPr>
            <w:r w:rsidRPr="00944577">
              <w:rPr>
                <w:b/>
                <w:bCs/>
                <w:sz w:val="16"/>
                <w:szCs w:val="16"/>
                <w:lang w:val="uk-UA"/>
              </w:rPr>
              <w:t>1</w:t>
            </w:r>
            <w:r>
              <w:rPr>
                <w:b/>
                <w:bCs/>
                <w:sz w:val="16"/>
                <w:szCs w:val="16"/>
                <w:lang w:val="uk-UA"/>
              </w:rPr>
              <w:t>4043448,78</w:t>
            </w:r>
          </w:p>
        </w:tc>
        <w:tc>
          <w:tcPr>
            <w:tcW w:w="1137" w:type="dxa"/>
            <w:gridSpan w:val="2"/>
            <w:tcBorders>
              <w:top w:val="single" w:sz="4" w:space="0" w:color="auto"/>
              <w:left w:val="single" w:sz="4" w:space="0" w:color="auto"/>
              <w:right w:val="single" w:sz="4" w:space="0" w:color="auto"/>
            </w:tcBorders>
            <w:shd w:val="clear" w:color="auto" w:fill="FFFFFF"/>
            <w:vAlign w:val="center"/>
          </w:tcPr>
          <w:p w14:paraId="02160FA5" w14:textId="77777777" w:rsidR="00F707AD" w:rsidRPr="00071F5C" w:rsidRDefault="00F707AD" w:rsidP="00F707AD">
            <w:pPr>
              <w:pStyle w:val="af3"/>
              <w:jc w:val="center"/>
              <w:rPr>
                <w:b/>
                <w:bCs/>
                <w:sz w:val="16"/>
                <w:szCs w:val="16"/>
                <w:lang w:val="uk-UA"/>
              </w:rPr>
            </w:pPr>
            <w:r>
              <w:rPr>
                <w:b/>
                <w:bCs/>
                <w:sz w:val="16"/>
                <w:szCs w:val="16"/>
                <w:lang w:val="uk-UA"/>
              </w:rPr>
              <w:t>14887697,16</w:t>
            </w:r>
          </w:p>
        </w:tc>
      </w:tr>
      <w:tr w:rsidR="00F707AD" w:rsidRPr="00944577" w14:paraId="20C321D3" w14:textId="77777777" w:rsidTr="00E93012">
        <w:trPr>
          <w:trHeight w:hRule="exact" w:val="349"/>
          <w:jc w:val="center"/>
        </w:trPr>
        <w:tc>
          <w:tcPr>
            <w:tcW w:w="2835" w:type="dxa"/>
            <w:tcBorders>
              <w:top w:val="single" w:sz="4" w:space="0" w:color="auto"/>
              <w:left w:val="single" w:sz="4" w:space="0" w:color="auto"/>
              <w:bottom w:val="single" w:sz="4" w:space="0" w:color="auto"/>
            </w:tcBorders>
            <w:shd w:val="clear" w:color="auto" w:fill="FFFFFF"/>
            <w:vAlign w:val="center"/>
          </w:tcPr>
          <w:p w14:paraId="21CCCB9E" w14:textId="77777777" w:rsidR="00F707AD" w:rsidRPr="00D90914" w:rsidRDefault="00F707AD" w:rsidP="00F707AD">
            <w:pPr>
              <w:pStyle w:val="af3"/>
              <w:rPr>
                <w:sz w:val="24"/>
                <w:szCs w:val="24"/>
                <w:lang w:val="uk-UA"/>
              </w:rPr>
            </w:pPr>
            <w:r w:rsidRPr="00D90914">
              <w:rPr>
                <w:sz w:val="24"/>
                <w:szCs w:val="24"/>
                <w:lang w:val="uk-UA"/>
              </w:rPr>
              <w:t>інші джерела</w:t>
            </w:r>
          </w:p>
        </w:tc>
        <w:tc>
          <w:tcPr>
            <w:tcW w:w="916" w:type="dxa"/>
            <w:tcBorders>
              <w:top w:val="single" w:sz="4" w:space="0" w:color="auto"/>
              <w:left w:val="single" w:sz="4" w:space="0" w:color="auto"/>
              <w:bottom w:val="single" w:sz="4" w:space="0" w:color="auto"/>
            </w:tcBorders>
            <w:shd w:val="clear" w:color="auto" w:fill="FFFFFF"/>
            <w:vAlign w:val="center"/>
          </w:tcPr>
          <w:p w14:paraId="48AC3D52" w14:textId="77777777" w:rsidR="00F707AD" w:rsidRPr="00071F5C" w:rsidRDefault="00F707AD" w:rsidP="00F707AD">
            <w:pPr>
              <w:pStyle w:val="af3"/>
              <w:jc w:val="center"/>
              <w:rPr>
                <w:b/>
                <w:bCs/>
                <w:sz w:val="16"/>
                <w:szCs w:val="16"/>
                <w:lang w:val="uk-UA"/>
              </w:rPr>
            </w:pPr>
            <w:r w:rsidRPr="00171A29">
              <w:rPr>
                <w:b/>
                <w:bCs/>
                <w:sz w:val="16"/>
                <w:szCs w:val="16"/>
                <w:lang w:val="uk-UA"/>
              </w:rPr>
              <w:t>9 296 906,22</w:t>
            </w:r>
          </w:p>
        </w:tc>
        <w:tc>
          <w:tcPr>
            <w:tcW w:w="1064" w:type="dxa"/>
            <w:tcBorders>
              <w:top w:val="single" w:sz="4" w:space="0" w:color="auto"/>
              <w:left w:val="single" w:sz="4" w:space="0" w:color="auto"/>
              <w:bottom w:val="single" w:sz="4" w:space="0" w:color="auto"/>
            </w:tcBorders>
            <w:shd w:val="clear" w:color="auto" w:fill="FFFFFF"/>
            <w:vAlign w:val="center"/>
          </w:tcPr>
          <w:p w14:paraId="12B9533A" w14:textId="77777777" w:rsidR="00F707AD" w:rsidRPr="00944577" w:rsidRDefault="00F707AD" w:rsidP="00F707AD">
            <w:pPr>
              <w:spacing w:after="0" w:line="240" w:lineRule="auto"/>
              <w:jc w:val="center"/>
              <w:rPr>
                <w:rFonts w:ascii="Times New Roman" w:hAnsi="Times New Roman"/>
                <w:b/>
                <w:bCs/>
                <w:sz w:val="28"/>
                <w:szCs w:val="28"/>
                <w:lang w:val="uk-UA"/>
              </w:rPr>
            </w:pPr>
            <w:r w:rsidRPr="00944577">
              <w:rPr>
                <w:rFonts w:ascii="Times New Roman" w:hAnsi="Times New Roman"/>
                <w:b/>
                <w:bCs/>
                <w:sz w:val="16"/>
                <w:szCs w:val="16"/>
                <w:lang w:val="uk-UA"/>
              </w:rPr>
              <w:t>1606597,66</w:t>
            </w:r>
          </w:p>
        </w:tc>
        <w:tc>
          <w:tcPr>
            <w:tcW w:w="992" w:type="dxa"/>
            <w:tcBorders>
              <w:top w:val="single" w:sz="4" w:space="0" w:color="auto"/>
              <w:left w:val="single" w:sz="4" w:space="0" w:color="auto"/>
              <w:bottom w:val="single" w:sz="4" w:space="0" w:color="auto"/>
            </w:tcBorders>
            <w:shd w:val="clear" w:color="auto" w:fill="FFFFFF"/>
            <w:vAlign w:val="center"/>
          </w:tcPr>
          <w:p w14:paraId="6ABA82C7" w14:textId="77777777" w:rsidR="00F707AD" w:rsidRPr="00944577" w:rsidRDefault="00F707AD" w:rsidP="00F707AD">
            <w:pPr>
              <w:spacing w:after="0" w:line="240" w:lineRule="auto"/>
              <w:jc w:val="center"/>
              <w:rPr>
                <w:rFonts w:ascii="Times New Roman" w:hAnsi="Times New Roman"/>
                <w:b/>
                <w:bCs/>
                <w:sz w:val="28"/>
                <w:szCs w:val="28"/>
                <w:lang w:val="uk-UA"/>
              </w:rPr>
            </w:pPr>
            <w:r>
              <w:rPr>
                <w:rFonts w:ascii="Times New Roman" w:hAnsi="Times New Roman"/>
                <w:b/>
                <w:bCs/>
                <w:sz w:val="16"/>
                <w:szCs w:val="16"/>
                <w:lang w:val="uk-UA"/>
              </w:rPr>
              <w:t>1656731,96</w:t>
            </w:r>
          </w:p>
        </w:tc>
        <w:tc>
          <w:tcPr>
            <w:tcW w:w="1418" w:type="dxa"/>
            <w:tcBorders>
              <w:top w:val="single" w:sz="4" w:space="0" w:color="auto"/>
              <w:left w:val="single" w:sz="4" w:space="0" w:color="auto"/>
              <w:bottom w:val="single" w:sz="4" w:space="0" w:color="auto"/>
            </w:tcBorders>
            <w:shd w:val="clear" w:color="auto" w:fill="FFFFFF"/>
            <w:vAlign w:val="center"/>
          </w:tcPr>
          <w:p w14:paraId="1037FAAA" w14:textId="77777777" w:rsidR="00F707AD" w:rsidRPr="00071F5C" w:rsidRDefault="00F707AD" w:rsidP="00F707AD">
            <w:pPr>
              <w:pStyle w:val="af3"/>
              <w:jc w:val="center"/>
              <w:rPr>
                <w:b/>
                <w:bCs/>
                <w:sz w:val="16"/>
                <w:szCs w:val="16"/>
                <w:lang w:val="uk-UA"/>
              </w:rPr>
            </w:pPr>
            <w:r>
              <w:rPr>
                <w:b/>
                <w:bCs/>
                <w:sz w:val="16"/>
                <w:szCs w:val="16"/>
                <w:lang w:val="uk-UA"/>
              </w:rPr>
              <w:t>1862166,72</w:t>
            </w:r>
          </w:p>
        </w:tc>
        <w:tc>
          <w:tcPr>
            <w:tcW w:w="992" w:type="dxa"/>
            <w:tcBorders>
              <w:top w:val="single" w:sz="4" w:space="0" w:color="auto"/>
              <w:left w:val="single" w:sz="4" w:space="0" w:color="auto"/>
              <w:bottom w:val="single" w:sz="4" w:space="0" w:color="auto"/>
            </w:tcBorders>
            <w:shd w:val="clear" w:color="auto" w:fill="FFFFFF"/>
            <w:vAlign w:val="center"/>
          </w:tcPr>
          <w:p w14:paraId="4E981496" w14:textId="77777777" w:rsidR="00F707AD" w:rsidRPr="00071F5C" w:rsidRDefault="00F707AD" w:rsidP="00F707AD">
            <w:pPr>
              <w:pStyle w:val="af3"/>
              <w:jc w:val="center"/>
              <w:rPr>
                <w:b/>
                <w:bCs/>
                <w:sz w:val="16"/>
                <w:szCs w:val="16"/>
                <w:lang w:val="uk-UA"/>
              </w:rPr>
            </w:pPr>
            <w:r>
              <w:rPr>
                <w:b/>
                <w:bCs/>
                <w:sz w:val="16"/>
                <w:szCs w:val="16"/>
                <w:lang w:val="uk-UA"/>
              </w:rPr>
              <w:t>2007415,72</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5AAD9D" w14:textId="77777777" w:rsidR="00F707AD" w:rsidRPr="00071F5C" w:rsidRDefault="00F707AD" w:rsidP="00F707AD">
            <w:pPr>
              <w:pStyle w:val="af3"/>
              <w:jc w:val="center"/>
              <w:rPr>
                <w:b/>
                <w:bCs/>
                <w:sz w:val="16"/>
                <w:szCs w:val="16"/>
                <w:lang w:val="uk-UA"/>
              </w:rPr>
            </w:pPr>
            <w:r>
              <w:rPr>
                <w:b/>
                <w:bCs/>
                <w:sz w:val="16"/>
                <w:szCs w:val="16"/>
                <w:lang w:val="uk-UA"/>
              </w:rPr>
              <w:t>2163994,16</w:t>
            </w:r>
          </w:p>
        </w:tc>
      </w:tr>
    </w:tbl>
    <w:p w14:paraId="78F5618F" w14:textId="77777777" w:rsidR="00C017A9" w:rsidRPr="00D90914" w:rsidRDefault="00C017A9" w:rsidP="00887648">
      <w:pPr>
        <w:suppressAutoHyphens/>
        <w:spacing w:after="0" w:line="240" w:lineRule="auto"/>
        <w:ind w:firstLine="567"/>
        <w:jc w:val="both"/>
        <w:rPr>
          <w:rFonts w:ascii="Times New Roman" w:hAnsi="Times New Roman"/>
          <w:sz w:val="28"/>
          <w:szCs w:val="28"/>
          <w:lang w:val="uk-UA"/>
        </w:rPr>
      </w:pPr>
      <w:bookmarkStart w:id="42" w:name="21889"/>
      <w:bookmarkEnd w:id="42"/>
      <w:r w:rsidRPr="000349D1">
        <w:rPr>
          <w:rFonts w:ascii="Times New Roman" w:hAnsi="Times New Roman"/>
          <w:sz w:val="28"/>
          <w:szCs w:val="28"/>
          <w:lang w:val="uk-UA"/>
        </w:rPr>
        <w:t xml:space="preserve">Обсяг фінансування уточнюється щороку в установленому порядку під час складання проєкту бюджету міста Києва на відповідний рік у межах видатків, </w:t>
      </w:r>
      <w:r w:rsidRPr="000349D1">
        <w:rPr>
          <w:rFonts w:ascii="Times New Roman" w:hAnsi="Times New Roman"/>
          <w:sz w:val="28"/>
          <w:szCs w:val="28"/>
          <w:lang w:val="uk-UA"/>
        </w:rPr>
        <w:lastRenderedPageBreak/>
        <w:t>передбачених головному розпоряднику коштів</w:t>
      </w:r>
      <w:r>
        <w:rPr>
          <w:rFonts w:ascii="Times New Roman" w:hAnsi="Times New Roman"/>
          <w:sz w:val="28"/>
          <w:szCs w:val="28"/>
          <w:lang w:val="uk-UA"/>
        </w:rPr>
        <w:t>.</w:t>
      </w:r>
      <w:bookmarkStart w:id="43" w:name="21890"/>
      <w:bookmarkEnd w:id="43"/>
      <w:r>
        <w:rPr>
          <w:rFonts w:ascii="Times New Roman" w:hAnsi="Times New Roman"/>
          <w:sz w:val="28"/>
          <w:szCs w:val="28"/>
          <w:lang w:val="uk-UA"/>
        </w:rPr>
        <w:t xml:space="preserve"> </w:t>
      </w:r>
      <w:r w:rsidRPr="00D90914">
        <w:rPr>
          <w:rFonts w:ascii="Times New Roman" w:hAnsi="Times New Roman"/>
          <w:sz w:val="28"/>
          <w:szCs w:val="28"/>
          <w:lang w:val="uk-UA"/>
        </w:rPr>
        <w:t>Строки виконання Програми 2024</w:t>
      </w:r>
      <w:r>
        <w:rPr>
          <w:rFonts w:ascii="Times New Roman" w:hAnsi="Times New Roman"/>
          <w:sz w:val="28"/>
          <w:szCs w:val="28"/>
          <w:lang w:val="uk-UA"/>
        </w:rPr>
        <w:noBreakHyphen/>
      </w:r>
      <w:r w:rsidRPr="00D90914">
        <w:rPr>
          <w:rFonts w:ascii="Times New Roman" w:hAnsi="Times New Roman"/>
          <w:sz w:val="28"/>
          <w:szCs w:val="28"/>
          <w:lang w:val="uk-UA"/>
        </w:rPr>
        <w:t>2028 роки.</w:t>
      </w:r>
    </w:p>
    <w:p w14:paraId="78AC96D8" w14:textId="77777777" w:rsidR="00C017A9" w:rsidRPr="000F4FFF" w:rsidRDefault="00C017A9" w:rsidP="000F4FFF">
      <w:pPr>
        <w:pStyle w:val="3"/>
        <w:spacing w:before="0" w:after="0" w:line="240" w:lineRule="auto"/>
        <w:ind w:firstLine="567"/>
        <w:jc w:val="center"/>
        <w:rPr>
          <w:rFonts w:ascii="Times New Roman" w:hAnsi="Times New Roman"/>
          <w:color w:val="auto"/>
          <w:sz w:val="28"/>
          <w:szCs w:val="28"/>
          <w:lang w:val="uk-UA"/>
        </w:rPr>
      </w:pPr>
      <w:r w:rsidRPr="00795CCB">
        <w:rPr>
          <w:rFonts w:ascii="Times New Roman" w:hAnsi="Times New Roman"/>
          <w:color w:val="auto"/>
          <w:sz w:val="28"/>
          <w:szCs w:val="28"/>
          <w:lang w:val="uk-UA"/>
        </w:rPr>
        <w:t xml:space="preserve">V. </w:t>
      </w:r>
      <w:r w:rsidRPr="000349D1">
        <w:rPr>
          <w:rFonts w:ascii="Times New Roman" w:hAnsi="Times New Roman"/>
          <w:color w:val="auto"/>
          <w:sz w:val="28"/>
          <w:szCs w:val="28"/>
          <w:lang w:val="uk-UA"/>
        </w:rPr>
        <w:t>АНАЛІЗ ВПЛИВУ ЗАХОДІВ ПРОГРАМИ НА СОЦІАЛЬНО-ЕКОНОМІЧНЕ СТАНОВИЩЕ РІЗНИХ КАТЕГОРІЙ ЖІНОК І ЧОЛОВІКІВ, А ТАКОЖ НА ЗАБЕЗПЕЧЕННЯ ГЕНДЕРНОЇ РІВНОСТІ</w:t>
      </w:r>
    </w:p>
    <w:p w14:paraId="1023CBE4" w14:textId="5F5FDE6D" w:rsidR="00C017A9" w:rsidRPr="002D3FF0" w:rsidRDefault="00C017A9" w:rsidP="00672534">
      <w:pPr>
        <w:suppressAutoHyphens/>
        <w:spacing w:after="0" w:line="240" w:lineRule="auto"/>
        <w:ind w:firstLine="567"/>
        <w:jc w:val="both"/>
        <w:rPr>
          <w:rFonts w:ascii="Times New Roman" w:hAnsi="Times New Roman"/>
          <w:sz w:val="28"/>
          <w:szCs w:val="28"/>
          <w:lang w:val="uk-UA"/>
        </w:rPr>
      </w:pPr>
      <w:bookmarkStart w:id="44" w:name="21896"/>
      <w:bookmarkEnd w:id="44"/>
      <w:r w:rsidRPr="002D3FF0">
        <w:rPr>
          <w:rFonts w:ascii="Times New Roman" w:hAnsi="Times New Roman"/>
          <w:sz w:val="28"/>
          <w:szCs w:val="28"/>
          <w:lang w:val="uk-UA"/>
        </w:rPr>
        <w:t>Реалізація міської цільової програми «Підтримка та розвиток галузі охорони здоров'я столиці» на 2024</w:t>
      </w:r>
      <w:r>
        <w:rPr>
          <w:rFonts w:ascii="Times New Roman" w:hAnsi="Times New Roman"/>
          <w:sz w:val="28"/>
          <w:szCs w:val="28"/>
          <w:lang w:val="uk-UA"/>
        </w:rPr>
        <w:t>-</w:t>
      </w:r>
      <w:r w:rsidRPr="002D3FF0">
        <w:rPr>
          <w:rFonts w:ascii="Times New Roman" w:hAnsi="Times New Roman"/>
          <w:sz w:val="28"/>
          <w:szCs w:val="28"/>
          <w:lang w:val="uk-UA"/>
        </w:rPr>
        <w:t>202</w:t>
      </w:r>
      <w:r>
        <w:rPr>
          <w:rFonts w:ascii="Times New Roman" w:hAnsi="Times New Roman"/>
          <w:sz w:val="28"/>
          <w:szCs w:val="28"/>
          <w:lang w:val="uk-UA"/>
        </w:rPr>
        <w:t>8</w:t>
      </w:r>
      <w:r w:rsidRPr="002D3FF0">
        <w:rPr>
          <w:rFonts w:ascii="Times New Roman" w:hAnsi="Times New Roman"/>
          <w:sz w:val="28"/>
          <w:szCs w:val="28"/>
          <w:lang w:val="uk-UA"/>
        </w:rPr>
        <w:t xml:space="preserve"> роки враховує забезпечення доступу до високоякісних медичних послуг на рівних правах та можливостях жінок і чоловіків, хлопчиків і дівчаток, особливо тих, які перебувають у складних життєвих обставинах, зумовлених, зокрема, інвалідністю, наявністю невиліковних хвороб та хвороб, які потребують тривалого лікування, а також жінок і чоловіків - представників національних меншин та інших соціальних груп, які зазнають множинної дискримінації. При реалізації заходів немає обмежень чи привілеїв за ознакою статі. </w:t>
      </w:r>
    </w:p>
    <w:p w14:paraId="4851A133" w14:textId="156F94C4" w:rsidR="00C017A9" w:rsidRPr="002D3FF0" w:rsidRDefault="00C017A9" w:rsidP="00927E25">
      <w:pPr>
        <w:suppressAutoHyphens/>
        <w:spacing w:after="0" w:line="240" w:lineRule="auto"/>
        <w:ind w:firstLine="567"/>
        <w:jc w:val="both"/>
        <w:rPr>
          <w:rFonts w:ascii="Times New Roman" w:hAnsi="Times New Roman"/>
          <w:sz w:val="28"/>
          <w:szCs w:val="28"/>
          <w:lang w:val="uk-UA"/>
        </w:rPr>
      </w:pPr>
      <w:r w:rsidRPr="002D3FF0">
        <w:rPr>
          <w:rFonts w:ascii="Times New Roman" w:hAnsi="Times New Roman"/>
          <w:sz w:val="28"/>
          <w:szCs w:val="28"/>
          <w:lang w:val="uk-UA"/>
        </w:rPr>
        <w:t>Заходи міської цільової програми «Підтримка та розвиток галузі охорони здоров'я столиці» на 2024</w:t>
      </w:r>
      <w:r>
        <w:rPr>
          <w:rFonts w:ascii="Times New Roman" w:hAnsi="Times New Roman"/>
          <w:sz w:val="28"/>
          <w:szCs w:val="28"/>
          <w:lang w:val="uk-UA"/>
        </w:rPr>
        <w:t>-</w:t>
      </w:r>
      <w:r w:rsidRPr="002D3FF0">
        <w:rPr>
          <w:rFonts w:ascii="Times New Roman" w:hAnsi="Times New Roman"/>
          <w:sz w:val="28"/>
          <w:szCs w:val="28"/>
          <w:lang w:val="uk-UA"/>
        </w:rPr>
        <w:t>202</w:t>
      </w:r>
      <w:r>
        <w:rPr>
          <w:rFonts w:ascii="Times New Roman" w:hAnsi="Times New Roman"/>
          <w:sz w:val="28"/>
          <w:szCs w:val="28"/>
          <w:lang w:val="uk-UA"/>
        </w:rPr>
        <w:t>8</w:t>
      </w:r>
      <w:r w:rsidR="003B5E4E">
        <w:rPr>
          <w:rFonts w:ascii="Times New Roman" w:hAnsi="Times New Roman"/>
          <w:sz w:val="28"/>
          <w:szCs w:val="28"/>
          <w:lang w:val="uk-UA"/>
        </w:rPr>
        <w:t xml:space="preserve"> </w:t>
      </w:r>
      <w:r>
        <w:rPr>
          <w:rFonts w:ascii="Times New Roman" w:hAnsi="Times New Roman"/>
          <w:sz w:val="28"/>
          <w:szCs w:val="28"/>
          <w:lang w:val="uk-UA"/>
        </w:rPr>
        <w:t xml:space="preserve">роки </w:t>
      </w:r>
      <w:r w:rsidRPr="002D3FF0">
        <w:rPr>
          <w:rFonts w:ascii="Times New Roman" w:hAnsi="Times New Roman"/>
          <w:sz w:val="28"/>
          <w:szCs w:val="28"/>
          <w:lang w:val="uk-UA"/>
        </w:rPr>
        <w:t>направлені на забезпечення</w:t>
      </w:r>
      <w:r>
        <w:rPr>
          <w:rFonts w:ascii="Times New Roman" w:hAnsi="Times New Roman"/>
          <w:sz w:val="28"/>
          <w:szCs w:val="28"/>
          <w:lang w:val="uk-UA"/>
        </w:rPr>
        <w:t xml:space="preserve"> нагальних потреб </w:t>
      </w:r>
      <w:r w:rsidRPr="002D3FF0">
        <w:rPr>
          <w:rFonts w:ascii="Times New Roman" w:hAnsi="Times New Roman"/>
          <w:sz w:val="28"/>
          <w:szCs w:val="28"/>
          <w:lang w:val="uk-UA"/>
        </w:rPr>
        <w:t>жінок та чоловіків, хлопчиків та дівчат, осіб з інвалідністю, у постійній підтримці рівня здоров’я.</w:t>
      </w:r>
    </w:p>
    <w:p w14:paraId="7EA20448" w14:textId="77777777" w:rsidR="00C017A9" w:rsidRPr="002D3FF0" w:rsidRDefault="00C017A9" w:rsidP="00672534">
      <w:pPr>
        <w:suppressAutoHyphens/>
        <w:spacing w:after="0" w:line="240" w:lineRule="auto"/>
        <w:ind w:firstLine="567"/>
        <w:jc w:val="both"/>
        <w:rPr>
          <w:rFonts w:ascii="Times New Roman" w:hAnsi="Times New Roman"/>
          <w:sz w:val="28"/>
          <w:szCs w:val="28"/>
          <w:lang w:val="uk-UA"/>
        </w:rPr>
      </w:pPr>
      <w:r w:rsidRPr="002D3FF0">
        <w:rPr>
          <w:rFonts w:ascii="Times New Roman" w:hAnsi="Times New Roman"/>
          <w:sz w:val="28"/>
          <w:szCs w:val="28"/>
          <w:lang w:val="uk-UA"/>
        </w:rPr>
        <w:t xml:space="preserve">Основними групами населення, на які спрямована Програма, є: пацієнти/ пацієнтки дитячого та дорослого віку, хворі на цукровий діабет; дівчата та </w:t>
      </w:r>
      <w:r w:rsidRPr="00C51141">
        <w:rPr>
          <w:rFonts w:ascii="Times New Roman" w:hAnsi="Times New Roman"/>
          <w:sz w:val="28"/>
          <w:szCs w:val="28"/>
          <w:lang w:val="uk-UA"/>
        </w:rPr>
        <w:t>хлопчики дитячого віку з передчасним статевим розвитком аналогами гонадотропін-рилізинг гормону; пацієнти/пацієнтки дитячого віку, хворі на гіпофізарний нанізм та нанізм різного походження; пацієнти/пацієнтки, хворі на</w:t>
      </w:r>
      <w:r w:rsidRPr="002D3FF0">
        <w:rPr>
          <w:rFonts w:ascii="Times New Roman" w:hAnsi="Times New Roman"/>
          <w:sz w:val="28"/>
          <w:szCs w:val="28"/>
          <w:lang w:val="uk-UA"/>
        </w:rPr>
        <w:t xml:space="preserve"> акромегалію, на муковісцидоз; на фенілкетонурію, на ювенільний ревматоїдний артрит, спондилоартрити, спінально-м'язову атрофію, хворобу Гоше, мукополісахаридоз, бульозний епідермоліз, на запальні хронічні захворювання товстого кишківника; пацієнти/пацієнтки дитячого віку з хворобою Кавасакі, хворі на легеневу гіпертензію, хворі на метілмалонову аміноацидурію; пацієнти/пацієнтки, хворі на первинний імунодефіцит, на розсіяний склероз, на ідіопатичну тромбоцитопенічну пурпуру, на коагулопатію, з онкогематологічною патологією, з хворобами нирок; пацієнти/пацієнтки,</w:t>
      </w:r>
      <w:r>
        <w:rPr>
          <w:rFonts w:ascii="Times New Roman" w:hAnsi="Times New Roman"/>
          <w:sz w:val="28"/>
          <w:szCs w:val="28"/>
          <w:lang w:val="uk-UA"/>
        </w:rPr>
        <w:t xml:space="preserve"> </w:t>
      </w:r>
      <w:r w:rsidRPr="002D3FF0">
        <w:rPr>
          <w:rFonts w:ascii="Times New Roman" w:hAnsi="Times New Roman"/>
          <w:sz w:val="28"/>
          <w:szCs w:val="28"/>
          <w:lang w:val="uk-UA"/>
        </w:rPr>
        <w:t>які мають вади слуху та мовлення, з вадами серця, що потребують заміни суглобів (тазових, кульшових, плечових), пацієнти/пацієнтки з судинно-мозковими захворюваннями, серцево</w:t>
      </w:r>
      <w:r>
        <w:rPr>
          <w:rFonts w:ascii="Times New Roman" w:hAnsi="Times New Roman"/>
          <w:sz w:val="28"/>
          <w:szCs w:val="28"/>
          <w:lang w:val="uk-UA"/>
        </w:rPr>
        <w:t>-</w:t>
      </w:r>
      <w:r w:rsidRPr="002D3FF0">
        <w:rPr>
          <w:rFonts w:ascii="Times New Roman" w:hAnsi="Times New Roman"/>
          <w:sz w:val="28"/>
          <w:szCs w:val="28"/>
          <w:lang w:val="uk-UA"/>
        </w:rPr>
        <w:t>судинними захворюваннями</w:t>
      </w:r>
      <w:r w:rsidRPr="00C57D89">
        <w:rPr>
          <w:rFonts w:ascii="Times New Roman" w:hAnsi="Times New Roman"/>
          <w:sz w:val="28"/>
          <w:szCs w:val="28"/>
          <w:lang w:val="uk-UA"/>
        </w:rPr>
        <w:t>, пацієнтів, що потребують</w:t>
      </w:r>
      <w:r w:rsidR="003B5E4E">
        <w:rPr>
          <w:rFonts w:ascii="Times New Roman" w:hAnsi="Times New Roman"/>
          <w:sz w:val="28"/>
          <w:szCs w:val="28"/>
          <w:lang w:val="uk-UA"/>
        </w:rPr>
        <w:t xml:space="preserve"> </w:t>
      </w:r>
      <w:r w:rsidRPr="00C57D89">
        <w:rPr>
          <w:rFonts w:ascii="Times New Roman" w:hAnsi="Times New Roman"/>
          <w:sz w:val="28"/>
          <w:szCs w:val="28"/>
          <w:lang w:val="uk-UA"/>
        </w:rPr>
        <w:t>лікування за</w:t>
      </w:r>
      <w:r>
        <w:rPr>
          <w:rFonts w:ascii="Times New Roman" w:hAnsi="Times New Roman"/>
          <w:sz w:val="28"/>
          <w:szCs w:val="28"/>
          <w:lang w:val="uk-UA"/>
        </w:rPr>
        <w:t xml:space="preserve"> допомогою сучасних клітинних технологій, зокрема культивованих мезенхімальних стовбурових клітин </w:t>
      </w:r>
      <w:r w:rsidRPr="002D3FF0">
        <w:rPr>
          <w:rFonts w:ascii="Times New Roman" w:hAnsi="Times New Roman"/>
          <w:sz w:val="28"/>
          <w:szCs w:val="28"/>
          <w:lang w:val="uk-UA"/>
        </w:rPr>
        <w:t xml:space="preserve">тощо. </w:t>
      </w:r>
    </w:p>
    <w:p w14:paraId="288B276F" w14:textId="77777777" w:rsidR="00C017A9" w:rsidRDefault="00C017A9" w:rsidP="00672534">
      <w:pPr>
        <w:suppressAutoHyphens/>
        <w:spacing w:after="0" w:line="240" w:lineRule="auto"/>
        <w:ind w:firstLine="567"/>
        <w:jc w:val="both"/>
        <w:rPr>
          <w:rFonts w:ascii="Times New Roman" w:hAnsi="Times New Roman"/>
          <w:sz w:val="28"/>
          <w:szCs w:val="28"/>
          <w:lang w:val="uk-UA"/>
        </w:rPr>
      </w:pPr>
      <w:r w:rsidRPr="002D3FF0">
        <w:rPr>
          <w:rFonts w:ascii="Times New Roman" w:hAnsi="Times New Roman"/>
          <w:sz w:val="28"/>
          <w:szCs w:val="28"/>
          <w:lang w:val="uk-UA"/>
        </w:rPr>
        <w:t xml:space="preserve">Всіма пільгами, передбаченими програмою, будуть користуватися як внутрішньо переміщені особи, які отримали у встановленому Законом порядку статус, так і ветерани/ветеранки війни з </w:t>
      </w:r>
      <w:r>
        <w:rPr>
          <w:rFonts w:ascii="Times New Roman" w:hAnsi="Times New Roman"/>
          <w:sz w:val="28"/>
          <w:szCs w:val="28"/>
          <w:lang w:val="uk-UA"/>
        </w:rPr>
        <w:t>Р</w:t>
      </w:r>
      <w:r w:rsidRPr="002D3FF0">
        <w:rPr>
          <w:rFonts w:ascii="Times New Roman" w:hAnsi="Times New Roman"/>
          <w:sz w:val="28"/>
          <w:szCs w:val="28"/>
          <w:lang w:val="uk-UA"/>
        </w:rPr>
        <w:t xml:space="preserve">осійською </w:t>
      </w:r>
      <w:r>
        <w:rPr>
          <w:rFonts w:ascii="Times New Roman" w:hAnsi="Times New Roman"/>
          <w:sz w:val="28"/>
          <w:szCs w:val="28"/>
          <w:lang w:val="uk-UA"/>
        </w:rPr>
        <w:t>Ф</w:t>
      </w:r>
      <w:r w:rsidRPr="002D3FF0">
        <w:rPr>
          <w:rFonts w:ascii="Times New Roman" w:hAnsi="Times New Roman"/>
          <w:sz w:val="28"/>
          <w:szCs w:val="28"/>
          <w:lang w:val="uk-UA"/>
        </w:rPr>
        <w:t>едерацією.</w:t>
      </w:r>
    </w:p>
    <w:p w14:paraId="7D7488BD" w14:textId="77777777" w:rsidR="00C017A9" w:rsidRPr="002D3FF0" w:rsidRDefault="00C017A9" w:rsidP="00672534">
      <w:pPr>
        <w:suppressAutoHyphens/>
        <w:spacing w:after="0" w:line="240" w:lineRule="auto"/>
        <w:ind w:firstLine="567"/>
        <w:jc w:val="both"/>
        <w:rPr>
          <w:rFonts w:ascii="Times New Roman" w:hAnsi="Times New Roman"/>
          <w:sz w:val="28"/>
          <w:szCs w:val="28"/>
          <w:lang w:val="uk-UA"/>
        </w:rPr>
      </w:pPr>
    </w:p>
    <w:p w14:paraId="7AAEBC6F" w14:textId="77777777" w:rsidR="00C017A9" w:rsidRPr="002D4913" w:rsidRDefault="00C017A9" w:rsidP="002D4913">
      <w:pPr>
        <w:pStyle w:val="3"/>
        <w:spacing w:before="0" w:after="0" w:line="240" w:lineRule="auto"/>
        <w:ind w:firstLine="567"/>
        <w:jc w:val="center"/>
        <w:rPr>
          <w:rFonts w:ascii="Times New Roman" w:hAnsi="Times New Roman"/>
          <w:color w:val="auto"/>
          <w:sz w:val="28"/>
          <w:szCs w:val="28"/>
          <w:lang w:val="uk-UA"/>
        </w:rPr>
      </w:pPr>
      <w:r w:rsidRPr="00795CCB">
        <w:rPr>
          <w:rFonts w:ascii="Times New Roman" w:hAnsi="Times New Roman"/>
          <w:color w:val="auto"/>
          <w:sz w:val="28"/>
          <w:szCs w:val="28"/>
          <w:lang w:val="uk-UA"/>
        </w:rPr>
        <w:t xml:space="preserve">VІ. </w:t>
      </w:r>
      <w:r w:rsidRPr="000349D1">
        <w:rPr>
          <w:rFonts w:ascii="Times New Roman" w:hAnsi="Times New Roman"/>
          <w:color w:val="auto"/>
          <w:sz w:val="28"/>
          <w:szCs w:val="28"/>
          <w:lang w:val="uk-UA"/>
        </w:rPr>
        <w:t>ПЕРЕЛІК ЗАВДАНЬ І ЗАХОДІВ ПРОГРАМИ, РЕЗУЛЬТАТИВНИХ ПОКАЗНИКІВ</w:t>
      </w:r>
      <w:r>
        <w:rPr>
          <w:rFonts w:ascii="Times New Roman" w:hAnsi="Times New Roman"/>
          <w:color w:val="auto"/>
          <w:sz w:val="28"/>
          <w:szCs w:val="28"/>
          <w:lang w:val="uk-UA"/>
        </w:rPr>
        <w:t xml:space="preserve"> </w:t>
      </w:r>
      <w:r w:rsidRPr="000349D1">
        <w:rPr>
          <w:rFonts w:ascii="Times New Roman" w:hAnsi="Times New Roman"/>
          <w:color w:val="auto"/>
          <w:sz w:val="28"/>
          <w:szCs w:val="28"/>
          <w:lang w:val="uk-UA"/>
        </w:rPr>
        <w:t>ПРОГРАМИ</w:t>
      </w:r>
    </w:p>
    <w:p w14:paraId="1C7FDF3E" w14:textId="453AC19A" w:rsidR="00C017A9" w:rsidRDefault="00C017A9" w:rsidP="00672534">
      <w:pPr>
        <w:spacing w:after="0" w:line="240" w:lineRule="auto"/>
        <w:ind w:firstLine="567"/>
        <w:jc w:val="both"/>
        <w:rPr>
          <w:rFonts w:ascii="Times New Roman" w:hAnsi="Times New Roman"/>
          <w:sz w:val="28"/>
          <w:szCs w:val="28"/>
          <w:lang w:val="uk-UA"/>
        </w:rPr>
      </w:pPr>
      <w:bookmarkStart w:id="45" w:name="21897"/>
      <w:bookmarkEnd w:id="45"/>
      <w:r w:rsidRPr="000349D1">
        <w:rPr>
          <w:rFonts w:ascii="Times New Roman" w:hAnsi="Times New Roman"/>
          <w:sz w:val="28"/>
          <w:szCs w:val="28"/>
          <w:lang w:val="uk-UA" w:eastAsia="ar-SA"/>
        </w:rPr>
        <w:t xml:space="preserve">Перелік завдань і заходів, результативні показники Програми </w:t>
      </w:r>
      <w:r w:rsidRPr="000349D1">
        <w:rPr>
          <w:rFonts w:ascii="Times New Roman" w:hAnsi="Times New Roman"/>
          <w:sz w:val="28"/>
          <w:szCs w:val="28"/>
          <w:lang w:val="uk-UA"/>
        </w:rPr>
        <w:t>наведено в додатку 1 до міської цільової програми «Підтримка та розвиток галузі охорони здоров'я столиці» на 2024</w:t>
      </w:r>
      <w:r>
        <w:rPr>
          <w:rFonts w:ascii="Times New Roman" w:hAnsi="Times New Roman"/>
          <w:sz w:val="28"/>
          <w:szCs w:val="28"/>
          <w:lang w:val="uk-UA"/>
        </w:rPr>
        <w:t>-</w:t>
      </w:r>
      <w:r w:rsidRPr="000349D1">
        <w:rPr>
          <w:rFonts w:ascii="Times New Roman" w:hAnsi="Times New Roman"/>
          <w:sz w:val="28"/>
          <w:szCs w:val="28"/>
          <w:lang w:val="uk-UA"/>
        </w:rPr>
        <w:t>202</w:t>
      </w:r>
      <w:r>
        <w:rPr>
          <w:rFonts w:ascii="Times New Roman" w:hAnsi="Times New Roman"/>
          <w:sz w:val="28"/>
          <w:szCs w:val="28"/>
          <w:lang w:val="uk-UA"/>
        </w:rPr>
        <w:t>8</w:t>
      </w:r>
      <w:r w:rsidRPr="000349D1">
        <w:rPr>
          <w:rFonts w:ascii="Times New Roman" w:hAnsi="Times New Roman"/>
          <w:sz w:val="28"/>
          <w:szCs w:val="28"/>
          <w:lang w:val="uk-UA"/>
        </w:rPr>
        <w:t> роки.</w:t>
      </w:r>
    </w:p>
    <w:p w14:paraId="70A41D2B" w14:textId="77777777" w:rsidR="00C017A9" w:rsidRPr="000349D1" w:rsidRDefault="00C017A9" w:rsidP="00672534">
      <w:pPr>
        <w:spacing w:after="0" w:line="240" w:lineRule="auto"/>
        <w:ind w:firstLine="567"/>
        <w:jc w:val="both"/>
        <w:rPr>
          <w:rFonts w:ascii="Times New Roman" w:hAnsi="Times New Roman"/>
          <w:sz w:val="28"/>
          <w:szCs w:val="28"/>
          <w:lang w:val="uk-UA"/>
        </w:rPr>
      </w:pPr>
    </w:p>
    <w:p w14:paraId="62FFFE0B" w14:textId="77777777" w:rsidR="00C017A9" w:rsidRPr="002D4913" w:rsidRDefault="00C017A9" w:rsidP="002D4913">
      <w:pPr>
        <w:pStyle w:val="3"/>
        <w:spacing w:before="0" w:after="0" w:line="240" w:lineRule="auto"/>
        <w:ind w:firstLine="567"/>
        <w:jc w:val="center"/>
        <w:rPr>
          <w:rFonts w:ascii="Times New Roman" w:hAnsi="Times New Roman"/>
          <w:color w:val="auto"/>
          <w:sz w:val="28"/>
          <w:szCs w:val="28"/>
          <w:lang w:val="uk-UA"/>
        </w:rPr>
      </w:pPr>
      <w:bookmarkStart w:id="46" w:name="21932"/>
      <w:bookmarkEnd w:id="46"/>
      <w:r w:rsidRPr="00795CCB">
        <w:rPr>
          <w:rFonts w:ascii="Times New Roman" w:hAnsi="Times New Roman"/>
          <w:color w:val="auto"/>
          <w:sz w:val="28"/>
          <w:szCs w:val="28"/>
          <w:lang w:val="uk-UA"/>
        </w:rPr>
        <w:t xml:space="preserve">VІI. </w:t>
      </w:r>
      <w:r w:rsidRPr="000349D1">
        <w:rPr>
          <w:rFonts w:ascii="Times New Roman" w:hAnsi="Times New Roman"/>
          <w:color w:val="auto"/>
          <w:sz w:val="28"/>
          <w:szCs w:val="28"/>
          <w:lang w:val="uk-UA"/>
        </w:rPr>
        <w:t>ІНДИКАТОРИ ПРОГРАМИ</w:t>
      </w:r>
    </w:p>
    <w:p w14:paraId="11C1DCEB" w14:textId="0560E594" w:rsidR="00C017A9" w:rsidRDefault="00C017A9" w:rsidP="00060F32">
      <w:pPr>
        <w:spacing w:after="0" w:line="240" w:lineRule="auto"/>
        <w:ind w:firstLine="567"/>
        <w:jc w:val="both"/>
        <w:rPr>
          <w:rFonts w:ascii="Times New Roman" w:hAnsi="Times New Roman"/>
          <w:sz w:val="28"/>
          <w:szCs w:val="28"/>
          <w:lang w:val="uk-UA"/>
        </w:rPr>
      </w:pPr>
      <w:r w:rsidRPr="001E3A35">
        <w:rPr>
          <w:rFonts w:ascii="Times New Roman" w:hAnsi="Times New Roman"/>
          <w:sz w:val="28"/>
          <w:szCs w:val="28"/>
          <w:lang w:val="uk-UA"/>
        </w:rPr>
        <w:t xml:space="preserve">У період дії воєнного стану або стану війни, а також протягом трьох місяців після його завершення органи державної статистики не здійснюють оприлюднення статистичної інформації </w:t>
      </w:r>
      <w:r>
        <w:rPr>
          <w:rFonts w:ascii="Times New Roman" w:hAnsi="Times New Roman"/>
          <w:sz w:val="28"/>
          <w:szCs w:val="28"/>
          <w:lang w:val="uk-UA"/>
        </w:rPr>
        <w:t>та</w:t>
      </w:r>
      <w:r w:rsidRPr="001E3A35">
        <w:rPr>
          <w:rFonts w:ascii="Times New Roman" w:hAnsi="Times New Roman"/>
          <w:sz w:val="28"/>
          <w:szCs w:val="28"/>
          <w:lang w:val="uk-UA"/>
        </w:rPr>
        <w:t xml:space="preserve"> поновлять її оприлюднення у повному обсязі після завершення встановленого законом терміну відповідно до Закону України «Про захист інтересів суб’єктів подання звітності та інших документів у період дії воєнного стану або стану війни». Враховуючи зазначене, запланувати окремі індикатори Програми на 2024-202</w:t>
      </w:r>
      <w:r>
        <w:rPr>
          <w:rFonts w:ascii="Times New Roman" w:hAnsi="Times New Roman"/>
          <w:sz w:val="28"/>
          <w:szCs w:val="28"/>
          <w:lang w:val="uk-UA"/>
        </w:rPr>
        <w:t>8</w:t>
      </w:r>
      <w:r w:rsidRPr="001E3A35">
        <w:rPr>
          <w:rFonts w:ascii="Times New Roman" w:hAnsi="Times New Roman"/>
          <w:sz w:val="28"/>
          <w:szCs w:val="28"/>
          <w:lang w:val="uk-UA"/>
        </w:rPr>
        <w:t xml:space="preserve"> роки буде можливо</w:t>
      </w:r>
      <w:r w:rsidRPr="000349D1">
        <w:rPr>
          <w:rFonts w:ascii="Times New Roman" w:hAnsi="Times New Roman"/>
          <w:sz w:val="28"/>
          <w:szCs w:val="28"/>
          <w:lang w:val="uk-UA"/>
        </w:rPr>
        <w:t xml:space="preserve"> після завершення встановленого законом терміну.</w:t>
      </w:r>
    </w:p>
    <w:p w14:paraId="5544CC95" w14:textId="77777777" w:rsidR="00887648" w:rsidRDefault="00887648" w:rsidP="00060F32">
      <w:pPr>
        <w:spacing w:after="0" w:line="240" w:lineRule="auto"/>
        <w:ind w:firstLine="567"/>
        <w:jc w:val="both"/>
        <w:rPr>
          <w:rFonts w:ascii="Times New Roman" w:hAnsi="Times New Roman"/>
          <w:sz w:val="28"/>
          <w:szCs w:val="28"/>
          <w:lang w:val="uk-UA"/>
        </w:rPr>
      </w:pPr>
    </w:p>
    <w:tbl>
      <w:tblPr>
        <w:tblW w:w="10058" w:type="dxa"/>
        <w:tblCellSpacing w:w="0" w:type="auto"/>
        <w:tblInd w:w="-503" w:type="dxa"/>
        <w:tblBorders>
          <w:top w:val="inset" w:sz="8" w:space="0" w:color="000000"/>
          <w:left w:val="inset" w:sz="8" w:space="0" w:color="000000"/>
          <w:bottom w:val="inset" w:sz="8" w:space="0" w:color="000000"/>
          <w:right w:val="inset" w:sz="8" w:space="0" w:color="000000"/>
        </w:tblBorders>
        <w:tblLayout w:type="fixed"/>
        <w:tblLook w:val="00A0" w:firstRow="1" w:lastRow="0" w:firstColumn="1" w:lastColumn="0" w:noHBand="0" w:noVBand="0"/>
      </w:tblPr>
      <w:tblGrid>
        <w:gridCol w:w="3395"/>
        <w:gridCol w:w="1560"/>
        <w:gridCol w:w="1134"/>
        <w:gridCol w:w="1085"/>
        <w:gridCol w:w="966"/>
        <w:gridCol w:w="966"/>
        <w:gridCol w:w="952"/>
      </w:tblGrid>
      <w:tr w:rsidR="00C017A9" w:rsidRPr="00944577" w14:paraId="12570099" w14:textId="77777777" w:rsidTr="000E2140">
        <w:trPr>
          <w:trHeight w:val="45"/>
          <w:tblCellSpacing w:w="0" w:type="auto"/>
        </w:trPr>
        <w:tc>
          <w:tcPr>
            <w:tcW w:w="3395" w:type="dxa"/>
            <w:tcBorders>
              <w:top w:val="outset" w:sz="8" w:space="0" w:color="000000"/>
              <w:left w:val="outset" w:sz="8" w:space="0" w:color="000000"/>
              <w:bottom w:val="outset" w:sz="8" w:space="0" w:color="000000"/>
              <w:right w:val="outset" w:sz="8" w:space="0" w:color="000000"/>
            </w:tcBorders>
            <w:vAlign w:val="center"/>
          </w:tcPr>
          <w:p w14:paraId="4B694639" w14:textId="77777777" w:rsidR="00C017A9" w:rsidRPr="00944577" w:rsidRDefault="00C017A9" w:rsidP="00672534">
            <w:pPr>
              <w:spacing w:after="0" w:line="240" w:lineRule="auto"/>
              <w:jc w:val="center"/>
              <w:rPr>
                <w:rFonts w:ascii="Times New Roman" w:hAnsi="Times New Roman"/>
                <w:b/>
                <w:bCs/>
                <w:i/>
                <w:iCs/>
                <w:sz w:val="26"/>
                <w:szCs w:val="26"/>
                <w:lang w:val="uk-UA"/>
              </w:rPr>
            </w:pPr>
            <w:bookmarkStart w:id="47" w:name="21933"/>
            <w:bookmarkEnd w:id="47"/>
            <w:r w:rsidRPr="00944577">
              <w:rPr>
                <w:rFonts w:ascii="Times New Roman" w:hAnsi="Times New Roman"/>
                <w:b/>
                <w:bCs/>
                <w:i/>
                <w:iCs/>
                <w:sz w:val="26"/>
                <w:szCs w:val="26"/>
                <w:lang w:val="uk-UA"/>
              </w:rPr>
              <w:t>Показник</w:t>
            </w:r>
          </w:p>
        </w:tc>
        <w:tc>
          <w:tcPr>
            <w:tcW w:w="1560" w:type="dxa"/>
            <w:tcBorders>
              <w:top w:val="outset" w:sz="8" w:space="0" w:color="000000"/>
              <w:left w:val="outset" w:sz="8" w:space="0" w:color="000000"/>
              <w:bottom w:val="outset" w:sz="8" w:space="0" w:color="000000"/>
              <w:right w:val="outset" w:sz="8" w:space="0" w:color="000000"/>
            </w:tcBorders>
            <w:vAlign w:val="center"/>
          </w:tcPr>
          <w:p w14:paraId="20B7C73C" w14:textId="77777777" w:rsidR="00C017A9" w:rsidRPr="00944577" w:rsidRDefault="00C017A9" w:rsidP="00672534">
            <w:pPr>
              <w:spacing w:after="0" w:line="240" w:lineRule="auto"/>
              <w:jc w:val="center"/>
              <w:rPr>
                <w:rFonts w:ascii="Times New Roman" w:hAnsi="Times New Roman"/>
                <w:b/>
                <w:bCs/>
                <w:i/>
                <w:iCs/>
                <w:sz w:val="26"/>
                <w:szCs w:val="26"/>
                <w:lang w:val="uk-UA"/>
              </w:rPr>
            </w:pPr>
            <w:bookmarkStart w:id="48" w:name="21934"/>
            <w:bookmarkEnd w:id="48"/>
            <w:r w:rsidRPr="00944577">
              <w:rPr>
                <w:rFonts w:ascii="Times New Roman" w:hAnsi="Times New Roman"/>
                <w:b/>
                <w:bCs/>
                <w:i/>
                <w:iCs/>
                <w:sz w:val="26"/>
                <w:szCs w:val="26"/>
                <w:lang w:val="uk-UA"/>
              </w:rPr>
              <w:t>Од. виміру</w:t>
            </w:r>
          </w:p>
        </w:tc>
        <w:tc>
          <w:tcPr>
            <w:tcW w:w="1134" w:type="dxa"/>
            <w:tcBorders>
              <w:top w:val="outset" w:sz="8" w:space="0" w:color="000000"/>
              <w:left w:val="outset" w:sz="8" w:space="0" w:color="000000"/>
              <w:bottom w:val="outset" w:sz="8" w:space="0" w:color="000000"/>
              <w:right w:val="outset" w:sz="8" w:space="0" w:color="000000"/>
            </w:tcBorders>
            <w:vAlign w:val="center"/>
          </w:tcPr>
          <w:p w14:paraId="45630A0F" w14:textId="77777777" w:rsidR="00C017A9" w:rsidRPr="00944577" w:rsidRDefault="00C017A9" w:rsidP="00672534">
            <w:pPr>
              <w:spacing w:after="0" w:line="240" w:lineRule="auto"/>
              <w:jc w:val="center"/>
              <w:rPr>
                <w:rFonts w:ascii="Times New Roman" w:hAnsi="Times New Roman"/>
                <w:b/>
                <w:bCs/>
                <w:i/>
                <w:iCs/>
                <w:sz w:val="26"/>
                <w:szCs w:val="26"/>
                <w:lang w:val="uk-UA"/>
              </w:rPr>
            </w:pPr>
            <w:bookmarkStart w:id="49" w:name="21935"/>
            <w:bookmarkEnd w:id="49"/>
            <w:r w:rsidRPr="00944577">
              <w:rPr>
                <w:rFonts w:ascii="Times New Roman" w:hAnsi="Times New Roman"/>
                <w:b/>
                <w:bCs/>
                <w:i/>
                <w:iCs/>
                <w:sz w:val="26"/>
                <w:szCs w:val="26"/>
                <w:lang w:val="uk-UA"/>
              </w:rPr>
              <w:t>2024</w:t>
            </w:r>
          </w:p>
        </w:tc>
        <w:tc>
          <w:tcPr>
            <w:tcW w:w="1085" w:type="dxa"/>
            <w:tcBorders>
              <w:top w:val="outset" w:sz="8" w:space="0" w:color="000000"/>
              <w:left w:val="outset" w:sz="8" w:space="0" w:color="000000"/>
              <w:bottom w:val="outset" w:sz="8" w:space="0" w:color="000000"/>
              <w:right w:val="outset" w:sz="8" w:space="0" w:color="000000"/>
            </w:tcBorders>
            <w:vAlign w:val="center"/>
          </w:tcPr>
          <w:p w14:paraId="0385C34F" w14:textId="77777777" w:rsidR="00C017A9" w:rsidRPr="00944577" w:rsidRDefault="00C017A9" w:rsidP="00672534">
            <w:pPr>
              <w:spacing w:after="0" w:line="240" w:lineRule="auto"/>
              <w:jc w:val="center"/>
              <w:rPr>
                <w:rFonts w:ascii="Times New Roman" w:hAnsi="Times New Roman"/>
                <w:b/>
                <w:bCs/>
                <w:i/>
                <w:iCs/>
                <w:sz w:val="26"/>
                <w:szCs w:val="26"/>
                <w:lang w:val="uk-UA"/>
              </w:rPr>
            </w:pPr>
            <w:bookmarkStart w:id="50" w:name="21936"/>
            <w:bookmarkEnd w:id="50"/>
            <w:r w:rsidRPr="00944577">
              <w:rPr>
                <w:rFonts w:ascii="Times New Roman" w:hAnsi="Times New Roman"/>
                <w:b/>
                <w:bCs/>
                <w:i/>
                <w:iCs/>
                <w:sz w:val="26"/>
                <w:szCs w:val="26"/>
                <w:lang w:val="uk-UA"/>
              </w:rPr>
              <w:t>2025</w:t>
            </w:r>
          </w:p>
        </w:tc>
        <w:tc>
          <w:tcPr>
            <w:tcW w:w="966" w:type="dxa"/>
            <w:tcBorders>
              <w:top w:val="outset" w:sz="8" w:space="0" w:color="000000"/>
              <w:left w:val="outset" w:sz="8" w:space="0" w:color="000000"/>
              <w:bottom w:val="outset" w:sz="8" w:space="0" w:color="000000"/>
              <w:right w:val="outset" w:sz="8" w:space="0" w:color="000000"/>
            </w:tcBorders>
            <w:vAlign w:val="center"/>
          </w:tcPr>
          <w:p w14:paraId="3DA269B8" w14:textId="77777777" w:rsidR="00C017A9" w:rsidRPr="00944577" w:rsidRDefault="00C017A9" w:rsidP="00672534">
            <w:pPr>
              <w:spacing w:after="0" w:line="240" w:lineRule="auto"/>
              <w:jc w:val="center"/>
              <w:rPr>
                <w:rFonts w:ascii="Times New Roman" w:hAnsi="Times New Roman"/>
                <w:b/>
                <w:bCs/>
                <w:i/>
                <w:iCs/>
                <w:sz w:val="26"/>
                <w:szCs w:val="26"/>
                <w:lang w:val="uk-UA"/>
              </w:rPr>
            </w:pPr>
            <w:r w:rsidRPr="00944577">
              <w:rPr>
                <w:rFonts w:ascii="Times New Roman" w:hAnsi="Times New Roman"/>
                <w:b/>
                <w:bCs/>
                <w:i/>
                <w:iCs/>
                <w:sz w:val="26"/>
                <w:szCs w:val="26"/>
                <w:lang w:val="uk-UA"/>
              </w:rPr>
              <w:t>2026</w:t>
            </w:r>
          </w:p>
        </w:tc>
        <w:tc>
          <w:tcPr>
            <w:tcW w:w="966" w:type="dxa"/>
            <w:tcBorders>
              <w:top w:val="outset" w:sz="8" w:space="0" w:color="000000"/>
              <w:left w:val="outset" w:sz="8" w:space="0" w:color="000000"/>
              <w:bottom w:val="outset" w:sz="8" w:space="0" w:color="000000"/>
              <w:right w:val="outset" w:sz="8" w:space="0" w:color="000000"/>
            </w:tcBorders>
            <w:vAlign w:val="center"/>
          </w:tcPr>
          <w:p w14:paraId="1ABE7E47" w14:textId="77777777" w:rsidR="00C017A9" w:rsidRPr="00944577" w:rsidRDefault="00C017A9" w:rsidP="00672534">
            <w:pPr>
              <w:spacing w:after="0" w:line="240" w:lineRule="auto"/>
              <w:jc w:val="center"/>
              <w:rPr>
                <w:rFonts w:ascii="Times New Roman" w:hAnsi="Times New Roman"/>
                <w:b/>
                <w:bCs/>
                <w:i/>
                <w:iCs/>
                <w:sz w:val="26"/>
                <w:szCs w:val="26"/>
                <w:lang w:val="uk-UA"/>
              </w:rPr>
            </w:pPr>
            <w:r w:rsidRPr="00944577">
              <w:rPr>
                <w:rFonts w:ascii="Times New Roman" w:hAnsi="Times New Roman"/>
                <w:b/>
                <w:bCs/>
                <w:i/>
                <w:iCs/>
                <w:sz w:val="26"/>
                <w:szCs w:val="26"/>
                <w:lang w:val="uk-UA"/>
              </w:rPr>
              <w:t>2027</w:t>
            </w:r>
          </w:p>
        </w:tc>
        <w:tc>
          <w:tcPr>
            <w:tcW w:w="952" w:type="dxa"/>
            <w:tcBorders>
              <w:top w:val="outset" w:sz="8" w:space="0" w:color="000000"/>
              <w:left w:val="outset" w:sz="8" w:space="0" w:color="000000"/>
              <w:bottom w:val="outset" w:sz="8" w:space="0" w:color="000000"/>
              <w:right w:val="outset" w:sz="8" w:space="0" w:color="000000"/>
            </w:tcBorders>
            <w:vAlign w:val="center"/>
          </w:tcPr>
          <w:p w14:paraId="18FF39BF" w14:textId="77777777" w:rsidR="00C017A9" w:rsidRPr="00944577" w:rsidRDefault="00C017A9" w:rsidP="00672534">
            <w:pPr>
              <w:spacing w:after="0" w:line="240" w:lineRule="auto"/>
              <w:jc w:val="center"/>
              <w:rPr>
                <w:rFonts w:ascii="Times New Roman" w:hAnsi="Times New Roman"/>
                <w:b/>
                <w:bCs/>
                <w:i/>
                <w:iCs/>
                <w:sz w:val="26"/>
                <w:szCs w:val="26"/>
                <w:lang w:val="uk-UA"/>
              </w:rPr>
            </w:pPr>
            <w:r w:rsidRPr="00944577">
              <w:rPr>
                <w:rFonts w:ascii="Times New Roman" w:hAnsi="Times New Roman"/>
                <w:b/>
                <w:bCs/>
                <w:i/>
                <w:iCs/>
                <w:sz w:val="26"/>
                <w:szCs w:val="26"/>
                <w:lang w:val="uk-UA"/>
              </w:rPr>
              <w:t>2028</w:t>
            </w:r>
          </w:p>
        </w:tc>
      </w:tr>
      <w:tr w:rsidR="00C017A9" w:rsidRPr="00944577" w14:paraId="2A3EE979" w14:textId="77777777" w:rsidTr="000E2140">
        <w:trPr>
          <w:trHeight w:val="45"/>
          <w:tblCellSpacing w:w="0" w:type="auto"/>
        </w:trPr>
        <w:tc>
          <w:tcPr>
            <w:tcW w:w="3395" w:type="dxa"/>
            <w:tcBorders>
              <w:top w:val="outset" w:sz="8" w:space="0" w:color="000000"/>
              <w:left w:val="outset" w:sz="8" w:space="0" w:color="000000"/>
              <w:bottom w:val="outset" w:sz="8" w:space="0" w:color="000000"/>
              <w:right w:val="outset" w:sz="8" w:space="0" w:color="000000"/>
            </w:tcBorders>
            <w:vAlign w:val="center"/>
          </w:tcPr>
          <w:p w14:paraId="2EBEA781" w14:textId="77777777" w:rsidR="00C017A9" w:rsidRPr="00944577" w:rsidRDefault="00C017A9" w:rsidP="004620DD">
            <w:pPr>
              <w:spacing w:after="0" w:line="240" w:lineRule="auto"/>
              <w:rPr>
                <w:rFonts w:ascii="Times New Roman" w:hAnsi="Times New Roman"/>
                <w:sz w:val="19"/>
                <w:szCs w:val="19"/>
                <w:lang w:val="uk-UA"/>
              </w:rPr>
            </w:pPr>
            <w:r w:rsidRPr="00944577">
              <w:rPr>
                <w:rFonts w:ascii="Times New Roman" w:hAnsi="Times New Roman"/>
                <w:sz w:val="19"/>
                <w:szCs w:val="19"/>
                <w:lang w:val="uk-UA"/>
              </w:rPr>
              <w:t>Очікувана тривалість життя при</w:t>
            </w:r>
          </w:p>
          <w:p w14:paraId="632CC2FF" w14:textId="77777777" w:rsidR="00C017A9" w:rsidRPr="00944577" w:rsidRDefault="00C017A9" w:rsidP="004620DD">
            <w:pPr>
              <w:spacing w:after="0" w:line="240" w:lineRule="auto"/>
              <w:rPr>
                <w:rFonts w:ascii="Times New Roman" w:hAnsi="Times New Roman"/>
                <w:sz w:val="19"/>
                <w:szCs w:val="19"/>
                <w:lang w:val="uk-UA"/>
              </w:rPr>
            </w:pPr>
            <w:r w:rsidRPr="00944577">
              <w:rPr>
                <w:rFonts w:ascii="Times New Roman" w:hAnsi="Times New Roman"/>
                <w:sz w:val="19"/>
                <w:szCs w:val="19"/>
                <w:lang w:val="uk-UA"/>
              </w:rPr>
              <w:t>народженні</w:t>
            </w:r>
          </w:p>
        </w:tc>
        <w:tc>
          <w:tcPr>
            <w:tcW w:w="1560" w:type="dxa"/>
            <w:tcBorders>
              <w:top w:val="outset" w:sz="8" w:space="0" w:color="000000"/>
              <w:left w:val="outset" w:sz="8" w:space="0" w:color="000000"/>
              <w:bottom w:val="outset" w:sz="8" w:space="0" w:color="000000"/>
              <w:right w:val="outset" w:sz="8" w:space="0" w:color="000000"/>
            </w:tcBorders>
            <w:vAlign w:val="center"/>
          </w:tcPr>
          <w:p w14:paraId="4741A740"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років</w:t>
            </w:r>
          </w:p>
        </w:tc>
        <w:tc>
          <w:tcPr>
            <w:tcW w:w="1134" w:type="dxa"/>
            <w:tcBorders>
              <w:top w:val="outset" w:sz="8" w:space="0" w:color="000000"/>
              <w:left w:val="outset" w:sz="8" w:space="0" w:color="000000"/>
              <w:bottom w:val="outset" w:sz="8" w:space="0" w:color="000000"/>
              <w:right w:val="outset" w:sz="8" w:space="0" w:color="000000"/>
            </w:tcBorders>
            <w:vAlign w:val="center"/>
          </w:tcPr>
          <w:p w14:paraId="3CBA0A55"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65</w:t>
            </w:r>
          </w:p>
        </w:tc>
        <w:tc>
          <w:tcPr>
            <w:tcW w:w="1085" w:type="dxa"/>
            <w:tcBorders>
              <w:top w:val="outset" w:sz="8" w:space="0" w:color="000000"/>
              <w:left w:val="outset" w:sz="8" w:space="0" w:color="000000"/>
              <w:bottom w:val="outset" w:sz="8" w:space="0" w:color="000000"/>
              <w:right w:val="outset" w:sz="8" w:space="0" w:color="000000"/>
            </w:tcBorders>
            <w:vAlign w:val="center"/>
          </w:tcPr>
          <w:p w14:paraId="482B2EAD"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Тенденція до зростання</w:t>
            </w:r>
          </w:p>
        </w:tc>
        <w:tc>
          <w:tcPr>
            <w:tcW w:w="966" w:type="dxa"/>
            <w:tcBorders>
              <w:top w:val="outset" w:sz="8" w:space="0" w:color="000000"/>
              <w:left w:val="outset" w:sz="8" w:space="0" w:color="000000"/>
              <w:bottom w:val="outset" w:sz="8" w:space="0" w:color="000000"/>
              <w:right w:val="outset" w:sz="8" w:space="0" w:color="000000"/>
            </w:tcBorders>
            <w:vAlign w:val="center"/>
          </w:tcPr>
          <w:p w14:paraId="3BAA8DD9"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Тенден-ція до зростан-ня</w:t>
            </w:r>
          </w:p>
        </w:tc>
        <w:tc>
          <w:tcPr>
            <w:tcW w:w="966" w:type="dxa"/>
            <w:tcBorders>
              <w:top w:val="outset" w:sz="8" w:space="0" w:color="000000"/>
              <w:left w:val="outset" w:sz="8" w:space="0" w:color="000000"/>
              <w:bottom w:val="outset" w:sz="8" w:space="0" w:color="000000"/>
              <w:right w:val="outset" w:sz="8" w:space="0" w:color="000000"/>
            </w:tcBorders>
            <w:vAlign w:val="center"/>
          </w:tcPr>
          <w:p w14:paraId="19107FFF"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Тенден-ція до зростан-ня</w:t>
            </w:r>
          </w:p>
        </w:tc>
        <w:tc>
          <w:tcPr>
            <w:tcW w:w="952" w:type="dxa"/>
            <w:tcBorders>
              <w:top w:val="outset" w:sz="8" w:space="0" w:color="000000"/>
              <w:left w:val="outset" w:sz="8" w:space="0" w:color="000000"/>
              <w:bottom w:val="outset" w:sz="8" w:space="0" w:color="000000"/>
              <w:right w:val="outset" w:sz="8" w:space="0" w:color="000000"/>
            </w:tcBorders>
            <w:vAlign w:val="center"/>
          </w:tcPr>
          <w:p w14:paraId="290B1C06"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Тенден-ція до зростання</w:t>
            </w:r>
          </w:p>
        </w:tc>
      </w:tr>
      <w:tr w:rsidR="00C017A9" w:rsidRPr="00944577" w14:paraId="16984BEC" w14:textId="77777777" w:rsidTr="000E2140">
        <w:trPr>
          <w:trHeight w:val="45"/>
          <w:tblCellSpacing w:w="0" w:type="auto"/>
        </w:trPr>
        <w:tc>
          <w:tcPr>
            <w:tcW w:w="3395" w:type="dxa"/>
            <w:tcBorders>
              <w:top w:val="outset" w:sz="8" w:space="0" w:color="000000"/>
              <w:left w:val="outset" w:sz="8" w:space="0" w:color="000000"/>
              <w:bottom w:val="outset" w:sz="8" w:space="0" w:color="000000"/>
              <w:right w:val="outset" w:sz="8" w:space="0" w:color="000000"/>
            </w:tcBorders>
            <w:vAlign w:val="center"/>
          </w:tcPr>
          <w:p w14:paraId="4A8F91E3" w14:textId="77777777" w:rsidR="00C017A9" w:rsidRPr="00944577" w:rsidRDefault="00C017A9" w:rsidP="004620DD">
            <w:pPr>
              <w:spacing w:after="0" w:line="240" w:lineRule="auto"/>
              <w:rPr>
                <w:rFonts w:ascii="Times New Roman" w:hAnsi="Times New Roman"/>
                <w:sz w:val="19"/>
                <w:szCs w:val="19"/>
                <w:lang w:val="uk-UA"/>
              </w:rPr>
            </w:pPr>
            <w:r w:rsidRPr="00944577">
              <w:rPr>
                <w:rFonts w:ascii="Times New Roman" w:hAnsi="Times New Roman"/>
                <w:sz w:val="19"/>
                <w:szCs w:val="19"/>
                <w:lang w:val="uk-UA"/>
              </w:rPr>
              <w:t>Смертність населення</w:t>
            </w:r>
          </w:p>
          <w:p w14:paraId="00DC7D85" w14:textId="77777777" w:rsidR="00C017A9" w:rsidRPr="00944577" w:rsidRDefault="00C017A9" w:rsidP="004620DD">
            <w:pPr>
              <w:spacing w:after="0" w:line="240" w:lineRule="auto"/>
              <w:rPr>
                <w:rFonts w:ascii="Times New Roman" w:hAnsi="Times New Roman"/>
                <w:sz w:val="19"/>
                <w:szCs w:val="19"/>
                <w:lang w:val="uk-UA"/>
              </w:rPr>
            </w:pPr>
          </w:p>
        </w:tc>
        <w:tc>
          <w:tcPr>
            <w:tcW w:w="1560" w:type="dxa"/>
            <w:tcBorders>
              <w:top w:val="outset" w:sz="8" w:space="0" w:color="000000"/>
              <w:left w:val="outset" w:sz="8" w:space="0" w:color="000000"/>
              <w:bottom w:val="outset" w:sz="8" w:space="0" w:color="000000"/>
              <w:right w:val="outset" w:sz="8" w:space="0" w:color="000000"/>
            </w:tcBorders>
            <w:vAlign w:val="center"/>
          </w:tcPr>
          <w:p w14:paraId="25C818CE"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випадків / 1 тис. мешканців /</w:t>
            </w:r>
          </w:p>
          <w:p w14:paraId="086C673D"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мешканок</w:t>
            </w:r>
          </w:p>
        </w:tc>
        <w:tc>
          <w:tcPr>
            <w:tcW w:w="1134" w:type="dxa"/>
            <w:tcBorders>
              <w:top w:val="outset" w:sz="8" w:space="0" w:color="000000"/>
              <w:left w:val="outset" w:sz="8" w:space="0" w:color="000000"/>
              <w:bottom w:val="outset" w:sz="8" w:space="0" w:color="000000"/>
              <w:right w:val="outset" w:sz="8" w:space="0" w:color="000000"/>
            </w:tcBorders>
            <w:vAlign w:val="center"/>
          </w:tcPr>
          <w:p w14:paraId="41C14A51"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15,5</w:t>
            </w:r>
          </w:p>
        </w:tc>
        <w:tc>
          <w:tcPr>
            <w:tcW w:w="1085" w:type="dxa"/>
            <w:tcBorders>
              <w:top w:val="outset" w:sz="8" w:space="0" w:color="000000"/>
              <w:left w:val="outset" w:sz="8" w:space="0" w:color="000000"/>
              <w:bottom w:val="outset" w:sz="8" w:space="0" w:color="000000"/>
              <w:right w:val="outset" w:sz="8" w:space="0" w:color="000000"/>
            </w:tcBorders>
            <w:vAlign w:val="center"/>
          </w:tcPr>
          <w:p w14:paraId="2F4CDBA2"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Тенденція до зменшен-ня</w:t>
            </w:r>
          </w:p>
        </w:tc>
        <w:tc>
          <w:tcPr>
            <w:tcW w:w="966" w:type="dxa"/>
            <w:tcBorders>
              <w:top w:val="outset" w:sz="8" w:space="0" w:color="000000"/>
              <w:left w:val="outset" w:sz="8" w:space="0" w:color="000000"/>
              <w:bottom w:val="outset" w:sz="8" w:space="0" w:color="000000"/>
              <w:right w:val="outset" w:sz="8" w:space="0" w:color="000000"/>
            </w:tcBorders>
            <w:vAlign w:val="center"/>
          </w:tcPr>
          <w:p w14:paraId="32929BB0"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Тенден-ція до зменшен-ня</w:t>
            </w:r>
          </w:p>
        </w:tc>
        <w:tc>
          <w:tcPr>
            <w:tcW w:w="966" w:type="dxa"/>
            <w:tcBorders>
              <w:top w:val="outset" w:sz="8" w:space="0" w:color="000000"/>
              <w:left w:val="outset" w:sz="8" w:space="0" w:color="000000"/>
              <w:bottom w:val="outset" w:sz="8" w:space="0" w:color="000000"/>
              <w:right w:val="outset" w:sz="8" w:space="0" w:color="000000"/>
            </w:tcBorders>
            <w:vAlign w:val="center"/>
          </w:tcPr>
          <w:p w14:paraId="3D6B6D81"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Тенден-ція до зменшення</w:t>
            </w:r>
          </w:p>
        </w:tc>
        <w:tc>
          <w:tcPr>
            <w:tcW w:w="952" w:type="dxa"/>
            <w:tcBorders>
              <w:top w:val="outset" w:sz="8" w:space="0" w:color="000000"/>
              <w:left w:val="outset" w:sz="8" w:space="0" w:color="000000"/>
              <w:bottom w:val="outset" w:sz="8" w:space="0" w:color="000000"/>
              <w:right w:val="outset" w:sz="8" w:space="0" w:color="000000"/>
            </w:tcBorders>
            <w:vAlign w:val="center"/>
          </w:tcPr>
          <w:p w14:paraId="5D54BB0A"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Тенден-ція до зменшен-ня</w:t>
            </w:r>
          </w:p>
        </w:tc>
      </w:tr>
      <w:tr w:rsidR="00C017A9" w:rsidRPr="00944577" w14:paraId="77080DC7" w14:textId="77777777" w:rsidTr="000E2140">
        <w:trPr>
          <w:trHeight w:val="45"/>
          <w:tblCellSpacing w:w="0" w:type="auto"/>
        </w:trPr>
        <w:tc>
          <w:tcPr>
            <w:tcW w:w="3395" w:type="dxa"/>
            <w:tcBorders>
              <w:top w:val="outset" w:sz="8" w:space="0" w:color="000000"/>
              <w:left w:val="outset" w:sz="8" w:space="0" w:color="000000"/>
              <w:bottom w:val="outset" w:sz="8" w:space="0" w:color="000000"/>
              <w:right w:val="outset" w:sz="8" w:space="0" w:color="000000"/>
            </w:tcBorders>
            <w:vAlign w:val="center"/>
          </w:tcPr>
          <w:p w14:paraId="6BA555AD" w14:textId="77777777" w:rsidR="00C017A9" w:rsidRPr="00944577" w:rsidRDefault="00C017A9" w:rsidP="004620DD">
            <w:pPr>
              <w:spacing w:after="0" w:line="240" w:lineRule="auto"/>
              <w:rPr>
                <w:rFonts w:ascii="Times New Roman" w:hAnsi="Times New Roman"/>
                <w:sz w:val="19"/>
                <w:szCs w:val="19"/>
                <w:lang w:val="uk-UA"/>
              </w:rPr>
            </w:pPr>
            <w:r w:rsidRPr="00944577">
              <w:rPr>
                <w:rFonts w:ascii="Times New Roman" w:hAnsi="Times New Roman"/>
                <w:sz w:val="19"/>
                <w:szCs w:val="19"/>
                <w:lang w:val="uk-UA"/>
              </w:rPr>
              <w:t>Смертність дітей у віці до 5 років</w:t>
            </w:r>
          </w:p>
          <w:p w14:paraId="40D4CFD9" w14:textId="77777777" w:rsidR="00C017A9" w:rsidRPr="00944577" w:rsidRDefault="00C017A9" w:rsidP="004620DD">
            <w:pPr>
              <w:spacing w:after="0" w:line="240" w:lineRule="auto"/>
              <w:rPr>
                <w:rFonts w:ascii="Times New Roman" w:hAnsi="Times New Roman"/>
                <w:sz w:val="19"/>
                <w:szCs w:val="19"/>
                <w:lang w:val="uk-UA"/>
              </w:rPr>
            </w:pPr>
          </w:p>
        </w:tc>
        <w:tc>
          <w:tcPr>
            <w:tcW w:w="1560" w:type="dxa"/>
            <w:tcBorders>
              <w:top w:val="outset" w:sz="8" w:space="0" w:color="000000"/>
              <w:left w:val="outset" w:sz="8" w:space="0" w:color="000000"/>
              <w:bottom w:val="outset" w:sz="8" w:space="0" w:color="000000"/>
              <w:right w:val="outset" w:sz="8" w:space="0" w:color="000000"/>
            </w:tcBorders>
            <w:vAlign w:val="center"/>
          </w:tcPr>
          <w:p w14:paraId="3F36975E"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випадків / 1 тис. живонарод-жених</w:t>
            </w:r>
          </w:p>
        </w:tc>
        <w:tc>
          <w:tcPr>
            <w:tcW w:w="1134" w:type="dxa"/>
            <w:tcBorders>
              <w:top w:val="outset" w:sz="8" w:space="0" w:color="000000"/>
              <w:left w:val="outset" w:sz="8" w:space="0" w:color="000000"/>
              <w:bottom w:val="outset" w:sz="8" w:space="0" w:color="000000"/>
              <w:right w:val="outset" w:sz="8" w:space="0" w:color="000000"/>
            </w:tcBorders>
            <w:vAlign w:val="center"/>
          </w:tcPr>
          <w:p w14:paraId="2C59BB54"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6,8</w:t>
            </w:r>
          </w:p>
        </w:tc>
        <w:tc>
          <w:tcPr>
            <w:tcW w:w="1085" w:type="dxa"/>
            <w:tcBorders>
              <w:top w:val="outset" w:sz="8" w:space="0" w:color="000000"/>
              <w:left w:val="outset" w:sz="8" w:space="0" w:color="000000"/>
              <w:bottom w:val="outset" w:sz="8" w:space="0" w:color="000000"/>
              <w:right w:val="outset" w:sz="8" w:space="0" w:color="000000"/>
            </w:tcBorders>
            <w:vAlign w:val="center"/>
          </w:tcPr>
          <w:p w14:paraId="0974589D"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Тенденція до зменшен-ня</w:t>
            </w:r>
          </w:p>
        </w:tc>
        <w:tc>
          <w:tcPr>
            <w:tcW w:w="966" w:type="dxa"/>
            <w:tcBorders>
              <w:top w:val="outset" w:sz="8" w:space="0" w:color="000000"/>
              <w:left w:val="outset" w:sz="8" w:space="0" w:color="000000"/>
              <w:bottom w:val="outset" w:sz="8" w:space="0" w:color="000000"/>
              <w:right w:val="outset" w:sz="8" w:space="0" w:color="000000"/>
            </w:tcBorders>
            <w:vAlign w:val="center"/>
          </w:tcPr>
          <w:p w14:paraId="4F78435F"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Тенден-ція до зменшен-ня</w:t>
            </w:r>
          </w:p>
        </w:tc>
        <w:tc>
          <w:tcPr>
            <w:tcW w:w="966" w:type="dxa"/>
            <w:tcBorders>
              <w:top w:val="outset" w:sz="8" w:space="0" w:color="000000"/>
              <w:left w:val="outset" w:sz="8" w:space="0" w:color="000000"/>
              <w:bottom w:val="outset" w:sz="8" w:space="0" w:color="000000"/>
              <w:right w:val="outset" w:sz="8" w:space="0" w:color="000000"/>
            </w:tcBorders>
            <w:vAlign w:val="center"/>
          </w:tcPr>
          <w:p w14:paraId="53BD602A"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Тенден-ція до зменшен-ня</w:t>
            </w:r>
          </w:p>
        </w:tc>
        <w:tc>
          <w:tcPr>
            <w:tcW w:w="952" w:type="dxa"/>
            <w:tcBorders>
              <w:top w:val="outset" w:sz="8" w:space="0" w:color="000000"/>
              <w:left w:val="outset" w:sz="8" w:space="0" w:color="000000"/>
              <w:bottom w:val="outset" w:sz="8" w:space="0" w:color="000000"/>
              <w:right w:val="outset" w:sz="8" w:space="0" w:color="000000"/>
            </w:tcBorders>
            <w:vAlign w:val="center"/>
          </w:tcPr>
          <w:p w14:paraId="231EFE21"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Тенден-ція до зменшен-ня</w:t>
            </w:r>
          </w:p>
        </w:tc>
      </w:tr>
      <w:tr w:rsidR="00C017A9" w:rsidRPr="00944577" w14:paraId="61861068" w14:textId="77777777" w:rsidTr="000E2140">
        <w:trPr>
          <w:trHeight w:val="45"/>
          <w:tblCellSpacing w:w="0" w:type="auto"/>
        </w:trPr>
        <w:tc>
          <w:tcPr>
            <w:tcW w:w="3395" w:type="dxa"/>
            <w:tcBorders>
              <w:top w:val="outset" w:sz="8" w:space="0" w:color="000000"/>
              <w:left w:val="outset" w:sz="8" w:space="0" w:color="000000"/>
              <w:bottom w:val="outset" w:sz="8" w:space="0" w:color="000000"/>
              <w:right w:val="outset" w:sz="8" w:space="0" w:color="000000"/>
            </w:tcBorders>
            <w:vAlign w:val="center"/>
          </w:tcPr>
          <w:p w14:paraId="0B058AAD" w14:textId="77777777" w:rsidR="00C017A9" w:rsidRPr="00944577" w:rsidRDefault="00C017A9" w:rsidP="004620DD">
            <w:pPr>
              <w:spacing w:after="0" w:line="240" w:lineRule="auto"/>
              <w:rPr>
                <w:rFonts w:ascii="Times New Roman" w:hAnsi="Times New Roman"/>
                <w:sz w:val="19"/>
                <w:szCs w:val="19"/>
                <w:lang w:val="uk-UA"/>
              </w:rPr>
            </w:pPr>
            <w:bookmarkStart w:id="51" w:name="21957"/>
            <w:bookmarkEnd w:id="51"/>
            <w:r w:rsidRPr="00944577">
              <w:rPr>
                <w:rFonts w:ascii="Times New Roman" w:hAnsi="Times New Roman"/>
                <w:sz w:val="19"/>
                <w:szCs w:val="19"/>
                <w:lang w:val="uk-UA"/>
              </w:rPr>
              <w:t>Частка закладів охорони здоров’я, що засновані на комунальній власності територіальної громади міста Києва, у яких проведено будівельні роботи та які забезпечені дроговартістним високотехнологічним обладнанням у поточному році, у загальній кількості закладів охорони здоров’я</w:t>
            </w:r>
          </w:p>
        </w:tc>
        <w:tc>
          <w:tcPr>
            <w:tcW w:w="1560" w:type="dxa"/>
            <w:tcBorders>
              <w:top w:val="outset" w:sz="8" w:space="0" w:color="000000"/>
              <w:left w:val="outset" w:sz="8" w:space="0" w:color="000000"/>
              <w:bottom w:val="outset" w:sz="8" w:space="0" w:color="000000"/>
              <w:right w:val="outset" w:sz="8" w:space="0" w:color="000000"/>
            </w:tcBorders>
            <w:vAlign w:val="center"/>
          </w:tcPr>
          <w:p w14:paraId="6EA5BA3B" w14:textId="77777777" w:rsidR="00C017A9" w:rsidRPr="00944577" w:rsidRDefault="00C017A9" w:rsidP="00672534">
            <w:pPr>
              <w:spacing w:after="0" w:line="240" w:lineRule="auto"/>
              <w:jc w:val="center"/>
              <w:rPr>
                <w:rFonts w:ascii="Times New Roman" w:hAnsi="Times New Roman"/>
                <w:sz w:val="19"/>
                <w:szCs w:val="19"/>
                <w:lang w:val="uk-UA"/>
              </w:rPr>
            </w:pPr>
            <w:bookmarkStart w:id="52" w:name="21958"/>
            <w:bookmarkEnd w:id="52"/>
            <w:r w:rsidRPr="00944577">
              <w:rPr>
                <w:rFonts w:ascii="Times New Roman" w:hAnsi="Times New Roman"/>
                <w:sz w:val="19"/>
                <w:szCs w:val="19"/>
                <w:lang w:val="uk-UA"/>
              </w:rPr>
              <w:t>%</w:t>
            </w:r>
          </w:p>
        </w:tc>
        <w:tc>
          <w:tcPr>
            <w:tcW w:w="1134" w:type="dxa"/>
            <w:tcBorders>
              <w:top w:val="outset" w:sz="8" w:space="0" w:color="000000"/>
              <w:left w:val="outset" w:sz="8" w:space="0" w:color="000000"/>
              <w:bottom w:val="outset" w:sz="8" w:space="0" w:color="000000"/>
              <w:right w:val="outset" w:sz="8" w:space="0" w:color="000000"/>
            </w:tcBorders>
            <w:vAlign w:val="center"/>
          </w:tcPr>
          <w:p w14:paraId="66E649CA" w14:textId="77777777" w:rsidR="00C017A9" w:rsidRPr="00944577" w:rsidRDefault="00C017A9" w:rsidP="00672534">
            <w:pPr>
              <w:spacing w:after="0" w:line="240" w:lineRule="auto"/>
              <w:jc w:val="center"/>
              <w:rPr>
                <w:rFonts w:ascii="Times New Roman" w:hAnsi="Times New Roman"/>
                <w:sz w:val="19"/>
                <w:szCs w:val="19"/>
                <w:lang w:val="uk-UA"/>
              </w:rPr>
            </w:pPr>
            <w:bookmarkStart w:id="53" w:name="21959"/>
            <w:bookmarkEnd w:id="53"/>
            <w:r w:rsidRPr="00944577">
              <w:rPr>
                <w:rFonts w:ascii="Times New Roman" w:hAnsi="Times New Roman"/>
                <w:sz w:val="19"/>
                <w:szCs w:val="19"/>
                <w:lang w:val="uk-UA"/>
              </w:rPr>
              <w:t>68</w:t>
            </w:r>
          </w:p>
        </w:tc>
        <w:tc>
          <w:tcPr>
            <w:tcW w:w="1085" w:type="dxa"/>
            <w:tcBorders>
              <w:top w:val="outset" w:sz="8" w:space="0" w:color="000000"/>
              <w:left w:val="outset" w:sz="8" w:space="0" w:color="000000"/>
              <w:bottom w:val="outset" w:sz="8" w:space="0" w:color="000000"/>
              <w:right w:val="outset" w:sz="8" w:space="0" w:color="000000"/>
            </w:tcBorders>
            <w:vAlign w:val="center"/>
          </w:tcPr>
          <w:p w14:paraId="2BA9BB00" w14:textId="77777777" w:rsidR="00C017A9" w:rsidRPr="00944577" w:rsidRDefault="00C017A9" w:rsidP="00672534">
            <w:pPr>
              <w:spacing w:after="0" w:line="240" w:lineRule="auto"/>
              <w:jc w:val="center"/>
              <w:rPr>
                <w:rFonts w:ascii="Times New Roman" w:hAnsi="Times New Roman"/>
                <w:sz w:val="19"/>
                <w:szCs w:val="19"/>
                <w:lang w:val="uk-UA"/>
              </w:rPr>
            </w:pPr>
            <w:bookmarkStart w:id="54" w:name="21960"/>
            <w:bookmarkEnd w:id="54"/>
            <w:r w:rsidRPr="00944577">
              <w:rPr>
                <w:rFonts w:ascii="Times New Roman" w:hAnsi="Times New Roman"/>
                <w:sz w:val="19"/>
                <w:szCs w:val="19"/>
                <w:lang w:val="uk-UA"/>
              </w:rPr>
              <w:t>16</w:t>
            </w:r>
          </w:p>
        </w:tc>
        <w:tc>
          <w:tcPr>
            <w:tcW w:w="966" w:type="dxa"/>
            <w:tcBorders>
              <w:top w:val="outset" w:sz="8" w:space="0" w:color="000000"/>
              <w:left w:val="outset" w:sz="8" w:space="0" w:color="000000"/>
              <w:bottom w:val="outset" w:sz="8" w:space="0" w:color="000000"/>
              <w:right w:val="outset" w:sz="8" w:space="0" w:color="000000"/>
            </w:tcBorders>
            <w:vAlign w:val="center"/>
          </w:tcPr>
          <w:p w14:paraId="2977C911"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21</w:t>
            </w:r>
          </w:p>
        </w:tc>
        <w:tc>
          <w:tcPr>
            <w:tcW w:w="966" w:type="dxa"/>
            <w:tcBorders>
              <w:top w:val="outset" w:sz="8" w:space="0" w:color="000000"/>
              <w:left w:val="outset" w:sz="8" w:space="0" w:color="000000"/>
              <w:bottom w:val="outset" w:sz="8" w:space="0" w:color="000000"/>
              <w:right w:val="outset" w:sz="8" w:space="0" w:color="000000"/>
            </w:tcBorders>
            <w:vAlign w:val="center"/>
          </w:tcPr>
          <w:p w14:paraId="73695163"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27</w:t>
            </w:r>
          </w:p>
        </w:tc>
        <w:tc>
          <w:tcPr>
            <w:tcW w:w="952" w:type="dxa"/>
            <w:tcBorders>
              <w:top w:val="outset" w:sz="8" w:space="0" w:color="000000"/>
              <w:left w:val="outset" w:sz="8" w:space="0" w:color="000000"/>
              <w:bottom w:val="outset" w:sz="8" w:space="0" w:color="000000"/>
              <w:right w:val="outset" w:sz="8" w:space="0" w:color="000000"/>
            </w:tcBorders>
            <w:vAlign w:val="center"/>
          </w:tcPr>
          <w:p w14:paraId="2A64365B"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29</w:t>
            </w:r>
          </w:p>
        </w:tc>
      </w:tr>
      <w:tr w:rsidR="00C017A9" w:rsidRPr="00944577" w14:paraId="01E8C02E" w14:textId="77777777" w:rsidTr="000E2140">
        <w:trPr>
          <w:trHeight w:val="45"/>
          <w:tblCellSpacing w:w="0" w:type="auto"/>
        </w:trPr>
        <w:tc>
          <w:tcPr>
            <w:tcW w:w="3395" w:type="dxa"/>
            <w:tcBorders>
              <w:top w:val="outset" w:sz="8" w:space="0" w:color="000000"/>
              <w:left w:val="outset" w:sz="8" w:space="0" w:color="000000"/>
              <w:bottom w:val="outset" w:sz="8" w:space="0" w:color="000000"/>
              <w:right w:val="outset" w:sz="8" w:space="0" w:color="000000"/>
            </w:tcBorders>
            <w:vAlign w:val="center"/>
          </w:tcPr>
          <w:p w14:paraId="6F304D54" w14:textId="77777777" w:rsidR="00C017A9" w:rsidRPr="00944577" w:rsidRDefault="00C017A9" w:rsidP="004620DD">
            <w:pPr>
              <w:spacing w:after="0" w:line="240" w:lineRule="auto"/>
              <w:rPr>
                <w:rFonts w:ascii="Times New Roman" w:hAnsi="Times New Roman"/>
                <w:sz w:val="19"/>
                <w:szCs w:val="19"/>
                <w:lang w:val="uk-UA"/>
              </w:rPr>
            </w:pPr>
            <w:r w:rsidRPr="00944577">
              <w:rPr>
                <w:rFonts w:ascii="Times New Roman" w:hAnsi="Times New Roman"/>
                <w:sz w:val="19"/>
                <w:szCs w:val="19"/>
                <w:lang w:val="uk-UA"/>
              </w:rPr>
              <w:t xml:space="preserve">Співвідношення видатків бюджету міста Києва на підтримку та розвиток комунальних підприємств, установ та організацій галузі охорони здоров’я до доходів, отриманих за програмою медичних гарантій </w:t>
            </w:r>
          </w:p>
        </w:tc>
        <w:tc>
          <w:tcPr>
            <w:tcW w:w="1560" w:type="dxa"/>
            <w:tcBorders>
              <w:top w:val="outset" w:sz="8" w:space="0" w:color="000000"/>
              <w:left w:val="outset" w:sz="8" w:space="0" w:color="000000"/>
              <w:bottom w:val="outset" w:sz="8" w:space="0" w:color="000000"/>
              <w:right w:val="outset" w:sz="8" w:space="0" w:color="000000"/>
            </w:tcBorders>
            <w:vAlign w:val="center"/>
          </w:tcPr>
          <w:p w14:paraId="2B1390C5"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w:t>
            </w:r>
          </w:p>
        </w:tc>
        <w:tc>
          <w:tcPr>
            <w:tcW w:w="1134" w:type="dxa"/>
            <w:tcBorders>
              <w:top w:val="outset" w:sz="8" w:space="0" w:color="000000"/>
              <w:left w:val="outset" w:sz="8" w:space="0" w:color="000000"/>
              <w:bottom w:val="outset" w:sz="8" w:space="0" w:color="000000"/>
              <w:right w:val="outset" w:sz="8" w:space="0" w:color="000000"/>
            </w:tcBorders>
            <w:vAlign w:val="center"/>
          </w:tcPr>
          <w:p w14:paraId="28A595C8"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70</w:t>
            </w:r>
          </w:p>
        </w:tc>
        <w:tc>
          <w:tcPr>
            <w:tcW w:w="1085" w:type="dxa"/>
            <w:tcBorders>
              <w:top w:val="outset" w:sz="8" w:space="0" w:color="000000"/>
              <w:left w:val="outset" w:sz="8" w:space="0" w:color="000000"/>
              <w:bottom w:val="outset" w:sz="8" w:space="0" w:color="000000"/>
              <w:right w:val="outset" w:sz="8" w:space="0" w:color="000000"/>
            </w:tcBorders>
            <w:vAlign w:val="center"/>
          </w:tcPr>
          <w:p w14:paraId="736FE6AE"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50</w:t>
            </w:r>
          </w:p>
        </w:tc>
        <w:tc>
          <w:tcPr>
            <w:tcW w:w="966" w:type="dxa"/>
            <w:tcBorders>
              <w:top w:val="outset" w:sz="8" w:space="0" w:color="000000"/>
              <w:left w:val="outset" w:sz="8" w:space="0" w:color="000000"/>
              <w:bottom w:val="outset" w:sz="8" w:space="0" w:color="000000"/>
              <w:right w:val="outset" w:sz="8" w:space="0" w:color="000000"/>
            </w:tcBorders>
            <w:vAlign w:val="center"/>
          </w:tcPr>
          <w:p w14:paraId="26F196ED"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40</w:t>
            </w:r>
          </w:p>
        </w:tc>
        <w:tc>
          <w:tcPr>
            <w:tcW w:w="966" w:type="dxa"/>
            <w:tcBorders>
              <w:top w:val="outset" w:sz="8" w:space="0" w:color="000000"/>
              <w:left w:val="outset" w:sz="8" w:space="0" w:color="000000"/>
              <w:bottom w:val="outset" w:sz="8" w:space="0" w:color="000000"/>
              <w:right w:val="outset" w:sz="8" w:space="0" w:color="000000"/>
            </w:tcBorders>
            <w:vAlign w:val="center"/>
          </w:tcPr>
          <w:p w14:paraId="1D37C35D"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30</w:t>
            </w:r>
          </w:p>
        </w:tc>
        <w:tc>
          <w:tcPr>
            <w:tcW w:w="952" w:type="dxa"/>
            <w:tcBorders>
              <w:top w:val="outset" w:sz="8" w:space="0" w:color="000000"/>
              <w:left w:val="outset" w:sz="8" w:space="0" w:color="000000"/>
              <w:bottom w:val="outset" w:sz="8" w:space="0" w:color="000000"/>
              <w:right w:val="outset" w:sz="8" w:space="0" w:color="000000"/>
            </w:tcBorders>
            <w:vAlign w:val="center"/>
          </w:tcPr>
          <w:p w14:paraId="7F4E8246" w14:textId="77777777" w:rsidR="00C017A9" w:rsidRPr="00944577" w:rsidRDefault="00C017A9" w:rsidP="00672534">
            <w:pPr>
              <w:spacing w:after="0" w:line="240" w:lineRule="auto"/>
              <w:jc w:val="center"/>
              <w:rPr>
                <w:rFonts w:ascii="Times New Roman" w:hAnsi="Times New Roman"/>
                <w:sz w:val="19"/>
                <w:szCs w:val="19"/>
                <w:lang w:val="uk-UA"/>
              </w:rPr>
            </w:pPr>
            <w:r w:rsidRPr="00944577">
              <w:rPr>
                <w:rFonts w:ascii="Times New Roman" w:hAnsi="Times New Roman"/>
                <w:sz w:val="19"/>
                <w:szCs w:val="19"/>
                <w:lang w:val="uk-UA"/>
              </w:rPr>
              <w:t>25</w:t>
            </w:r>
          </w:p>
        </w:tc>
      </w:tr>
      <w:tr w:rsidR="00C017A9" w:rsidRPr="00944577" w14:paraId="10F0F7F6" w14:textId="77777777" w:rsidTr="000E2140">
        <w:trPr>
          <w:trHeight w:val="45"/>
          <w:tblCellSpacing w:w="0" w:type="auto"/>
        </w:trPr>
        <w:tc>
          <w:tcPr>
            <w:tcW w:w="3395" w:type="dxa"/>
            <w:tcBorders>
              <w:top w:val="outset" w:sz="8" w:space="0" w:color="000000"/>
              <w:left w:val="outset" w:sz="8" w:space="0" w:color="000000"/>
              <w:bottom w:val="outset" w:sz="8" w:space="0" w:color="000000"/>
              <w:right w:val="outset" w:sz="8" w:space="0" w:color="000000"/>
            </w:tcBorders>
            <w:vAlign w:val="center"/>
          </w:tcPr>
          <w:p w14:paraId="592144DB" w14:textId="77777777" w:rsidR="00C017A9" w:rsidRPr="00944577" w:rsidRDefault="00C017A9" w:rsidP="007111E3">
            <w:pPr>
              <w:spacing w:after="0" w:line="240" w:lineRule="auto"/>
              <w:rPr>
                <w:rFonts w:ascii="Times New Roman" w:hAnsi="Times New Roman"/>
                <w:sz w:val="19"/>
                <w:szCs w:val="19"/>
                <w:highlight w:val="yellow"/>
                <w:lang w:val="uk-UA"/>
              </w:rPr>
            </w:pPr>
            <w:bookmarkStart w:id="55" w:name="21987"/>
            <w:bookmarkEnd w:id="55"/>
            <w:r w:rsidRPr="00944577">
              <w:rPr>
                <w:rFonts w:ascii="Times New Roman" w:hAnsi="Times New Roman"/>
                <w:sz w:val="19"/>
                <w:szCs w:val="19"/>
                <w:lang w:val="uk-UA"/>
              </w:rPr>
              <w:t>Частка підприємств, установ та організацій галузі охорони здоров’я, охоплених інформаційно-аналітичною системою збирання (тримання) медико-статистичної звітності, у загальній кількості підприємств, установ та організацій галузі хорони здоров’я, які розташовані на території м. Києва</w:t>
            </w:r>
          </w:p>
        </w:tc>
        <w:tc>
          <w:tcPr>
            <w:tcW w:w="1560" w:type="dxa"/>
            <w:tcBorders>
              <w:top w:val="outset" w:sz="8" w:space="0" w:color="000000"/>
              <w:left w:val="outset" w:sz="8" w:space="0" w:color="000000"/>
              <w:bottom w:val="outset" w:sz="8" w:space="0" w:color="000000"/>
              <w:right w:val="outset" w:sz="8" w:space="0" w:color="000000"/>
            </w:tcBorders>
            <w:vAlign w:val="center"/>
          </w:tcPr>
          <w:p w14:paraId="6C5B5C7A" w14:textId="77777777" w:rsidR="00C017A9" w:rsidRPr="00944577" w:rsidRDefault="00C017A9" w:rsidP="00672534">
            <w:pPr>
              <w:spacing w:after="0" w:line="240" w:lineRule="auto"/>
              <w:jc w:val="center"/>
              <w:rPr>
                <w:rFonts w:ascii="Times New Roman" w:hAnsi="Times New Roman"/>
                <w:sz w:val="19"/>
                <w:szCs w:val="19"/>
                <w:lang w:val="uk-UA"/>
              </w:rPr>
            </w:pPr>
            <w:bookmarkStart w:id="56" w:name="21988"/>
            <w:bookmarkEnd w:id="56"/>
            <w:r w:rsidRPr="00944577">
              <w:rPr>
                <w:rFonts w:ascii="Times New Roman" w:hAnsi="Times New Roman"/>
                <w:sz w:val="19"/>
                <w:szCs w:val="19"/>
                <w:lang w:val="uk-UA"/>
              </w:rPr>
              <w:t>%</w:t>
            </w:r>
          </w:p>
          <w:p w14:paraId="07F799C7" w14:textId="77777777" w:rsidR="00C017A9" w:rsidRPr="00944577" w:rsidRDefault="00C017A9" w:rsidP="00672534">
            <w:pPr>
              <w:spacing w:after="0" w:line="240" w:lineRule="auto"/>
              <w:jc w:val="center"/>
              <w:rPr>
                <w:rFonts w:ascii="Times New Roman" w:hAnsi="Times New Roman"/>
                <w:sz w:val="19"/>
                <w:szCs w:val="19"/>
                <w:lang w:val="uk-UA"/>
              </w:rPr>
            </w:pPr>
          </w:p>
        </w:tc>
        <w:tc>
          <w:tcPr>
            <w:tcW w:w="1134" w:type="dxa"/>
            <w:tcBorders>
              <w:top w:val="outset" w:sz="8" w:space="0" w:color="000000"/>
              <w:left w:val="outset" w:sz="8" w:space="0" w:color="000000"/>
              <w:bottom w:val="outset" w:sz="8" w:space="0" w:color="000000"/>
              <w:right w:val="outset" w:sz="8" w:space="0" w:color="000000"/>
            </w:tcBorders>
            <w:vAlign w:val="center"/>
          </w:tcPr>
          <w:p w14:paraId="40D318AC" w14:textId="77777777" w:rsidR="00C017A9" w:rsidRPr="00944577" w:rsidRDefault="00C017A9" w:rsidP="00672534">
            <w:pPr>
              <w:spacing w:after="0" w:line="240" w:lineRule="auto"/>
              <w:jc w:val="center"/>
              <w:rPr>
                <w:rFonts w:ascii="Times New Roman" w:hAnsi="Times New Roman"/>
                <w:sz w:val="19"/>
                <w:szCs w:val="19"/>
                <w:lang w:val="uk-UA"/>
              </w:rPr>
            </w:pPr>
            <w:bookmarkStart w:id="57" w:name="21989"/>
            <w:bookmarkEnd w:id="57"/>
            <w:r w:rsidRPr="00944577">
              <w:rPr>
                <w:rFonts w:ascii="Times New Roman" w:hAnsi="Times New Roman"/>
                <w:sz w:val="19"/>
                <w:szCs w:val="19"/>
                <w:lang w:val="uk-UA"/>
              </w:rPr>
              <w:t>20</w:t>
            </w:r>
          </w:p>
        </w:tc>
        <w:tc>
          <w:tcPr>
            <w:tcW w:w="1085" w:type="dxa"/>
            <w:tcBorders>
              <w:top w:val="outset" w:sz="8" w:space="0" w:color="000000"/>
              <w:left w:val="outset" w:sz="8" w:space="0" w:color="000000"/>
              <w:bottom w:val="outset" w:sz="8" w:space="0" w:color="000000"/>
              <w:right w:val="outset" w:sz="8" w:space="0" w:color="000000"/>
            </w:tcBorders>
            <w:vAlign w:val="center"/>
          </w:tcPr>
          <w:p w14:paraId="7D664CDB" w14:textId="77777777" w:rsidR="00C017A9" w:rsidRPr="00944577" w:rsidRDefault="00C017A9" w:rsidP="00672534">
            <w:pPr>
              <w:spacing w:after="0" w:line="240" w:lineRule="auto"/>
              <w:ind w:left="-132" w:right="-122"/>
              <w:jc w:val="center"/>
              <w:rPr>
                <w:rFonts w:ascii="Times New Roman" w:hAnsi="Times New Roman"/>
                <w:sz w:val="19"/>
                <w:szCs w:val="19"/>
                <w:lang w:val="uk-UA"/>
              </w:rPr>
            </w:pPr>
            <w:bookmarkStart w:id="58" w:name="21990"/>
            <w:bookmarkEnd w:id="58"/>
            <w:r w:rsidRPr="00944577">
              <w:rPr>
                <w:rFonts w:ascii="Times New Roman" w:hAnsi="Times New Roman"/>
                <w:sz w:val="19"/>
                <w:szCs w:val="19"/>
                <w:lang w:val="uk-UA"/>
              </w:rPr>
              <w:t xml:space="preserve">Більше </w:t>
            </w:r>
          </w:p>
          <w:p w14:paraId="589F6D9C" w14:textId="77777777" w:rsidR="00C017A9" w:rsidRPr="00944577" w:rsidRDefault="00C017A9" w:rsidP="00672534">
            <w:pPr>
              <w:spacing w:after="0" w:line="240" w:lineRule="auto"/>
              <w:ind w:left="-132" w:right="-122"/>
              <w:jc w:val="center"/>
              <w:rPr>
                <w:rFonts w:ascii="Times New Roman" w:hAnsi="Times New Roman"/>
                <w:sz w:val="19"/>
                <w:szCs w:val="19"/>
                <w:lang w:val="uk-UA"/>
              </w:rPr>
            </w:pPr>
            <w:r w:rsidRPr="00944577">
              <w:rPr>
                <w:rFonts w:ascii="Times New Roman" w:hAnsi="Times New Roman"/>
                <w:sz w:val="19"/>
                <w:szCs w:val="19"/>
                <w:lang w:val="uk-UA"/>
              </w:rPr>
              <w:t>60</w:t>
            </w:r>
          </w:p>
        </w:tc>
        <w:tc>
          <w:tcPr>
            <w:tcW w:w="966" w:type="dxa"/>
            <w:tcBorders>
              <w:top w:val="outset" w:sz="8" w:space="0" w:color="000000"/>
              <w:left w:val="outset" w:sz="8" w:space="0" w:color="000000"/>
              <w:bottom w:val="outset" w:sz="8" w:space="0" w:color="000000"/>
              <w:right w:val="outset" w:sz="8" w:space="0" w:color="000000"/>
            </w:tcBorders>
            <w:vAlign w:val="center"/>
          </w:tcPr>
          <w:p w14:paraId="773CE3D8" w14:textId="77777777" w:rsidR="00C017A9" w:rsidRPr="00944577" w:rsidRDefault="00C017A9" w:rsidP="00672534">
            <w:pPr>
              <w:spacing w:after="0" w:line="240" w:lineRule="auto"/>
              <w:ind w:left="-98" w:right="-154"/>
              <w:jc w:val="center"/>
              <w:rPr>
                <w:rFonts w:ascii="Times New Roman" w:hAnsi="Times New Roman"/>
                <w:sz w:val="19"/>
                <w:szCs w:val="19"/>
                <w:lang w:val="uk-UA"/>
              </w:rPr>
            </w:pPr>
            <w:r w:rsidRPr="00944577">
              <w:rPr>
                <w:rFonts w:ascii="Times New Roman" w:hAnsi="Times New Roman"/>
                <w:sz w:val="19"/>
                <w:szCs w:val="19"/>
                <w:lang w:val="uk-UA"/>
              </w:rPr>
              <w:t>Більше 70</w:t>
            </w:r>
          </w:p>
        </w:tc>
        <w:tc>
          <w:tcPr>
            <w:tcW w:w="966" w:type="dxa"/>
            <w:tcBorders>
              <w:top w:val="outset" w:sz="8" w:space="0" w:color="000000"/>
              <w:left w:val="outset" w:sz="8" w:space="0" w:color="000000"/>
              <w:bottom w:val="outset" w:sz="8" w:space="0" w:color="000000"/>
              <w:right w:val="outset" w:sz="8" w:space="0" w:color="000000"/>
            </w:tcBorders>
            <w:vAlign w:val="center"/>
          </w:tcPr>
          <w:p w14:paraId="75FDBE11" w14:textId="77777777" w:rsidR="00C017A9" w:rsidRPr="00944577" w:rsidRDefault="00C017A9" w:rsidP="00672534">
            <w:pPr>
              <w:spacing w:after="0" w:line="240" w:lineRule="auto"/>
              <w:ind w:left="-116" w:right="-188"/>
              <w:jc w:val="center"/>
              <w:rPr>
                <w:rFonts w:ascii="Times New Roman" w:hAnsi="Times New Roman"/>
                <w:sz w:val="19"/>
                <w:szCs w:val="19"/>
                <w:lang w:val="uk-UA"/>
              </w:rPr>
            </w:pPr>
            <w:r w:rsidRPr="00944577">
              <w:rPr>
                <w:rFonts w:ascii="Times New Roman" w:hAnsi="Times New Roman"/>
                <w:sz w:val="19"/>
                <w:szCs w:val="19"/>
                <w:lang w:val="uk-UA"/>
              </w:rPr>
              <w:t xml:space="preserve">Більше </w:t>
            </w:r>
          </w:p>
          <w:p w14:paraId="227181E5" w14:textId="77777777" w:rsidR="00C017A9" w:rsidRPr="00944577" w:rsidRDefault="00C017A9" w:rsidP="00672534">
            <w:pPr>
              <w:spacing w:after="0" w:line="240" w:lineRule="auto"/>
              <w:ind w:left="-116" w:right="-188"/>
              <w:jc w:val="center"/>
              <w:rPr>
                <w:rFonts w:ascii="Times New Roman" w:hAnsi="Times New Roman"/>
                <w:sz w:val="19"/>
                <w:szCs w:val="19"/>
                <w:lang w:val="uk-UA"/>
              </w:rPr>
            </w:pPr>
            <w:r w:rsidRPr="00944577">
              <w:rPr>
                <w:rFonts w:ascii="Times New Roman" w:hAnsi="Times New Roman"/>
                <w:sz w:val="19"/>
                <w:szCs w:val="19"/>
                <w:lang w:val="uk-UA"/>
              </w:rPr>
              <w:t>80</w:t>
            </w:r>
          </w:p>
        </w:tc>
        <w:tc>
          <w:tcPr>
            <w:tcW w:w="952" w:type="dxa"/>
            <w:tcBorders>
              <w:top w:val="outset" w:sz="8" w:space="0" w:color="000000"/>
              <w:left w:val="outset" w:sz="8" w:space="0" w:color="000000"/>
              <w:bottom w:val="outset" w:sz="8" w:space="0" w:color="000000"/>
              <w:right w:val="outset" w:sz="8" w:space="0" w:color="000000"/>
            </w:tcBorders>
            <w:vAlign w:val="center"/>
          </w:tcPr>
          <w:p w14:paraId="7791016F" w14:textId="77777777" w:rsidR="00C017A9" w:rsidRPr="00944577" w:rsidRDefault="00C017A9" w:rsidP="00672534">
            <w:pPr>
              <w:spacing w:after="0" w:line="240" w:lineRule="auto"/>
              <w:ind w:left="-161" w:right="-79"/>
              <w:jc w:val="center"/>
              <w:rPr>
                <w:rFonts w:ascii="Times New Roman" w:hAnsi="Times New Roman"/>
                <w:sz w:val="19"/>
                <w:szCs w:val="19"/>
                <w:lang w:val="uk-UA"/>
              </w:rPr>
            </w:pPr>
            <w:r w:rsidRPr="00944577">
              <w:rPr>
                <w:rFonts w:ascii="Times New Roman" w:hAnsi="Times New Roman"/>
                <w:sz w:val="19"/>
                <w:szCs w:val="19"/>
                <w:lang w:val="uk-UA"/>
              </w:rPr>
              <w:t>Більше 85</w:t>
            </w:r>
          </w:p>
        </w:tc>
      </w:tr>
    </w:tbl>
    <w:p w14:paraId="07655CEE" w14:textId="77777777" w:rsidR="00C017A9" w:rsidRPr="00DA5188" w:rsidRDefault="00C017A9" w:rsidP="00C47B52">
      <w:pPr>
        <w:spacing w:after="0" w:line="240" w:lineRule="auto"/>
        <w:ind w:firstLine="567"/>
        <w:jc w:val="both"/>
        <w:rPr>
          <w:rFonts w:ascii="Times New Roman" w:hAnsi="Times New Roman"/>
          <w:lang w:val="uk-UA"/>
        </w:rPr>
      </w:pPr>
      <w:r w:rsidRPr="007111E3">
        <w:rPr>
          <w:rFonts w:ascii="Times New Roman" w:hAnsi="Times New Roman"/>
          <w:lang w:val="uk-UA"/>
        </w:rPr>
        <w:t>* Прогнозовані показники розраховані із врахуванням впливу на демографічні процеси поширення</w:t>
      </w:r>
      <w:r w:rsidRPr="00DA5188">
        <w:rPr>
          <w:rFonts w:ascii="Times New Roman" w:hAnsi="Times New Roman"/>
          <w:lang w:val="uk-UA"/>
        </w:rPr>
        <w:t xml:space="preserve"> на території України та міста Києва зокрема, гострої респіраторної хвороби COVID-19, спричиненої коронавірусом SARS-CoV-2 та воєнного стану у зв’язку з збройною агресією російської федерації проти України.</w:t>
      </w:r>
    </w:p>
    <w:p w14:paraId="56AAD1A7" w14:textId="77777777" w:rsidR="00C017A9" w:rsidRPr="00BC7414" w:rsidRDefault="00C017A9" w:rsidP="00BC7414">
      <w:pPr>
        <w:pStyle w:val="3"/>
        <w:spacing w:before="0" w:after="0" w:line="240" w:lineRule="auto"/>
        <w:jc w:val="center"/>
        <w:rPr>
          <w:rFonts w:ascii="Times New Roman" w:hAnsi="Times New Roman"/>
          <w:color w:val="auto"/>
          <w:sz w:val="28"/>
          <w:szCs w:val="28"/>
          <w:lang w:val="uk-UA"/>
        </w:rPr>
      </w:pPr>
      <w:bookmarkStart w:id="59" w:name="22023"/>
      <w:bookmarkEnd w:id="59"/>
      <w:r w:rsidRPr="00795CCB">
        <w:rPr>
          <w:rFonts w:ascii="Times New Roman" w:hAnsi="Times New Roman"/>
          <w:color w:val="auto"/>
          <w:sz w:val="28"/>
          <w:szCs w:val="28"/>
          <w:lang w:val="uk-UA"/>
        </w:rPr>
        <w:t xml:space="preserve">VIІI. </w:t>
      </w:r>
      <w:r w:rsidRPr="000349D1">
        <w:rPr>
          <w:rFonts w:ascii="Times New Roman" w:hAnsi="Times New Roman"/>
          <w:color w:val="auto"/>
          <w:sz w:val="28"/>
          <w:szCs w:val="28"/>
          <w:lang w:val="uk-UA"/>
        </w:rPr>
        <w:t>КООРДИНАЦІЯ ТА КОНТРОЛЬ ЗА ХОДОМ ВИКОНАННЯ ПРОГРАМИ</w:t>
      </w:r>
    </w:p>
    <w:p w14:paraId="7239E089" w14:textId="14837B83" w:rsidR="00C017A9" w:rsidRPr="000349D1" w:rsidRDefault="00C017A9" w:rsidP="00C47B52">
      <w:pPr>
        <w:spacing w:after="0" w:line="240" w:lineRule="auto"/>
        <w:ind w:firstLine="567"/>
        <w:jc w:val="both"/>
        <w:rPr>
          <w:rFonts w:ascii="Times New Roman" w:hAnsi="Times New Roman"/>
          <w:sz w:val="28"/>
          <w:szCs w:val="28"/>
          <w:lang w:val="uk-UA"/>
        </w:rPr>
      </w:pPr>
      <w:bookmarkStart w:id="60" w:name="22033"/>
      <w:bookmarkEnd w:id="60"/>
      <w:r w:rsidRPr="000349D1">
        <w:rPr>
          <w:rFonts w:ascii="Times New Roman" w:hAnsi="Times New Roman"/>
          <w:sz w:val="28"/>
          <w:szCs w:val="28"/>
          <w:lang w:val="uk-UA"/>
        </w:rPr>
        <w:t xml:space="preserve">Координацію та контроль за ходом виконання Програми здійснює заступник голови Київської міської державної адміністрації, який згідно з розподілом </w:t>
      </w:r>
      <w:r w:rsidRPr="000349D1">
        <w:rPr>
          <w:rFonts w:ascii="Times New Roman" w:hAnsi="Times New Roman"/>
          <w:sz w:val="28"/>
          <w:szCs w:val="28"/>
          <w:lang w:val="uk-UA"/>
        </w:rPr>
        <w:lastRenderedPageBreak/>
        <w:t xml:space="preserve">обов'язків забезпечує здійснення повноважень виконавчого органу Київської міської ради (Київської міської державної адміністрації) </w:t>
      </w:r>
      <w:r>
        <w:rPr>
          <w:rFonts w:ascii="Times New Roman" w:hAnsi="Times New Roman"/>
          <w:sz w:val="28"/>
          <w:szCs w:val="28"/>
          <w:lang w:val="uk-UA"/>
        </w:rPr>
        <w:t>у</w:t>
      </w:r>
      <w:r w:rsidRPr="000349D1">
        <w:rPr>
          <w:rFonts w:ascii="Times New Roman" w:hAnsi="Times New Roman"/>
          <w:sz w:val="28"/>
          <w:szCs w:val="28"/>
          <w:lang w:val="uk-UA"/>
        </w:rPr>
        <w:t xml:space="preserve"> сфері охорони здоров'я.</w:t>
      </w:r>
    </w:p>
    <w:p w14:paraId="3167E50D" w14:textId="77777777" w:rsidR="00C017A9" w:rsidRDefault="00C017A9" w:rsidP="00C47B52">
      <w:pPr>
        <w:spacing w:after="0" w:line="240" w:lineRule="auto"/>
        <w:ind w:firstLine="567"/>
        <w:jc w:val="both"/>
        <w:rPr>
          <w:rFonts w:ascii="Times New Roman" w:hAnsi="Times New Roman"/>
          <w:sz w:val="28"/>
          <w:szCs w:val="28"/>
          <w:lang w:val="uk-UA"/>
        </w:rPr>
      </w:pPr>
      <w:r w:rsidRPr="00060D18">
        <w:rPr>
          <w:rFonts w:ascii="Times New Roman" w:hAnsi="Times New Roman"/>
          <w:sz w:val="28"/>
          <w:szCs w:val="28"/>
          <w:lang w:val="uk-UA"/>
        </w:rPr>
        <w:t>Безпосередній контроль за виконанням завдань і заходів Програми здійснює Департамент охорони здоров'я виконавчого органу Київської міської ради (Київської міської державної адміністрації), а за цільовим та ефективним використанням коштів - розпорядники бюджетних коштів, які є співвиконавцями заходів Програми та яким передбачені бюджетні призначення на виконання заходів Програми.</w:t>
      </w:r>
    </w:p>
    <w:p w14:paraId="79CAF22B" w14:textId="3306E267" w:rsidR="00C017A9" w:rsidRPr="000349D1" w:rsidRDefault="00C017A9" w:rsidP="00C47B52">
      <w:pPr>
        <w:spacing w:after="0" w:line="240" w:lineRule="auto"/>
        <w:ind w:firstLine="567"/>
        <w:jc w:val="both"/>
        <w:rPr>
          <w:rFonts w:ascii="Times New Roman" w:hAnsi="Times New Roman"/>
          <w:sz w:val="28"/>
          <w:szCs w:val="28"/>
          <w:lang w:val="uk-UA"/>
        </w:rPr>
      </w:pPr>
      <w:r w:rsidRPr="000349D1">
        <w:rPr>
          <w:rFonts w:ascii="Times New Roman" w:hAnsi="Times New Roman"/>
          <w:sz w:val="28"/>
          <w:szCs w:val="28"/>
          <w:lang w:val="uk-UA"/>
        </w:rPr>
        <w:t>Співвиконавці заходів Програми, зазначені в графі «Виконавці заходу» розділу «Перелік завдань і заходів Міської цільової програми «Підтримка та розвиток галузі охорони здоров’я» на 2024</w:t>
      </w:r>
      <w:r>
        <w:rPr>
          <w:rFonts w:ascii="Times New Roman" w:hAnsi="Times New Roman"/>
          <w:sz w:val="28"/>
          <w:szCs w:val="28"/>
          <w:lang w:val="uk-UA"/>
        </w:rPr>
        <w:t>-</w:t>
      </w:r>
      <w:r w:rsidRPr="000349D1">
        <w:rPr>
          <w:rFonts w:ascii="Times New Roman" w:hAnsi="Times New Roman"/>
          <w:sz w:val="28"/>
          <w:szCs w:val="28"/>
          <w:lang w:val="uk-UA"/>
        </w:rPr>
        <w:t>202</w:t>
      </w:r>
      <w:r>
        <w:rPr>
          <w:rFonts w:ascii="Times New Roman" w:hAnsi="Times New Roman"/>
          <w:sz w:val="28"/>
          <w:szCs w:val="28"/>
          <w:lang w:val="uk-UA"/>
        </w:rPr>
        <w:t>8 роки</w:t>
      </w:r>
      <w:r w:rsidRPr="000349D1">
        <w:rPr>
          <w:rFonts w:ascii="Times New Roman" w:hAnsi="Times New Roman"/>
          <w:sz w:val="28"/>
          <w:szCs w:val="28"/>
          <w:lang w:val="uk-UA"/>
        </w:rPr>
        <w:t xml:space="preserve">, щоквартально </w:t>
      </w:r>
      <w:r w:rsidRPr="00AE75D7">
        <w:rPr>
          <w:rFonts w:ascii="Times New Roman" w:hAnsi="Times New Roman"/>
          <w:sz w:val="28"/>
          <w:szCs w:val="28"/>
          <w:lang w:val="uk-UA"/>
        </w:rPr>
        <w:t>до 1</w:t>
      </w:r>
      <w:r>
        <w:rPr>
          <w:rFonts w:ascii="Times New Roman" w:hAnsi="Times New Roman"/>
          <w:sz w:val="28"/>
          <w:szCs w:val="28"/>
          <w:lang w:val="uk-UA"/>
        </w:rPr>
        <w:t>5</w:t>
      </w:r>
      <w:r w:rsidRPr="000349D1">
        <w:rPr>
          <w:rFonts w:ascii="Times New Roman" w:hAnsi="Times New Roman"/>
          <w:sz w:val="28"/>
          <w:szCs w:val="28"/>
          <w:lang w:val="uk-UA"/>
        </w:rPr>
        <w:t xml:space="preserve"> квітня, 15 липня, 15 жовтня звітного року, річний звіт </w:t>
      </w:r>
      <w:r>
        <w:rPr>
          <w:rFonts w:ascii="Times New Roman" w:hAnsi="Times New Roman"/>
          <w:sz w:val="28"/>
          <w:szCs w:val="28"/>
          <w:lang w:val="uk-UA"/>
        </w:rPr>
        <w:t>-</w:t>
      </w:r>
      <w:r w:rsidRPr="000349D1">
        <w:rPr>
          <w:rFonts w:ascii="Times New Roman" w:hAnsi="Times New Roman"/>
          <w:sz w:val="28"/>
          <w:szCs w:val="28"/>
          <w:lang w:val="uk-UA"/>
        </w:rPr>
        <w:t xml:space="preserve"> до 01 лютого року, що настає за звітним періодом, надають до Департаменту охорони здоров'я виконавчого органу Київської міської ради (Київської міської державної адміністрації) узагальнені відомості про результати виконання Програми з визначенням динаміки цільових показників.</w:t>
      </w:r>
    </w:p>
    <w:p w14:paraId="79B962A4" w14:textId="77777777" w:rsidR="00C017A9" w:rsidRPr="000349D1" w:rsidRDefault="00C017A9" w:rsidP="00C47B52">
      <w:pPr>
        <w:spacing w:after="0" w:line="240" w:lineRule="auto"/>
        <w:ind w:firstLine="567"/>
        <w:jc w:val="both"/>
        <w:rPr>
          <w:rFonts w:ascii="Times New Roman" w:hAnsi="Times New Roman"/>
          <w:sz w:val="28"/>
          <w:szCs w:val="28"/>
          <w:lang w:val="uk-UA"/>
        </w:rPr>
      </w:pPr>
      <w:r w:rsidRPr="000349D1">
        <w:rPr>
          <w:rFonts w:ascii="Times New Roman" w:hAnsi="Times New Roman"/>
          <w:sz w:val="28"/>
          <w:szCs w:val="28"/>
          <w:lang w:val="uk-UA"/>
        </w:rPr>
        <w:t>Департамент охорони здоров'я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14:paraId="580A13B4" w14:textId="77777777" w:rsidR="00C017A9" w:rsidRPr="000349D1" w:rsidRDefault="00C017A9" w:rsidP="00C47B52">
      <w:pPr>
        <w:pStyle w:val="af9"/>
        <w:numPr>
          <w:ilvl w:val="0"/>
          <w:numId w:val="19"/>
        </w:numPr>
        <w:tabs>
          <w:tab w:val="left" w:pos="851"/>
        </w:tabs>
        <w:spacing w:after="0" w:line="240" w:lineRule="auto"/>
        <w:ind w:left="0" w:firstLine="567"/>
        <w:jc w:val="both"/>
        <w:rPr>
          <w:rFonts w:ascii="Times New Roman" w:hAnsi="Times New Roman"/>
          <w:sz w:val="28"/>
          <w:szCs w:val="28"/>
          <w:lang w:val="uk-UA"/>
        </w:rPr>
      </w:pPr>
      <w:r w:rsidRPr="000349D1">
        <w:rPr>
          <w:rFonts w:ascii="Times New Roman" w:hAnsi="Times New Roman"/>
          <w:sz w:val="28"/>
          <w:szCs w:val="28"/>
          <w:lang w:val="uk-UA"/>
        </w:rPr>
        <w:t>квартальні звіти - до 01 травня, 01 серпня, 01 листопада звітного року;</w:t>
      </w:r>
    </w:p>
    <w:p w14:paraId="15A2D069" w14:textId="77777777" w:rsidR="00C017A9" w:rsidRPr="000349D1" w:rsidRDefault="00C017A9" w:rsidP="00C47B52">
      <w:pPr>
        <w:pStyle w:val="af9"/>
        <w:numPr>
          <w:ilvl w:val="0"/>
          <w:numId w:val="19"/>
        </w:numPr>
        <w:tabs>
          <w:tab w:val="left" w:pos="851"/>
        </w:tabs>
        <w:spacing w:after="0" w:line="240" w:lineRule="auto"/>
        <w:ind w:left="0" w:firstLine="567"/>
        <w:jc w:val="both"/>
        <w:rPr>
          <w:rFonts w:ascii="Times New Roman" w:hAnsi="Times New Roman"/>
          <w:sz w:val="28"/>
          <w:szCs w:val="28"/>
          <w:lang w:val="uk-UA"/>
        </w:rPr>
      </w:pPr>
      <w:r w:rsidRPr="000349D1">
        <w:rPr>
          <w:rFonts w:ascii="Times New Roman" w:hAnsi="Times New Roman"/>
          <w:sz w:val="28"/>
          <w:szCs w:val="28"/>
          <w:lang w:val="uk-UA"/>
        </w:rPr>
        <w:t>річний звіт - до 01 березня року, наступного за звітним;</w:t>
      </w:r>
    </w:p>
    <w:p w14:paraId="222214D4" w14:textId="77777777" w:rsidR="00C017A9" w:rsidRPr="000349D1" w:rsidRDefault="00C017A9" w:rsidP="00C47B52">
      <w:pPr>
        <w:pStyle w:val="af9"/>
        <w:numPr>
          <w:ilvl w:val="0"/>
          <w:numId w:val="19"/>
        </w:numPr>
        <w:tabs>
          <w:tab w:val="left" w:pos="851"/>
        </w:tabs>
        <w:spacing w:after="0" w:line="240" w:lineRule="auto"/>
        <w:ind w:left="0" w:firstLine="567"/>
        <w:jc w:val="both"/>
        <w:rPr>
          <w:rFonts w:ascii="Times New Roman" w:hAnsi="Times New Roman"/>
          <w:sz w:val="28"/>
          <w:szCs w:val="28"/>
          <w:lang w:val="uk-UA"/>
        </w:rPr>
      </w:pPr>
      <w:r w:rsidRPr="000349D1">
        <w:rPr>
          <w:rFonts w:ascii="Times New Roman" w:hAnsi="Times New Roman"/>
          <w:sz w:val="28"/>
          <w:szCs w:val="28"/>
          <w:lang w:val="uk-UA"/>
        </w:rPr>
        <w:t>заключний звіт та уточнені річні звіти (у разі потреби) - до 01 квітня року, наступного за звітним.</w:t>
      </w:r>
    </w:p>
    <w:p w14:paraId="1085C3D6" w14:textId="77777777" w:rsidR="00C017A9" w:rsidRPr="000349D1" w:rsidRDefault="00C017A9" w:rsidP="00C47B52">
      <w:pPr>
        <w:spacing w:after="0" w:line="240" w:lineRule="auto"/>
        <w:ind w:firstLine="567"/>
        <w:jc w:val="both"/>
        <w:rPr>
          <w:rFonts w:ascii="Times New Roman" w:hAnsi="Times New Roman"/>
          <w:sz w:val="28"/>
          <w:szCs w:val="28"/>
          <w:lang w:val="uk-UA"/>
        </w:rPr>
      </w:pPr>
      <w:r w:rsidRPr="000349D1">
        <w:rPr>
          <w:rFonts w:ascii="Times New Roman" w:hAnsi="Times New Roman"/>
          <w:sz w:val="28"/>
          <w:szCs w:val="28"/>
          <w:lang w:val="uk-UA"/>
        </w:rPr>
        <w:t>З урахуванням реалізації заходів Програми та виділених у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Департаменту охорони здоров'я виконавчого органу Київської міської ради (Київської міської державної адміністрації).</w:t>
      </w:r>
    </w:p>
    <w:p w14:paraId="76B6B2C5" w14:textId="77777777" w:rsidR="00C017A9" w:rsidRPr="000349D1" w:rsidRDefault="00C017A9" w:rsidP="00C47B52">
      <w:pPr>
        <w:spacing w:after="0" w:line="240" w:lineRule="auto"/>
        <w:ind w:firstLine="567"/>
        <w:jc w:val="both"/>
        <w:rPr>
          <w:rFonts w:ascii="Times New Roman" w:hAnsi="Times New Roman"/>
          <w:sz w:val="28"/>
          <w:szCs w:val="28"/>
          <w:lang w:val="uk-UA"/>
        </w:rPr>
      </w:pPr>
      <w:r w:rsidRPr="000349D1">
        <w:rPr>
          <w:rFonts w:ascii="Times New Roman" w:hAnsi="Times New Roman"/>
          <w:sz w:val="28"/>
          <w:szCs w:val="28"/>
          <w:lang w:val="uk-UA"/>
        </w:rPr>
        <w:t>Департамент охорони здоров'я виконавчого органу Київської міської ради (Київської міської державної адміністрації)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14:paraId="59F51B16" w14:textId="77777777" w:rsidR="00C017A9" w:rsidRPr="000349D1" w:rsidRDefault="00C017A9" w:rsidP="00C47B52">
      <w:pPr>
        <w:spacing w:after="0" w:line="240" w:lineRule="auto"/>
        <w:ind w:firstLine="567"/>
        <w:jc w:val="both"/>
        <w:rPr>
          <w:rFonts w:ascii="Times New Roman" w:hAnsi="Times New Roman"/>
          <w:sz w:val="28"/>
          <w:szCs w:val="28"/>
          <w:lang w:val="uk-UA"/>
        </w:rPr>
      </w:pPr>
      <w:r w:rsidRPr="000349D1">
        <w:rPr>
          <w:rFonts w:ascii="Times New Roman" w:hAnsi="Times New Roman"/>
          <w:sz w:val="28"/>
          <w:szCs w:val="28"/>
          <w:lang w:val="uk-UA"/>
        </w:rPr>
        <w:t>Департамент охорони здоров'я виконавчого органу Київської міської ради (Київської міської державної адміністрації) у встановлені терміни розміщує на Єдиному вебпорталі територіальної громади міста Києва річний (квартальний) звіт та заключний звіт про результати виконання Програми.</w:t>
      </w:r>
    </w:p>
    <w:p w14:paraId="2B1D0E02" w14:textId="77777777" w:rsidR="00C017A9" w:rsidRDefault="00C017A9" w:rsidP="00C47B52">
      <w:pPr>
        <w:spacing w:after="0" w:line="240" w:lineRule="auto"/>
        <w:ind w:firstLine="567"/>
        <w:jc w:val="both"/>
        <w:rPr>
          <w:rFonts w:ascii="Times New Roman" w:hAnsi="Times New Roman"/>
          <w:sz w:val="28"/>
          <w:szCs w:val="28"/>
          <w:lang w:val="uk-UA"/>
        </w:rPr>
      </w:pPr>
      <w:r w:rsidRPr="000349D1">
        <w:rPr>
          <w:rFonts w:ascii="Times New Roman" w:hAnsi="Times New Roman"/>
          <w:sz w:val="28"/>
          <w:szCs w:val="28"/>
          <w:lang w:val="uk-UA"/>
        </w:rPr>
        <w:t xml:space="preserve">За ініціативою Київської міської ради, виконавчого органу Київської міської ради (Київської міської державної адміністрації), Департаменту охорони здоров'я виконавчого органу Київської міської ради (Київської міської державної </w:t>
      </w:r>
      <w:r w:rsidRPr="000349D1">
        <w:rPr>
          <w:rFonts w:ascii="Times New Roman" w:hAnsi="Times New Roman"/>
          <w:sz w:val="28"/>
          <w:szCs w:val="28"/>
          <w:lang w:val="uk-UA"/>
        </w:rPr>
        <w:lastRenderedPageBreak/>
        <w:t>адміністрації) або головного розпорядника коштів Програми,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14:paraId="14AF359A" w14:textId="77777777" w:rsidR="00C017A9" w:rsidRDefault="00C017A9" w:rsidP="00C47B52">
      <w:pPr>
        <w:spacing w:after="0" w:line="240" w:lineRule="auto"/>
        <w:ind w:firstLine="567"/>
        <w:jc w:val="both"/>
        <w:rPr>
          <w:rFonts w:ascii="Times New Roman" w:hAnsi="Times New Roman"/>
          <w:sz w:val="28"/>
          <w:szCs w:val="28"/>
          <w:lang w:val="uk-UA"/>
        </w:rPr>
      </w:pPr>
    </w:p>
    <w:p w14:paraId="20A80461" w14:textId="77777777" w:rsidR="00C017A9" w:rsidRDefault="00C017A9" w:rsidP="00C47B52">
      <w:pPr>
        <w:spacing w:after="0" w:line="240" w:lineRule="auto"/>
        <w:ind w:firstLine="567"/>
        <w:jc w:val="both"/>
        <w:rPr>
          <w:rFonts w:ascii="Times New Roman" w:hAnsi="Times New Roman"/>
          <w:sz w:val="28"/>
          <w:szCs w:val="28"/>
          <w:lang w:val="uk-UA"/>
        </w:rPr>
      </w:pPr>
    </w:p>
    <w:p w14:paraId="68BCAFE3" w14:textId="77777777" w:rsidR="00C017A9" w:rsidRDefault="00C017A9" w:rsidP="00C47B52">
      <w:pPr>
        <w:spacing w:after="0" w:line="240" w:lineRule="auto"/>
        <w:ind w:firstLine="567"/>
        <w:jc w:val="both"/>
        <w:rPr>
          <w:rFonts w:ascii="Times New Roman" w:hAnsi="Times New Roman"/>
          <w:sz w:val="28"/>
          <w:szCs w:val="28"/>
          <w:lang w:val="uk-UA"/>
        </w:rPr>
      </w:pPr>
    </w:p>
    <w:p w14:paraId="29B48F94" w14:textId="77777777" w:rsidR="00887648" w:rsidRDefault="00887648" w:rsidP="00C47B52">
      <w:pPr>
        <w:spacing w:after="0" w:line="240" w:lineRule="auto"/>
        <w:ind w:firstLine="567"/>
        <w:jc w:val="both"/>
        <w:rPr>
          <w:rFonts w:ascii="Times New Roman" w:hAnsi="Times New Roman"/>
          <w:sz w:val="28"/>
          <w:szCs w:val="28"/>
          <w:lang w:val="uk-UA"/>
        </w:rPr>
      </w:pPr>
    </w:p>
    <w:p w14:paraId="0EF4DAC3" w14:textId="77777777" w:rsidR="00887648" w:rsidRDefault="00887648" w:rsidP="00C47B52">
      <w:pPr>
        <w:spacing w:after="0" w:line="240" w:lineRule="auto"/>
        <w:ind w:firstLine="567"/>
        <w:jc w:val="both"/>
        <w:rPr>
          <w:rFonts w:ascii="Times New Roman" w:hAnsi="Times New Roman"/>
          <w:sz w:val="28"/>
          <w:szCs w:val="28"/>
          <w:lang w:val="uk-UA"/>
        </w:rPr>
      </w:pPr>
    </w:p>
    <w:p w14:paraId="627934F1" w14:textId="77777777" w:rsidR="00C017A9" w:rsidRPr="000349D1" w:rsidRDefault="00C017A9" w:rsidP="00C47B52">
      <w:pPr>
        <w:pStyle w:val="11"/>
        <w:tabs>
          <w:tab w:val="left" w:pos="7042"/>
        </w:tabs>
        <w:ind w:firstLine="567"/>
        <w:jc w:val="both"/>
        <w:rPr>
          <w:rFonts w:ascii="Times New Roman" w:hAnsi="Times New Roman"/>
        </w:rPr>
      </w:pPr>
      <w:r w:rsidRPr="000349D1">
        <w:rPr>
          <w:rFonts w:ascii="Times New Roman" w:hAnsi="Times New Roman"/>
        </w:rPr>
        <w:t>Київський міський голова</w:t>
      </w:r>
      <w:r w:rsidRPr="000349D1">
        <w:rPr>
          <w:rFonts w:ascii="Times New Roman" w:hAnsi="Times New Roman"/>
        </w:rPr>
        <w:tab/>
        <w:t>Віталій КЛИЧКО</w:t>
      </w:r>
    </w:p>
    <w:sectPr w:rsidR="00C017A9" w:rsidRPr="000349D1" w:rsidSect="00B15532">
      <w:footerReference w:type="default" r:id="rId8"/>
      <w:pgSz w:w="11907" w:h="16839" w:code="9"/>
      <w:pgMar w:top="1134" w:right="567" w:bottom="1134"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6FBE" w14:textId="77777777" w:rsidR="0040416B" w:rsidRDefault="0040416B" w:rsidP="00194287">
      <w:pPr>
        <w:spacing w:after="0" w:line="240" w:lineRule="auto"/>
      </w:pPr>
      <w:r>
        <w:separator/>
      </w:r>
    </w:p>
  </w:endnote>
  <w:endnote w:type="continuationSeparator" w:id="0">
    <w:p w14:paraId="7C38A7D3" w14:textId="77777777" w:rsidR="0040416B" w:rsidRDefault="0040416B" w:rsidP="0019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71E1" w14:textId="77777777" w:rsidR="0040416B" w:rsidRDefault="00B06BD1">
    <w:pPr>
      <w:spacing w:line="1" w:lineRule="exact"/>
    </w:pPr>
    <w:r>
      <w:rPr>
        <w:noProof/>
        <w:lang w:val="uk-UA" w:eastAsia="uk-UA"/>
      </w:rPr>
      <w:pict w14:anchorId="4A70C663">
        <v:shapetype id="_x0000_t202" coordsize="21600,21600" o:spt="202" path="m,l,21600r21600,l21600,xe">
          <v:stroke joinstyle="miter"/>
          <v:path gradientshapeok="t" o:connecttype="rect"/>
        </v:shapetype>
        <v:shape id="Shape 18" o:spid="_x0000_s16385" type="#_x0000_t202" style="position:absolute;margin-left:315pt;margin-top:790.5pt;width:27pt;height:1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" filled="f" stroked="f">
          <v:textbox inset="0,0,0,0">
            <w:txbxContent>
              <w:p w14:paraId="6377A931" w14:textId="77777777" w:rsidR="0040416B" w:rsidRDefault="002611EC">
                <w:pPr>
                  <w:pStyle w:val="22"/>
                  <w:rPr>
                    <w:sz w:val="19"/>
                    <w:szCs w:val="19"/>
                  </w:rPr>
                </w:pPr>
                <w:r>
                  <w:rPr>
                    <w:rFonts w:ascii="Arial" w:hAnsi="Arial" w:cs="Arial"/>
                    <w:sz w:val="19"/>
                    <w:szCs w:val="19"/>
                  </w:rPr>
                  <w:fldChar w:fldCharType="begin"/>
                </w:r>
                <w:r w:rsidR="0040416B">
                  <w:rPr>
                    <w:rFonts w:ascii="Arial" w:hAnsi="Arial" w:cs="Arial"/>
                    <w:sz w:val="19"/>
                    <w:szCs w:val="19"/>
                  </w:rPr>
                  <w:instrText xml:space="preserve"> PAGE \* MERGEFORMAT </w:instrText>
                </w:r>
                <w:r>
                  <w:rPr>
                    <w:rFonts w:ascii="Arial" w:hAnsi="Arial" w:cs="Arial"/>
                    <w:sz w:val="19"/>
                    <w:szCs w:val="19"/>
                  </w:rPr>
                  <w:fldChar w:fldCharType="separate"/>
                </w:r>
                <w:r w:rsidR="009759D2">
                  <w:rPr>
                    <w:rFonts w:ascii="Arial" w:hAnsi="Arial" w:cs="Arial"/>
                    <w:noProof/>
                    <w:sz w:val="19"/>
                    <w:szCs w:val="19"/>
                  </w:rPr>
                  <w:t>2</w:t>
                </w:r>
                <w:r>
                  <w:rPr>
                    <w:rFonts w:ascii="Arial" w:hAnsi="Arial" w:cs="Arial"/>
                    <w:sz w:val="19"/>
                    <w:szCs w:val="1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F40A" w14:textId="77777777" w:rsidR="0040416B" w:rsidRDefault="0040416B" w:rsidP="00194287">
      <w:pPr>
        <w:spacing w:after="0" w:line="240" w:lineRule="auto"/>
      </w:pPr>
      <w:r>
        <w:separator/>
      </w:r>
    </w:p>
  </w:footnote>
  <w:footnote w:type="continuationSeparator" w:id="0">
    <w:p w14:paraId="0F03B86C" w14:textId="77777777" w:rsidR="0040416B" w:rsidRDefault="0040416B" w:rsidP="00194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26A"/>
    <w:multiLevelType w:val="multilevel"/>
    <w:tmpl w:val="A282BD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837562C"/>
    <w:multiLevelType w:val="hybridMultilevel"/>
    <w:tmpl w:val="5F92F9A6"/>
    <w:lvl w:ilvl="0" w:tplc="8B7CBE1A">
      <w:start w:val="1"/>
      <w:numFmt w:val="decimal"/>
      <w:lvlText w:val="%1."/>
      <w:lvlJc w:val="left"/>
      <w:pPr>
        <w:ind w:left="1032" w:hanging="360"/>
      </w:pPr>
      <w:rPr>
        <w:rFonts w:cs="Times New Roman" w:hint="default"/>
      </w:rPr>
    </w:lvl>
    <w:lvl w:ilvl="1" w:tplc="04190019" w:tentative="1">
      <w:start w:val="1"/>
      <w:numFmt w:val="lowerLetter"/>
      <w:lvlText w:val="%2."/>
      <w:lvlJc w:val="left"/>
      <w:pPr>
        <w:ind w:left="1752" w:hanging="360"/>
      </w:pPr>
      <w:rPr>
        <w:rFonts w:cs="Times New Roman"/>
      </w:rPr>
    </w:lvl>
    <w:lvl w:ilvl="2" w:tplc="0419001B" w:tentative="1">
      <w:start w:val="1"/>
      <w:numFmt w:val="lowerRoman"/>
      <w:lvlText w:val="%3."/>
      <w:lvlJc w:val="right"/>
      <w:pPr>
        <w:ind w:left="2472" w:hanging="180"/>
      </w:pPr>
      <w:rPr>
        <w:rFonts w:cs="Times New Roman"/>
      </w:rPr>
    </w:lvl>
    <w:lvl w:ilvl="3" w:tplc="0419000F" w:tentative="1">
      <w:start w:val="1"/>
      <w:numFmt w:val="decimal"/>
      <w:lvlText w:val="%4."/>
      <w:lvlJc w:val="left"/>
      <w:pPr>
        <w:ind w:left="3192" w:hanging="360"/>
      </w:pPr>
      <w:rPr>
        <w:rFonts w:cs="Times New Roman"/>
      </w:rPr>
    </w:lvl>
    <w:lvl w:ilvl="4" w:tplc="04190019" w:tentative="1">
      <w:start w:val="1"/>
      <w:numFmt w:val="lowerLetter"/>
      <w:lvlText w:val="%5."/>
      <w:lvlJc w:val="left"/>
      <w:pPr>
        <w:ind w:left="3912" w:hanging="360"/>
      </w:pPr>
      <w:rPr>
        <w:rFonts w:cs="Times New Roman"/>
      </w:rPr>
    </w:lvl>
    <w:lvl w:ilvl="5" w:tplc="0419001B" w:tentative="1">
      <w:start w:val="1"/>
      <w:numFmt w:val="lowerRoman"/>
      <w:lvlText w:val="%6."/>
      <w:lvlJc w:val="right"/>
      <w:pPr>
        <w:ind w:left="4632" w:hanging="180"/>
      </w:pPr>
      <w:rPr>
        <w:rFonts w:cs="Times New Roman"/>
      </w:rPr>
    </w:lvl>
    <w:lvl w:ilvl="6" w:tplc="0419000F" w:tentative="1">
      <w:start w:val="1"/>
      <w:numFmt w:val="decimal"/>
      <w:lvlText w:val="%7."/>
      <w:lvlJc w:val="left"/>
      <w:pPr>
        <w:ind w:left="5352" w:hanging="360"/>
      </w:pPr>
      <w:rPr>
        <w:rFonts w:cs="Times New Roman"/>
      </w:rPr>
    </w:lvl>
    <w:lvl w:ilvl="7" w:tplc="04190019" w:tentative="1">
      <w:start w:val="1"/>
      <w:numFmt w:val="lowerLetter"/>
      <w:lvlText w:val="%8."/>
      <w:lvlJc w:val="left"/>
      <w:pPr>
        <w:ind w:left="6072" w:hanging="360"/>
      </w:pPr>
      <w:rPr>
        <w:rFonts w:cs="Times New Roman"/>
      </w:rPr>
    </w:lvl>
    <w:lvl w:ilvl="8" w:tplc="0419001B" w:tentative="1">
      <w:start w:val="1"/>
      <w:numFmt w:val="lowerRoman"/>
      <w:lvlText w:val="%9."/>
      <w:lvlJc w:val="right"/>
      <w:pPr>
        <w:ind w:left="6792" w:hanging="180"/>
      </w:pPr>
      <w:rPr>
        <w:rFonts w:cs="Times New Roman"/>
      </w:rPr>
    </w:lvl>
  </w:abstractNum>
  <w:abstractNum w:abstractNumId="2" w15:restartNumberingAfterBreak="0">
    <w:nsid w:val="089F79E6"/>
    <w:multiLevelType w:val="hybridMultilevel"/>
    <w:tmpl w:val="653E8ACE"/>
    <w:lvl w:ilvl="0" w:tplc="93AE0A7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96E7C1D"/>
    <w:multiLevelType w:val="hybridMultilevel"/>
    <w:tmpl w:val="E93EB080"/>
    <w:lvl w:ilvl="0" w:tplc="D2963FF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DE7847"/>
    <w:multiLevelType w:val="hybridMultilevel"/>
    <w:tmpl w:val="05FA95A8"/>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5" w15:restartNumberingAfterBreak="0">
    <w:nsid w:val="0C776AE1"/>
    <w:multiLevelType w:val="hybridMultilevel"/>
    <w:tmpl w:val="08CCC35A"/>
    <w:lvl w:ilvl="0" w:tplc="CD04C810">
      <w:start w:val="1"/>
      <w:numFmt w:val="bullet"/>
      <w:lvlText w:val=""/>
      <w:lvlJc w:val="left"/>
      <w:pPr>
        <w:tabs>
          <w:tab w:val="num" w:pos="720"/>
        </w:tabs>
        <w:ind w:left="720" w:hanging="360"/>
      </w:pPr>
      <w:rPr>
        <w:rFonts w:ascii="Wingdings" w:hAnsi="Wingdings" w:hint="default"/>
      </w:rPr>
    </w:lvl>
    <w:lvl w:ilvl="1" w:tplc="9C9441A2">
      <w:start w:val="1"/>
      <w:numFmt w:val="bullet"/>
      <w:lvlText w:val=""/>
      <w:lvlJc w:val="left"/>
      <w:pPr>
        <w:tabs>
          <w:tab w:val="num" w:pos="1440"/>
        </w:tabs>
        <w:ind w:left="1440" w:hanging="360"/>
      </w:pPr>
      <w:rPr>
        <w:rFonts w:ascii="Wingdings" w:hAnsi="Wingdings" w:hint="default"/>
      </w:rPr>
    </w:lvl>
    <w:lvl w:ilvl="2" w:tplc="572207DE" w:tentative="1">
      <w:start w:val="1"/>
      <w:numFmt w:val="bullet"/>
      <w:lvlText w:val=""/>
      <w:lvlJc w:val="left"/>
      <w:pPr>
        <w:tabs>
          <w:tab w:val="num" w:pos="2160"/>
        </w:tabs>
        <w:ind w:left="2160" w:hanging="360"/>
      </w:pPr>
      <w:rPr>
        <w:rFonts w:ascii="Wingdings" w:hAnsi="Wingdings" w:hint="default"/>
      </w:rPr>
    </w:lvl>
    <w:lvl w:ilvl="3" w:tplc="08620788" w:tentative="1">
      <w:start w:val="1"/>
      <w:numFmt w:val="bullet"/>
      <w:lvlText w:val=""/>
      <w:lvlJc w:val="left"/>
      <w:pPr>
        <w:tabs>
          <w:tab w:val="num" w:pos="2880"/>
        </w:tabs>
        <w:ind w:left="2880" w:hanging="360"/>
      </w:pPr>
      <w:rPr>
        <w:rFonts w:ascii="Wingdings" w:hAnsi="Wingdings" w:hint="default"/>
      </w:rPr>
    </w:lvl>
    <w:lvl w:ilvl="4" w:tplc="5E14917A" w:tentative="1">
      <w:start w:val="1"/>
      <w:numFmt w:val="bullet"/>
      <w:lvlText w:val=""/>
      <w:lvlJc w:val="left"/>
      <w:pPr>
        <w:tabs>
          <w:tab w:val="num" w:pos="3600"/>
        </w:tabs>
        <w:ind w:left="3600" w:hanging="360"/>
      </w:pPr>
      <w:rPr>
        <w:rFonts w:ascii="Wingdings" w:hAnsi="Wingdings" w:hint="default"/>
      </w:rPr>
    </w:lvl>
    <w:lvl w:ilvl="5" w:tplc="A2D07018" w:tentative="1">
      <w:start w:val="1"/>
      <w:numFmt w:val="bullet"/>
      <w:lvlText w:val=""/>
      <w:lvlJc w:val="left"/>
      <w:pPr>
        <w:tabs>
          <w:tab w:val="num" w:pos="4320"/>
        </w:tabs>
        <w:ind w:left="4320" w:hanging="360"/>
      </w:pPr>
      <w:rPr>
        <w:rFonts w:ascii="Wingdings" w:hAnsi="Wingdings" w:hint="default"/>
      </w:rPr>
    </w:lvl>
    <w:lvl w:ilvl="6" w:tplc="EA0EDAF6" w:tentative="1">
      <w:start w:val="1"/>
      <w:numFmt w:val="bullet"/>
      <w:lvlText w:val=""/>
      <w:lvlJc w:val="left"/>
      <w:pPr>
        <w:tabs>
          <w:tab w:val="num" w:pos="5040"/>
        </w:tabs>
        <w:ind w:left="5040" w:hanging="360"/>
      </w:pPr>
      <w:rPr>
        <w:rFonts w:ascii="Wingdings" w:hAnsi="Wingdings" w:hint="default"/>
      </w:rPr>
    </w:lvl>
    <w:lvl w:ilvl="7" w:tplc="88BCFDFC" w:tentative="1">
      <w:start w:val="1"/>
      <w:numFmt w:val="bullet"/>
      <w:lvlText w:val=""/>
      <w:lvlJc w:val="left"/>
      <w:pPr>
        <w:tabs>
          <w:tab w:val="num" w:pos="5760"/>
        </w:tabs>
        <w:ind w:left="5760" w:hanging="360"/>
      </w:pPr>
      <w:rPr>
        <w:rFonts w:ascii="Wingdings" w:hAnsi="Wingdings" w:hint="default"/>
      </w:rPr>
    </w:lvl>
    <w:lvl w:ilvl="8" w:tplc="5FEC40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10E90"/>
    <w:multiLevelType w:val="hybridMultilevel"/>
    <w:tmpl w:val="C14041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3C825D9"/>
    <w:multiLevelType w:val="hybridMultilevel"/>
    <w:tmpl w:val="68FE429A"/>
    <w:lvl w:ilvl="0" w:tplc="93AE0A72">
      <w:numFmt w:val="bullet"/>
      <w:lvlText w:val="-"/>
      <w:lvlJc w:val="left"/>
      <w:pPr>
        <w:ind w:left="1462" w:hanging="360"/>
      </w:pPr>
      <w:rPr>
        <w:rFonts w:ascii="Times New Roman" w:eastAsia="Times New Roman" w:hAnsi="Times New Roman" w:hint="default"/>
      </w:rPr>
    </w:lvl>
    <w:lvl w:ilvl="1" w:tplc="04220003" w:tentative="1">
      <w:start w:val="1"/>
      <w:numFmt w:val="bullet"/>
      <w:lvlText w:val="o"/>
      <w:lvlJc w:val="left"/>
      <w:pPr>
        <w:ind w:left="2182" w:hanging="360"/>
      </w:pPr>
      <w:rPr>
        <w:rFonts w:ascii="Courier New" w:hAnsi="Courier New" w:hint="default"/>
      </w:rPr>
    </w:lvl>
    <w:lvl w:ilvl="2" w:tplc="04220005" w:tentative="1">
      <w:start w:val="1"/>
      <w:numFmt w:val="bullet"/>
      <w:lvlText w:val=""/>
      <w:lvlJc w:val="left"/>
      <w:pPr>
        <w:ind w:left="2902" w:hanging="360"/>
      </w:pPr>
      <w:rPr>
        <w:rFonts w:ascii="Wingdings" w:hAnsi="Wingdings" w:hint="default"/>
      </w:rPr>
    </w:lvl>
    <w:lvl w:ilvl="3" w:tplc="04220001" w:tentative="1">
      <w:start w:val="1"/>
      <w:numFmt w:val="bullet"/>
      <w:lvlText w:val=""/>
      <w:lvlJc w:val="left"/>
      <w:pPr>
        <w:ind w:left="3622" w:hanging="360"/>
      </w:pPr>
      <w:rPr>
        <w:rFonts w:ascii="Symbol" w:hAnsi="Symbol" w:hint="default"/>
      </w:rPr>
    </w:lvl>
    <w:lvl w:ilvl="4" w:tplc="04220003" w:tentative="1">
      <w:start w:val="1"/>
      <w:numFmt w:val="bullet"/>
      <w:lvlText w:val="o"/>
      <w:lvlJc w:val="left"/>
      <w:pPr>
        <w:ind w:left="4342" w:hanging="360"/>
      </w:pPr>
      <w:rPr>
        <w:rFonts w:ascii="Courier New" w:hAnsi="Courier New" w:hint="default"/>
      </w:rPr>
    </w:lvl>
    <w:lvl w:ilvl="5" w:tplc="04220005" w:tentative="1">
      <w:start w:val="1"/>
      <w:numFmt w:val="bullet"/>
      <w:lvlText w:val=""/>
      <w:lvlJc w:val="left"/>
      <w:pPr>
        <w:ind w:left="5062" w:hanging="360"/>
      </w:pPr>
      <w:rPr>
        <w:rFonts w:ascii="Wingdings" w:hAnsi="Wingdings" w:hint="default"/>
      </w:rPr>
    </w:lvl>
    <w:lvl w:ilvl="6" w:tplc="04220001" w:tentative="1">
      <w:start w:val="1"/>
      <w:numFmt w:val="bullet"/>
      <w:lvlText w:val=""/>
      <w:lvlJc w:val="left"/>
      <w:pPr>
        <w:ind w:left="5782" w:hanging="360"/>
      </w:pPr>
      <w:rPr>
        <w:rFonts w:ascii="Symbol" w:hAnsi="Symbol" w:hint="default"/>
      </w:rPr>
    </w:lvl>
    <w:lvl w:ilvl="7" w:tplc="04220003" w:tentative="1">
      <w:start w:val="1"/>
      <w:numFmt w:val="bullet"/>
      <w:lvlText w:val="o"/>
      <w:lvlJc w:val="left"/>
      <w:pPr>
        <w:ind w:left="6502" w:hanging="360"/>
      </w:pPr>
      <w:rPr>
        <w:rFonts w:ascii="Courier New" w:hAnsi="Courier New" w:hint="default"/>
      </w:rPr>
    </w:lvl>
    <w:lvl w:ilvl="8" w:tplc="04220005" w:tentative="1">
      <w:start w:val="1"/>
      <w:numFmt w:val="bullet"/>
      <w:lvlText w:val=""/>
      <w:lvlJc w:val="left"/>
      <w:pPr>
        <w:ind w:left="7222" w:hanging="360"/>
      </w:pPr>
      <w:rPr>
        <w:rFonts w:ascii="Wingdings" w:hAnsi="Wingdings" w:hint="default"/>
      </w:rPr>
    </w:lvl>
  </w:abstractNum>
  <w:abstractNum w:abstractNumId="8"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751F6D"/>
    <w:multiLevelType w:val="multilevel"/>
    <w:tmpl w:val="7F8EF5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DA214E3"/>
    <w:multiLevelType w:val="hybridMultilevel"/>
    <w:tmpl w:val="FD4E1DA0"/>
    <w:lvl w:ilvl="0" w:tplc="3C40EAB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2DE6537"/>
    <w:multiLevelType w:val="hybridMultilevel"/>
    <w:tmpl w:val="78AE419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233967D8"/>
    <w:multiLevelType w:val="hybridMultilevel"/>
    <w:tmpl w:val="2F08AB4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282A0B33"/>
    <w:multiLevelType w:val="multilevel"/>
    <w:tmpl w:val="CF92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1A00E3"/>
    <w:multiLevelType w:val="hybridMultilevel"/>
    <w:tmpl w:val="412828C4"/>
    <w:lvl w:ilvl="0" w:tplc="3C40EAB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A5375F4"/>
    <w:multiLevelType w:val="hybridMultilevel"/>
    <w:tmpl w:val="D3A0396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2B035000"/>
    <w:multiLevelType w:val="hybridMultilevel"/>
    <w:tmpl w:val="C62E5A14"/>
    <w:lvl w:ilvl="0" w:tplc="3C40EAB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B36758E"/>
    <w:multiLevelType w:val="multilevel"/>
    <w:tmpl w:val="1E58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130AE4"/>
    <w:multiLevelType w:val="hybridMultilevel"/>
    <w:tmpl w:val="22AECC42"/>
    <w:lvl w:ilvl="0" w:tplc="93AE0A7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33F16F82"/>
    <w:multiLevelType w:val="hybridMultilevel"/>
    <w:tmpl w:val="20A24CE4"/>
    <w:lvl w:ilvl="0" w:tplc="3C40EAB6">
      <w:start w:val="1"/>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15:restartNumberingAfterBreak="0">
    <w:nsid w:val="382F16C8"/>
    <w:multiLevelType w:val="hybridMultilevel"/>
    <w:tmpl w:val="296A2A4A"/>
    <w:lvl w:ilvl="0" w:tplc="93AE0A72">
      <w:numFmt w:val="bullet"/>
      <w:lvlText w:val="-"/>
      <w:lvlJc w:val="left"/>
      <w:pPr>
        <w:ind w:left="1211" w:hanging="360"/>
      </w:pPr>
      <w:rPr>
        <w:rFonts w:ascii="Times New Roman" w:eastAsia="Times New Roman" w:hAnsi="Times New Roman" w:hint="default"/>
      </w:rPr>
    </w:lvl>
    <w:lvl w:ilvl="1" w:tplc="04220003" w:tentative="1">
      <w:start w:val="1"/>
      <w:numFmt w:val="bullet"/>
      <w:lvlText w:val="o"/>
      <w:lvlJc w:val="left"/>
      <w:pPr>
        <w:ind w:left="1670" w:hanging="360"/>
      </w:pPr>
      <w:rPr>
        <w:rFonts w:ascii="Courier New" w:hAnsi="Courier New" w:hint="default"/>
      </w:rPr>
    </w:lvl>
    <w:lvl w:ilvl="2" w:tplc="04220005" w:tentative="1">
      <w:start w:val="1"/>
      <w:numFmt w:val="bullet"/>
      <w:lvlText w:val=""/>
      <w:lvlJc w:val="left"/>
      <w:pPr>
        <w:ind w:left="2390" w:hanging="360"/>
      </w:pPr>
      <w:rPr>
        <w:rFonts w:ascii="Wingdings" w:hAnsi="Wingdings" w:hint="default"/>
      </w:rPr>
    </w:lvl>
    <w:lvl w:ilvl="3" w:tplc="04220001" w:tentative="1">
      <w:start w:val="1"/>
      <w:numFmt w:val="bullet"/>
      <w:lvlText w:val=""/>
      <w:lvlJc w:val="left"/>
      <w:pPr>
        <w:ind w:left="3110" w:hanging="360"/>
      </w:pPr>
      <w:rPr>
        <w:rFonts w:ascii="Symbol" w:hAnsi="Symbol" w:hint="default"/>
      </w:rPr>
    </w:lvl>
    <w:lvl w:ilvl="4" w:tplc="04220003" w:tentative="1">
      <w:start w:val="1"/>
      <w:numFmt w:val="bullet"/>
      <w:lvlText w:val="o"/>
      <w:lvlJc w:val="left"/>
      <w:pPr>
        <w:ind w:left="3830" w:hanging="360"/>
      </w:pPr>
      <w:rPr>
        <w:rFonts w:ascii="Courier New" w:hAnsi="Courier New" w:hint="default"/>
      </w:rPr>
    </w:lvl>
    <w:lvl w:ilvl="5" w:tplc="04220005" w:tentative="1">
      <w:start w:val="1"/>
      <w:numFmt w:val="bullet"/>
      <w:lvlText w:val=""/>
      <w:lvlJc w:val="left"/>
      <w:pPr>
        <w:ind w:left="4550" w:hanging="360"/>
      </w:pPr>
      <w:rPr>
        <w:rFonts w:ascii="Wingdings" w:hAnsi="Wingdings" w:hint="default"/>
      </w:rPr>
    </w:lvl>
    <w:lvl w:ilvl="6" w:tplc="04220001" w:tentative="1">
      <w:start w:val="1"/>
      <w:numFmt w:val="bullet"/>
      <w:lvlText w:val=""/>
      <w:lvlJc w:val="left"/>
      <w:pPr>
        <w:ind w:left="5270" w:hanging="360"/>
      </w:pPr>
      <w:rPr>
        <w:rFonts w:ascii="Symbol" w:hAnsi="Symbol" w:hint="default"/>
      </w:rPr>
    </w:lvl>
    <w:lvl w:ilvl="7" w:tplc="04220003" w:tentative="1">
      <w:start w:val="1"/>
      <w:numFmt w:val="bullet"/>
      <w:lvlText w:val="o"/>
      <w:lvlJc w:val="left"/>
      <w:pPr>
        <w:ind w:left="5990" w:hanging="360"/>
      </w:pPr>
      <w:rPr>
        <w:rFonts w:ascii="Courier New" w:hAnsi="Courier New" w:hint="default"/>
      </w:rPr>
    </w:lvl>
    <w:lvl w:ilvl="8" w:tplc="04220005" w:tentative="1">
      <w:start w:val="1"/>
      <w:numFmt w:val="bullet"/>
      <w:lvlText w:val=""/>
      <w:lvlJc w:val="left"/>
      <w:pPr>
        <w:ind w:left="6710" w:hanging="360"/>
      </w:pPr>
      <w:rPr>
        <w:rFonts w:ascii="Wingdings" w:hAnsi="Wingdings" w:hint="default"/>
      </w:rPr>
    </w:lvl>
  </w:abstractNum>
  <w:abstractNum w:abstractNumId="21" w15:restartNumberingAfterBreak="0">
    <w:nsid w:val="394A157D"/>
    <w:multiLevelType w:val="hybridMultilevel"/>
    <w:tmpl w:val="3858FB5C"/>
    <w:lvl w:ilvl="0" w:tplc="3C40EAB6">
      <w:start w:val="1"/>
      <w:numFmt w:val="bullet"/>
      <w:lvlText w:val="-"/>
      <w:lvlJc w:val="left"/>
      <w:pPr>
        <w:ind w:left="1392" w:hanging="360"/>
      </w:pPr>
      <w:rPr>
        <w:rFonts w:ascii="Times New Roman" w:hAnsi="Times New Roman" w:hint="default"/>
      </w:rPr>
    </w:lvl>
    <w:lvl w:ilvl="1" w:tplc="04190003" w:tentative="1">
      <w:start w:val="1"/>
      <w:numFmt w:val="bullet"/>
      <w:lvlText w:val="o"/>
      <w:lvlJc w:val="left"/>
      <w:pPr>
        <w:ind w:left="2112" w:hanging="360"/>
      </w:pPr>
      <w:rPr>
        <w:rFonts w:ascii="Courier New" w:hAnsi="Courier New" w:hint="default"/>
      </w:rPr>
    </w:lvl>
    <w:lvl w:ilvl="2" w:tplc="04190005" w:tentative="1">
      <w:start w:val="1"/>
      <w:numFmt w:val="bullet"/>
      <w:lvlText w:val=""/>
      <w:lvlJc w:val="left"/>
      <w:pPr>
        <w:ind w:left="2832" w:hanging="360"/>
      </w:pPr>
      <w:rPr>
        <w:rFonts w:ascii="Wingdings" w:hAnsi="Wingdings" w:hint="default"/>
      </w:rPr>
    </w:lvl>
    <w:lvl w:ilvl="3" w:tplc="04190001" w:tentative="1">
      <w:start w:val="1"/>
      <w:numFmt w:val="bullet"/>
      <w:lvlText w:val=""/>
      <w:lvlJc w:val="left"/>
      <w:pPr>
        <w:ind w:left="3552" w:hanging="360"/>
      </w:pPr>
      <w:rPr>
        <w:rFonts w:ascii="Symbol" w:hAnsi="Symbol" w:hint="default"/>
      </w:rPr>
    </w:lvl>
    <w:lvl w:ilvl="4" w:tplc="04190003" w:tentative="1">
      <w:start w:val="1"/>
      <w:numFmt w:val="bullet"/>
      <w:lvlText w:val="o"/>
      <w:lvlJc w:val="left"/>
      <w:pPr>
        <w:ind w:left="4272" w:hanging="360"/>
      </w:pPr>
      <w:rPr>
        <w:rFonts w:ascii="Courier New" w:hAnsi="Courier New" w:hint="default"/>
      </w:rPr>
    </w:lvl>
    <w:lvl w:ilvl="5" w:tplc="04190005" w:tentative="1">
      <w:start w:val="1"/>
      <w:numFmt w:val="bullet"/>
      <w:lvlText w:val=""/>
      <w:lvlJc w:val="left"/>
      <w:pPr>
        <w:ind w:left="4992" w:hanging="360"/>
      </w:pPr>
      <w:rPr>
        <w:rFonts w:ascii="Wingdings" w:hAnsi="Wingdings" w:hint="default"/>
      </w:rPr>
    </w:lvl>
    <w:lvl w:ilvl="6" w:tplc="04190001" w:tentative="1">
      <w:start w:val="1"/>
      <w:numFmt w:val="bullet"/>
      <w:lvlText w:val=""/>
      <w:lvlJc w:val="left"/>
      <w:pPr>
        <w:ind w:left="5712" w:hanging="360"/>
      </w:pPr>
      <w:rPr>
        <w:rFonts w:ascii="Symbol" w:hAnsi="Symbol" w:hint="default"/>
      </w:rPr>
    </w:lvl>
    <w:lvl w:ilvl="7" w:tplc="04190003" w:tentative="1">
      <w:start w:val="1"/>
      <w:numFmt w:val="bullet"/>
      <w:lvlText w:val="o"/>
      <w:lvlJc w:val="left"/>
      <w:pPr>
        <w:ind w:left="6432" w:hanging="360"/>
      </w:pPr>
      <w:rPr>
        <w:rFonts w:ascii="Courier New" w:hAnsi="Courier New" w:hint="default"/>
      </w:rPr>
    </w:lvl>
    <w:lvl w:ilvl="8" w:tplc="04190005" w:tentative="1">
      <w:start w:val="1"/>
      <w:numFmt w:val="bullet"/>
      <w:lvlText w:val=""/>
      <w:lvlJc w:val="left"/>
      <w:pPr>
        <w:ind w:left="7152" w:hanging="360"/>
      </w:pPr>
      <w:rPr>
        <w:rFonts w:ascii="Wingdings" w:hAnsi="Wingdings" w:hint="default"/>
      </w:rPr>
    </w:lvl>
  </w:abstractNum>
  <w:abstractNum w:abstractNumId="22" w15:restartNumberingAfterBreak="0">
    <w:nsid w:val="3BAC0584"/>
    <w:multiLevelType w:val="hybridMultilevel"/>
    <w:tmpl w:val="19ECC9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F6D73C3"/>
    <w:multiLevelType w:val="multilevel"/>
    <w:tmpl w:val="A67E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E46FE2"/>
    <w:multiLevelType w:val="hybridMultilevel"/>
    <w:tmpl w:val="F926B9FA"/>
    <w:lvl w:ilvl="0" w:tplc="04220001">
      <w:start w:val="1"/>
      <w:numFmt w:val="bullet"/>
      <w:lvlText w:val=""/>
      <w:lvlJc w:val="left"/>
      <w:pPr>
        <w:ind w:left="1287" w:hanging="360"/>
      </w:pPr>
      <w:rPr>
        <w:rFonts w:ascii="Symbol" w:hAnsi="Symbol"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25" w15:restartNumberingAfterBreak="0">
    <w:nsid w:val="480F3357"/>
    <w:multiLevelType w:val="multilevel"/>
    <w:tmpl w:val="7D62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A90645"/>
    <w:multiLevelType w:val="hybridMultilevel"/>
    <w:tmpl w:val="8A9C2590"/>
    <w:lvl w:ilvl="0" w:tplc="DAA44ED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2C10300"/>
    <w:multiLevelType w:val="multilevel"/>
    <w:tmpl w:val="ABBE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C51819"/>
    <w:multiLevelType w:val="multilevel"/>
    <w:tmpl w:val="38CC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C67AC7"/>
    <w:multiLevelType w:val="hybridMultilevel"/>
    <w:tmpl w:val="E070E7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F405A79"/>
    <w:multiLevelType w:val="multilevel"/>
    <w:tmpl w:val="9312A5B8"/>
    <w:lvl w:ilvl="0">
      <w:start w:val="1"/>
      <w:numFmt w:val="decimal"/>
      <w:lvlText w:val="%1."/>
      <w:lvlJc w:val="left"/>
      <w:pPr>
        <w:ind w:left="927"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593" w:hanging="720"/>
      </w:pPr>
      <w:rPr>
        <w:rFonts w:cs="Times New Roman"/>
      </w:rPr>
    </w:lvl>
    <w:lvl w:ilvl="3">
      <w:start w:val="1"/>
      <w:numFmt w:val="decimal"/>
      <w:isLgl/>
      <w:lvlText w:val="%1.%2.%3.%4."/>
      <w:lvlJc w:val="left"/>
      <w:pPr>
        <w:ind w:left="2106" w:hanging="1080"/>
      </w:pPr>
      <w:rPr>
        <w:rFonts w:cs="Times New Roman"/>
      </w:rPr>
    </w:lvl>
    <w:lvl w:ilvl="4">
      <w:start w:val="1"/>
      <w:numFmt w:val="decimal"/>
      <w:isLgl/>
      <w:lvlText w:val="%1.%2.%3.%4.%5."/>
      <w:lvlJc w:val="left"/>
      <w:pPr>
        <w:ind w:left="2259" w:hanging="1080"/>
      </w:pPr>
      <w:rPr>
        <w:rFonts w:cs="Times New Roman"/>
      </w:rPr>
    </w:lvl>
    <w:lvl w:ilvl="5">
      <w:start w:val="1"/>
      <w:numFmt w:val="decimal"/>
      <w:isLgl/>
      <w:lvlText w:val="%1.%2.%3.%4.%5.%6."/>
      <w:lvlJc w:val="left"/>
      <w:pPr>
        <w:ind w:left="2772" w:hanging="1440"/>
      </w:pPr>
      <w:rPr>
        <w:rFonts w:cs="Times New Roman"/>
      </w:rPr>
    </w:lvl>
    <w:lvl w:ilvl="6">
      <w:start w:val="1"/>
      <w:numFmt w:val="decimal"/>
      <w:isLgl/>
      <w:lvlText w:val="%1.%2.%3.%4.%5.%6.%7."/>
      <w:lvlJc w:val="left"/>
      <w:pPr>
        <w:ind w:left="3285" w:hanging="1800"/>
      </w:pPr>
      <w:rPr>
        <w:rFonts w:cs="Times New Roman"/>
      </w:rPr>
    </w:lvl>
    <w:lvl w:ilvl="7">
      <w:start w:val="1"/>
      <w:numFmt w:val="decimal"/>
      <w:isLgl/>
      <w:lvlText w:val="%1.%2.%3.%4.%5.%6.%7.%8."/>
      <w:lvlJc w:val="left"/>
      <w:pPr>
        <w:ind w:left="3438" w:hanging="1800"/>
      </w:pPr>
      <w:rPr>
        <w:rFonts w:cs="Times New Roman"/>
      </w:rPr>
    </w:lvl>
    <w:lvl w:ilvl="8">
      <w:start w:val="1"/>
      <w:numFmt w:val="decimal"/>
      <w:isLgl/>
      <w:lvlText w:val="%1.%2.%3.%4.%5.%6.%7.%8.%9."/>
      <w:lvlJc w:val="left"/>
      <w:pPr>
        <w:ind w:left="3951" w:hanging="2160"/>
      </w:pPr>
      <w:rPr>
        <w:rFonts w:cs="Times New Roman"/>
      </w:rPr>
    </w:lvl>
  </w:abstractNum>
  <w:abstractNum w:abstractNumId="31" w15:restartNumberingAfterBreak="0">
    <w:nsid w:val="680F4F54"/>
    <w:multiLevelType w:val="multilevel"/>
    <w:tmpl w:val="04EEA0E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6C293D57"/>
    <w:multiLevelType w:val="hybridMultilevel"/>
    <w:tmpl w:val="C6A677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CE00AEE"/>
    <w:multiLevelType w:val="hybridMultilevel"/>
    <w:tmpl w:val="E92602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F1A769A"/>
    <w:multiLevelType w:val="hybridMultilevel"/>
    <w:tmpl w:val="70A267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4B223D"/>
    <w:multiLevelType w:val="multilevel"/>
    <w:tmpl w:val="8026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A56B19"/>
    <w:multiLevelType w:val="multilevel"/>
    <w:tmpl w:val="F144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8F4900"/>
    <w:multiLevelType w:val="multilevel"/>
    <w:tmpl w:val="958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706046"/>
    <w:multiLevelType w:val="hybridMultilevel"/>
    <w:tmpl w:val="336E8F2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38"/>
  </w:num>
  <w:num w:numId="2">
    <w:abstractNumId w:val="8"/>
  </w:num>
  <w:num w:numId="3">
    <w:abstractNumId w:val="1"/>
  </w:num>
  <w:num w:numId="4">
    <w:abstractNumId w:val="4"/>
  </w:num>
  <w:num w:numId="5">
    <w:abstractNumId w:val="24"/>
  </w:num>
  <w:num w:numId="6">
    <w:abstractNumId w:val="15"/>
  </w:num>
  <w:num w:numId="7">
    <w:abstractNumId w:val="11"/>
  </w:num>
  <w:num w:numId="8">
    <w:abstractNumId w:val="32"/>
  </w:num>
  <w:num w:numId="9">
    <w:abstractNumId w:val="6"/>
  </w:num>
  <w:num w:numId="10">
    <w:abstractNumId w:val="29"/>
  </w:num>
  <w:num w:numId="11">
    <w:abstractNumId w:val="34"/>
  </w:num>
  <w:num w:numId="12">
    <w:abstractNumId w:val="12"/>
  </w:num>
  <w:num w:numId="13">
    <w:abstractNumId w:val="22"/>
  </w:num>
  <w:num w:numId="14">
    <w:abstractNumId w:val="26"/>
  </w:num>
  <w:num w:numId="15">
    <w:abstractNumId w:val="20"/>
  </w:num>
  <w:num w:numId="16">
    <w:abstractNumId w:val="3"/>
  </w:num>
  <w:num w:numId="17">
    <w:abstractNumId w:val="18"/>
  </w:num>
  <w:num w:numId="18">
    <w:abstractNumId w:val="2"/>
  </w:num>
  <w:num w:numId="19">
    <w:abstractNumId w:val="7"/>
  </w:num>
  <w:num w:numId="20">
    <w:abstractNumId w:val="33"/>
  </w:num>
  <w:num w:numId="21">
    <w:abstractNumId w:val="31"/>
  </w:num>
  <w:num w:numId="22">
    <w:abstractNumId w:val="5"/>
  </w:num>
  <w:num w:numId="23">
    <w:abstractNumId w:val="0"/>
  </w:num>
  <w:num w:numId="24">
    <w:abstractNumId w:val="27"/>
  </w:num>
  <w:num w:numId="25">
    <w:abstractNumId w:val="36"/>
  </w:num>
  <w:num w:numId="26">
    <w:abstractNumId w:val="23"/>
  </w:num>
  <w:num w:numId="27">
    <w:abstractNumId w:val="37"/>
  </w:num>
  <w:num w:numId="28">
    <w:abstractNumId w:val="13"/>
  </w:num>
  <w:num w:numId="29">
    <w:abstractNumId w:val="25"/>
  </w:num>
  <w:num w:numId="30">
    <w:abstractNumId w:val="9"/>
  </w:num>
  <w:num w:numId="31">
    <w:abstractNumId w:val="35"/>
  </w:num>
  <w:num w:numId="32">
    <w:abstractNumId w:val="28"/>
  </w:num>
  <w:num w:numId="33">
    <w:abstractNumId w:val="17"/>
  </w:num>
  <w:num w:numId="34">
    <w:abstractNumId w:val="19"/>
  </w:num>
  <w:num w:numId="35">
    <w:abstractNumId w:val="16"/>
  </w:num>
  <w:num w:numId="36">
    <w:abstractNumId w:val="10"/>
  </w:num>
  <w:num w:numId="37">
    <w:abstractNumId w:val="21"/>
  </w:num>
  <w:num w:numId="38">
    <w:abstractNumId w:val="14"/>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2A99"/>
    <w:rsid w:val="00003D38"/>
    <w:rsid w:val="000077CB"/>
    <w:rsid w:val="00007C97"/>
    <w:rsid w:val="0001415E"/>
    <w:rsid w:val="000163AE"/>
    <w:rsid w:val="00017097"/>
    <w:rsid w:val="000212A5"/>
    <w:rsid w:val="0002141A"/>
    <w:rsid w:val="00021BE7"/>
    <w:rsid w:val="00031062"/>
    <w:rsid w:val="000349D1"/>
    <w:rsid w:val="00034E99"/>
    <w:rsid w:val="000413E0"/>
    <w:rsid w:val="000416E9"/>
    <w:rsid w:val="0004185F"/>
    <w:rsid w:val="00041B78"/>
    <w:rsid w:val="00047D43"/>
    <w:rsid w:val="00052538"/>
    <w:rsid w:val="000558CF"/>
    <w:rsid w:val="00057A59"/>
    <w:rsid w:val="000607A7"/>
    <w:rsid w:val="00060D18"/>
    <w:rsid w:val="00060E65"/>
    <w:rsid w:val="00060F32"/>
    <w:rsid w:val="0006141A"/>
    <w:rsid w:val="00061C93"/>
    <w:rsid w:val="00066F93"/>
    <w:rsid w:val="00071F5C"/>
    <w:rsid w:val="00075628"/>
    <w:rsid w:val="000772D7"/>
    <w:rsid w:val="000817AB"/>
    <w:rsid w:val="00082B72"/>
    <w:rsid w:val="00083058"/>
    <w:rsid w:val="00086F91"/>
    <w:rsid w:val="000910CE"/>
    <w:rsid w:val="00091124"/>
    <w:rsid w:val="00092334"/>
    <w:rsid w:val="00092A69"/>
    <w:rsid w:val="000948C4"/>
    <w:rsid w:val="000A1BC4"/>
    <w:rsid w:val="000A360D"/>
    <w:rsid w:val="000A4E03"/>
    <w:rsid w:val="000A54D8"/>
    <w:rsid w:val="000A5877"/>
    <w:rsid w:val="000A58CD"/>
    <w:rsid w:val="000A7B62"/>
    <w:rsid w:val="000B1BA0"/>
    <w:rsid w:val="000B433E"/>
    <w:rsid w:val="000B55D7"/>
    <w:rsid w:val="000B5CEA"/>
    <w:rsid w:val="000C0500"/>
    <w:rsid w:val="000C3F4F"/>
    <w:rsid w:val="000D0083"/>
    <w:rsid w:val="000D1C02"/>
    <w:rsid w:val="000D2087"/>
    <w:rsid w:val="000D4BF8"/>
    <w:rsid w:val="000D6AA9"/>
    <w:rsid w:val="000E0E55"/>
    <w:rsid w:val="000E2140"/>
    <w:rsid w:val="000E51DB"/>
    <w:rsid w:val="000E5976"/>
    <w:rsid w:val="000F37D0"/>
    <w:rsid w:val="000F40E9"/>
    <w:rsid w:val="000F4815"/>
    <w:rsid w:val="000F4FFF"/>
    <w:rsid w:val="000F53B3"/>
    <w:rsid w:val="000F53C5"/>
    <w:rsid w:val="000F55B4"/>
    <w:rsid w:val="000F604F"/>
    <w:rsid w:val="000F7E20"/>
    <w:rsid w:val="00100378"/>
    <w:rsid w:val="00101159"/>
    <w:rsid w:val="001013AA"/>
    <w:rsid w:val="0010191D"/>
    <w:rsid w:val="00103A07"/>
    <w:rsid w:val="001051BE"/>
    <w:rsid w:val="00106B8D"/>
    <w:rsid w:val="0011014C"/>
    <w:rsid w:val="00110320"/>
    <w:rsid w:val="00113A99"/>
    <w:rsid w:val="00116C44"/>
    <w:rsid w:val="00117141"/>
    <w:rsid w:val="00117B5F"/>
    <w:rsid w:val="00122107"/>
    <w:rsid w:val="00122D88"/>
    <w:rsid w:val="001257AB"/>
    <w:rsid w:val="00125A85"/>
    <w:rsid w:val="0012658E"/>
    <w:rsid w:val="00127DE3"/>
    <w:rsid w:val="00131540"/>
    <w:rsid w:val="001329A8"/>
    <w:rsid w:val="00135EFD"/>
    <w:rsid w:val="00137B73"/>
    <w:rsid w:val="001416C0"/>
    <w:rsid w:val="001418F0"/>
    <w:rsid w:val="00145840"/>
    <w:rsid w:val="00146599"/>
    <w:rsid w:val="0015171A"/>
    <w:rsid w:val="00153E45"/>
    <w:rsid w:val="00154EA8"/>
    <w:rsid w:val="00155048"/>
    <w:rsid w:val="001625F2"/>
    <w:rsid w:val="0016330F"/>
    <w:rsid w:val="0016505E"/>
    <w:rsid w:val="00171721"/>
    <w:rsid w:val="00171A29"/>
    <w:rsid w:val="001720EE"/>
    <w:rsid w:val="00175927"/>
    <w:rsid w:val="00175946"/>
    <w:rsid w:val="001812E8"/>
    <w:rsid w:val="0018149B"/>
    <w:rsid w:val="00185369"/>
    <w:rsid w:val="00185D3B"/>
    <w:rsid w:val="00187472"/>
    <w:rsid w:val="001876E4"/>
    <w:rsid w:val="001901DC"/>
    <w:rsid w:val="001941FA"/>
    <w:rsid w:val="00194287"/>
    <w:rsid w:val="00197D7A"/>
    <w:rsid w:val="001A116B"/>
    <w:rsid w:val="001A12CF"/>
    <w:rsid w:val="001A1490"/>
    <w:rsid w:val="001A1787"/>
    <w:rsid w:val="001A18C4"/>
    <w:rsid w:val="001A34F0"/>
    <w:rsid w:val="001A3B56"/>
    <w:rsid w:val="001B06D4"/>
    <w:rsid w:val="001B1E73"/>
    <w:rsid w:val="001B378A"/>
    <w:rsid w:val="001B3C94"/>
    <w:rsid w:val="001B3FBF"/>
    <w:rsid w:val="001B423D"/>
    <w:rsid w:val="001C22D6"/>
    <w:rsid w:val="001C2B2C"/>
    <w:rsid w:val="001C2D0F"/>
    <w:rsid w:val="001C362B"/>
    <w:rsid w:val="001C3F0B"/>
    <w:rsid w:val="001C4BC2"/>
    <w:rsid w:val="001C53B7"/>
    <w:rsid w:val="001C74FC"/>
    <w:rsid w:val="001C7F23"/>
    <w:rsid w:val="001D0DF6"/>
    <w:rsid w:val="001D2C61"/>
    <w:rsid w:val="001D3E31"/>
    <w:rsid w:val="001D3E41"/>
    <w:rsid w:val="001D3EAE"/>
    <w:rsid w:val="001D438B"/>
    <w:rsid w:val="001D5EC6"/>
    <w:rsid w:val="001D737D"/>
    <w:rsid w:val="001D75E8"/>
    <w:rsid w:val="001D7E8A"/>
    <w:rsid w:val="001E01E5"/>
    <w:rsid w:val="001E1C9C"/>
    <w:rsid w:val="001E1ECA"/>
    <w:rsid w:val="001E2438"/>
    <w:rsid w:val="001E3A35"/>
    <w:rsid w:val="001E4BCD"/>
    <w:rsid w:val="001E4F63"/>
    <w:rsid w:val="001E69C9"/>
    <w:rsid w:val="001E723D"/>
    <w:rsid w:val="001F0D8F"/>
    <w:rsid w:val="001F2809"/>
    <w:rsid w:val="001F39DF"/>
    <w:rsid w:val="001F43C2"/>
    <w:rsid w:val="001F624A"/>
    <w:rsid w:val="001F68B5"/>
    <w:rsid w:val="001F7538"/>
    <w:rsid w:val="001F7807"/>
    <w:rsid w:val="001F7B95"/>
    <w:rsid w:val="001F7D81"/>
    <w:rsid w:val="002009E5"/>
    <w:rsid w:val="00200C16"/>
    <w:rsid w:val="00200FC4"/>
    <w:rsid w:val="00203BDE"/>
    <w:rsid w:val="00206B53"/>
    <w:rsid w:val="00210087"/>
    <w:rsid w:val="002107CE"/>
    <w:rsid w:val="00213405"/>
    <w:rsid w:val="002141BE"/>
    <w:rsid w:val="0021736A"/>
    <w:rsid w:val="00217593"/>
    <w:rsid w:val="002179C1"/>
    <w:rsid w:val="00220BBC"/>
    <w:rsid w:val="00222F4A"/>
    <w:rsid w:val="00224480"/>
    <w:rsid w:val="00226061"/>
    <w:rsid w:val="0022622E"/>
    <w:rsid w:val="00227D84"/>
    <w:rsid w:val="0023193F"/>
    <w:rsid w:val="00231D63"/>
    <w:rsid w:val="00236876"/>
    <w:rsid w:val="00240269"/>
    <w:rsid w:val="0024473F"/>
    <w:rsid w:val="002456C3"/>
    <w:rsid w:val="00247F77"/>
    <w:rsid w:val="00251A9F"/>
    <w:rsid w:val="00253E0F"/>
    <w:rsid w:val="00260042"/>
    <w:rsid w:val="00260DF4"/>
    <w:rsid w:val="002611EC"/>
    <w:rsid w:val="00264D75"/>
    <w:rsid w:val="002657FB"/>
    <w:rsid w:val="00265E17"/>
    <w:rsid w:val="00265F9B"/>
    <w:rsid w:val="00267537"/>
    <w:rsid w:val="00271D8D"/>
    <w:rsid w:val="00272594"/>
    <w:rsid w:val="00272930"/>
    <w:rsid w:val="00281511"/>
    <w:rsid w:val="002823F0"/>
    <w:rsid w:val="00282452"/>
    <w:rsid w:val="002862F8"/>
    <w:rsid w:val="00290231"/>
    <w:rsid w:val="002912FF"/>
    <w:rsid w:val="002916BF"/>
    <w:rsid w:val="0029503C"/>
    <w:rsid w:val="0029716C"/>
    <w:rsid w:val="002A01B2"/>
    <w:rsid w:val="002A08EC"/>
    <w:rsid w:val="002A29A6"/>
    <w:rsid w:val="002A3CD8"/>
    <w:rsid w:val="002A4153"/>
    <w:rsid w:val="002A4F6B"/>
    <w:rsid w:val="002B0A20"/>
    <w:rsid w:val="002B2E77"/>
    <w:rsid w:val="002B6819"/>
    <w:rsid w:val="002C10B4"/>
    <w:rsid w:val="002C3344"/>
    <w:rsid w:val="002C54B3"/>
    <w:rsid w:val="002D04C4"/>
    <w:rsid w:val="002D1CC6"/>
    <w:rsid w:val="002D1D76"/>
    <w:rsid w:val="002D340E"/>
    <w:rsid w:val="002D3FF0"/>
    <w:rsid w:val="002D4586"/>
    <w:rsid w:val="002D4913"/>
    <w:rsid w:val="002D60D4"/>
    <w:rsid w:val="002D69F1"/>
    <w:rsid w:val="002D76C0"/>
    <w:rsid w:val="002E1048"/>
    <w:rsid w:val="002E2826"/>
    <w:rsid w:val="002E5304"/>
    <w:rsid w:val="002F0BAC"/>
    <w:rsid w:val="002F281F"/>
    <w:rsid w:val="002F2D87"/>
    <w:rsid w:val="002F31A1"/>
    <w:rsid w:val="002F6725"/>
    <w:rsid w:val="002F70BF"/>
    <w:rsid w:val="003106F6"/>
    <w:rsid w:val="00310DC6"/>
    <w:rsid w:val="00312030"/>
    <w:rsid w:val="003142F7"/>
    <w:rsid w:val="00314A37"/>
    <w:rsid w:val="00315435"/>
    <w:rsid w:val="00315CEA"/>
    <w:rsid w:val="00320A24"/>
    <w:rsid w:val="00322C43"/>
    <w:rsid w:val="003242AF"/>
    <w:rsid w:val="003243D2"/>
    <w:rsid w:val="00324CCD"/>
    <w:rsid w:val="00327B5E"/>
    <w:rsid w:val="0033236D"/>
    <w:rsid w:val="0033415D"/>
    <w:rsid w:val="003407F8"/>
    <w:rsid w:val="00340F14"/>
    <w:rsid w:val="00344351"/>
    <w:rsid w:val="00344444"/>
    <w:rsid w:val="003463F5"/>
    <w:rsid w:val="00350305"/>
    <w:rsid w:val="0035189C"/>
    <w:rsid w:val="00351B94"/>
    <w:rsid w:val="003540CB"/>
    <w:rsid w:val="00355172"/>
    <w:rsid w:val="00355A2A"/>
    <w:rsid w:val="003563CD"/>
    <w:rsid w:val="00356BC3"/>
    <w:rsid w:val="0036071B"/>
    <w:rsid w:val="003614C2"/>
    <w:rsid w:val="003615DD"/>
    <w:rsid w:val="00362E8A"/>
    <w:rsid w:val="0036339D"/>
    <w:rsid w:val="003650B3"/>
    <w:rsid w:val="003664B5"/>
    <w:rsid w:val="00372811"/>
    <w:rsid w:val="00373F64"/>
    <w:rsid w:val="00374BE2"/>
    <w:rsid w:val="00375ADC"/>
    <w:rsid w:val="00376DC1"/>
    <w:rsid w:val="00376F04"/>
    <w:rsid w:val="00380A44"/>
    <w:rsid w:val="0038159F"/>
    <w:rsid w:val="00381767"/>
    <w:rsid w:val="00381A94"/>
    <w:rsid w:val="00383F69"/>
    <w:rsid w:val="00387EEC"/>
    <w:rsid w:val="003928E1"/>
    <w:rsid w:val="00392F2D"/>
    <w:rsid w:val="003938DE"/>
    <w:rsid w:val="003962E8"/>
    <w:rsid w:val="00396702"/>
    <w:rsid w:val="00396FA1"/>
    <w:rsid w:val="00397D7E"/>
    <w:rsid w:val="003A0162"/>
    <w:rsid w:val="003A05AD"/>
    <w:rsid w:val="003A23F2"/>
    <w:rsid w:val="003B38BA"/>
    <w:rsid w:val="003B5E4E"/>
    <w:rsid w:val="003C1B44"/>
    <w:rsid w:val="003C284E"/>
    <w:rsid w:val="003C62DB"/>
    <w:rsid w:val="003D0909"/>
    <w:rsid w:val="003D1999"/>
    <w:rsid w:val="003D1B2A"/>
    <w:rsid w:val="003D3761"/>
    <w:rsid w:val="003D5F7A"/>
    <w:rsid w:val="003E3444"/>
    <w:rsid w:val="003E3C44"/>
    <w:rsid w:val="003E4299"/>
    <w:rsid w:val="003E5021"/>
    <w:rsid w:val="003E52FE"/>
    <w:rsid w:val="003E6F89"/>
    <w:rsid w:val="003E77DE"/>
    <w:rsid w:val="003F111F"/>
    <w:rsid w:val="003F23CF"/>
    <w:rsid w:val="003F23F0"/>
    <w:rsid w:val="003F2EA4"/>
    <w:rsid w:val="003F3336"/>
    <w:rsid w:val="003F5C2E"/>
    <w:rsid w:val="003F6B58"/>
    <w:rsid w:val="0040089E"/>
    <w:rsid w:val="00401D27"/>
    <w:rsid w:val="00402DAB"/>
    <w:rsid w:val="0040403C"/>
    <w:rsid w:val="0040416B"/>
    <w:rsid w:val="00404463"/>
    <w:rsid w:val="0041018C"/>
    <w:rsid w:val="00411658"/>
    <w:rsid w:val="004119E3"/>
    <w:rsid w:val="00412CC7"/>
    <w:rsid w:val="00412F25"/>
    <w:rsid w:val="00413BAB"/>
    <w:rsid w:val="00422E4C"/>
    <w:rsid w:val="0042667F"/>
    <w:rsid w:val="004268D5"/>
    <w:rsid w:val="004306A3"/>
    <w:rsid w:val="00430DC3"/>
    <w:rsid w:val="004316DA"/>
    <w:rsid w:val="00431D5E"/>
    <w:rsid w:val="00432FB8"/>
    <w:rsid w:val="0043432D"/>
    <w:rsid w:val="004346B1"/>
    <w:rsid w:val="0043655E"/>
    <w:rsid w:val="004400AE"/>
    <w:rsid w:val="00440278"/>
    <w:rsid w:val="004405AE"/>
    <w:rsid w:val="00441317"/>
    <w:rsid w:val="004415B8"/>
    <w:rsid w:val="004418EF"/>
    <w:rsid w:val="00441DBE"/>
    <w:rsid w:val="0044485B"/>
    <w:rsid w:val="0044707E"/>
    <w:rsid w:val="00447923"/>
    <w:rsid w:val="00452357"/>
    <w:rsid w:val="00452A87"/>
    <w:rsid w:val="0045402C"/>
    <w:rsid w:val="00457126"/>
    <w:rsid w:val="00461358"/>
    <w:rsid w:val="00461DC0"/>
    <w:rsid w:val="004620DD"/>
    <w:rsid w:val="00463307"/>
    <w:rsid w:val="004664EF"/>
    <w:rsid w:val="00466B31"/>
    <w:rsid w:val="00466EBA"/>
    <w:rsid w:val="00467D2F"/>
    <w:rsid w:val="00471703"/>
    <w:rsid w:val="004718D3"/>
    <w:rsid w:val="004753B3"/>
    <w:rsid w:val="004756E7"/>
    <w:rsid w:val="00476DCE"/>
    <w:rsid w:val="00477EA5"/>
    <w:rsid w:val="00480F6F"/>
    <w:rsid w:val="00484177"/>
    <w:rsid w:val="004877E2"/>
    <w:rsid w:val="00490DB6"/>
    <w:rsid w:val="004913F3"/>
    <w:rsid w:val="004914BE"/>
    <w:rsid w:val="00491B7F"/>
    <w:rsid w:val="00494B20"/>
    <w:rsid w:val="0049521D"/>
    <w:rsid w:val="0049560D"/>
    <w:rsid w:val="00496737"/>
    <w:rsid w:val="00497239"/>
    <w:rsid w:val="004976E7"/>
    <w:rsid w:val="00497719"/>
    <w:rsid w:val="004A0610"/>
    <w:rsid w:val="004A0AF3"/>
    <w:rsid w:val="004A379D"/>
    <w:rsid w:val="004A649D"/>
    <w:rsid w:val="004A786D"/>
    <w:rsid w:val="004B05BF"/>
    <w:rsid w:val="004B097C"/>
    <w:rsid w:val="004B31BC"/>
    <w:rsid w:val="004B4ECD"/>
    <w:rsid w:val="004B7775"/>
    <w:rsid w:val="004C073A"/>
    <w:rsid w:val="004D137E"/>
    <w:rsid w:val="004D399D"/>
    <w:rsid w:val="004E0D66"/>
    <w:rsid w:val="004E14F8"/>
    <w:rsid w:val="004E1506"/>
    <w:rsid w:val="004E2BDD"/>
    <w:rsid w:val="004E7107"/>
    <w:rsid w:val="004E743A"/>
    <w:rsid w:val="004F0164"/>
    <w:rsid w:val="004F0D6B"/>
    <w:rsid w:val="004F17F0"/>
    <w:rsid w:val="004F21D5"/>
    <w:rsid w:val="004F2E8F"/>
    <w:rsid w:val="004F5D57"/>
    <w:rsid w:val="0050045B"/>
    <w:rsid w:val="005007EC"/>
    <w:rsid w:val="00501AD6"/>
    <w:rsid w:val="00502575"/>
    <w:rsid w:val="00503D4D"/>
    <w:rsid w:val="00504132"/>
    <w:rsid w:val="00504598"/>
    <w:rsid w:val="00510759"/>
    <w:rsid w:val="005115B0"/>
    <w:rsid w:val="0051440A"/>
    <w:rsid w:val="00514631"/>
    <w:rsid w:val="00516A15"/>
    <w:rsid w:val="005176A4"/>
    <w:rsid w:val="00520D2D"/>
    <w:rsid w:val="00522546"/>
    <w:rsid w:val="0052424F"/>
    <w:rsid w:val="005242CF"/>
    <w:rsid w:val="00525531"/>
    <w:rsid w:val="005259FB"/>
    <w:rsid w:val="00527D17"/>
    <w:rsid w:val="00531DED"/>
    <w:rsid w:val="00537284"/>
    <w:rsid w:val="00537EEE"/>
    <w:rsid w:val="00540065"/>
    <w:rsid w:val="0054136E"/>
    <w:rsid w:val="0054141C"/>
    <w:rsid w:val="0054314E"/>
    <w:rsid w:val="005469A5"/>
    <w:rsid w:val="00547154"/>
    <w:rsid w:val="005476BE"/>
    <w:rsid w:val="005504EE"/>
    <w:rsid w:val="00551E58"/>
    <w:rsid w:val="0055412F"/>
    <w:rsid w:val="00554467"/>
    <w:rsid w:val="00554F72"/>
    <w:rsid w:val="00557DEC"/>
    <w:rsid w:val="00560BE4"/>
    <w:rsid w:val="00560EBF"/>
    <w:rsid w:val="005616D7"/>
    <w:rsid w:val="00561B07"/>
    <w:rsid w:val="005621A9"/>
    <w:rsid w:val="00563A5D"/>
    <w:rsid w:val="00563FD4"/>
    <w:rsid w:val="0056523A"/>
    <w:rsid w:val="00565716"/>
    <w:rsid w:val="00566F61"/>
    <w:rsid w:val="005724CF"/>
    <w:rsid w:val="00573CFB"/>
    <w:rsid w:val="00573CFE"/>
    <w:rsid w:val="0057415A"/>
    <w:rsid w:val="005758CD"/>
    <w:rsid w:val="00575922"/>
    <w:rsid w:val="00576706"/>
    <w:rsid w:val="0057777F"/>
    <w:rsid w:val="00580390"/>
    <w:rsid w:val="00581BDD"/>
    <w:rsid w:val="005825D3"/>
    <w:rsid w:val="00582B9A"/>
    <w:rsid w:val="0059004D"/>
    <w:rsid w:val="00590B34"/>
    <w:rsid w:val="00591827"/>
    <w:rsid w:val="00592588"/>
    <w:rsid w:val="005933D6"/>
    <w:rsid w:val="005940BA"/>
    <w:rsid w:val="00595104"/>
    <w:rsid w:val="0059732C"/>
    <w:rsid w:val="005A021D"/>
    <w:rsid w:val="005A137D"/>
    <w:rsid w:val="005A245E"/>
    <w:rsid w:val="005A2769"/>
    <w:rsid w:val="005A5FEB"/>
    <w:rsid w:val="005A6756"/>
    <w:rsid w:val="005B1BAA"/>
    <w:rsid w:val="005B3D21"/>
    <w:rsid w:val="005B43B3"/>
    <w:rsid w:val="005B458E"/>
    <w:rsid w:val="005C2266"/>
    <w:rsid w:val="005C312D"/>
    <w:rsid w:val="005C33AB"/>
    <w:rsid w:val="005C384A"/>
    <w:rsid w:val="005C497D"/>
    <w:rsid w:val="005C5D13"/>
    <w:rsid w:val="005C6577"/>
    <w:rsid w:val="005D0228"/>
    <w:rsid w:val="005D141B"/>
    <w:rsid w:val="005D2B3C"/>
    <w:rsid w:val="005D7F59"/>
    <w:rsid w:val="005E5A47"/>
    <w:rsid w:val="005E6DEB"/>
    <w:rsid w:val="005F2104"/>
    <w:rsid w:val="005F2270"/>
    <w:rsid w:val="005F37DD"/>
    <w:rsid w:val="005F638E"/>
    <w:rsid w:val="005F687C"/>
    <w:rsid w:val="005F79D1"/>
    <w:rsid w:val="00604DDC"/>
    <w:rsid w:val="00604DFC"/>
    <w:rsid w:val="00605ACC"/>
    <w:rsid w:val="0060692E"/>
    <w:rsid w:val="006070F9"/>
    <w:rsid w:val="0061266C"/>
    <w:rsid w:val="0061321F"/>
    <w:rsid w:val="0061353D"/>
    <w:rsid w:val="00614842"/>
    <w:rsid w:val="006169C0"/>
    <w:rsid w:val="006178F8"/>
    <w:rsid w:val="0062390B"/>
    <w:rsid w:val="00624236"/>
    <w:rsid w:val="00624B81"/>
    <w:rsid w:val="00626D18"/>
    <w:rsid w:val="006320DB"/>
    <w:rsid w:val="00632B40"/>
    <w:rsid w:val="006337A0"/>
    <w:rsid w:val="0063545B"/>
    <w:rsid w:val="006374A7"/>
    <w:rsid w:val="0063751B"/>
    <w:rsid w:val="006405A7"/>
    <w:rsid w:val="0064094B"/>
    <w:rsid w:val="00640ED2"/>
    <w:rsid w:val="006413F1"/>
    <w:rsid w:val="006417FF"/>
    <w:rsid w:val="00641BD8"/>
    <w:rsid w:val="006421A9"/>
    <w:rsid w:val="00643168"/>
    <w:rsid w:val="0064480E"/>
    <w:rsid w:val="00646B80"/>
    <w:rsid w:val="00647CA0"/>
    <w:rsid w:val="006518D8"/>
    <w:rsid w:val="00655BC3"/>
    <w:rsid w:val="006562FE"/>
    <w:rsid w:val="006563C7"/>
    <w:rsid w:val="0065674B"/>
    <w:rsid w:val="00657134"/>
    <w:rsid w:val="0065783E"/>
    <w:rsid w:val="00657BC0"/>
    <w:rsid w:val="00657F11"/>
    <w:rsid w:val="0066088B"/>
    <w:rsid w:val="006618F7"/>
    <w:rsid w:val="00662D38"/>
    <w:rsid w:val="00663541"/>
    <w:rsid w:val="00665F53"/>
    <w:rsid w:val="00666EC1"/>
    <w:rsid w:val="00670FC7"/>
    <w:rsid w:val="00670FE1"/>
    <w:rsid w:val="006713FF"/>
    <w:rsid w:val="006715AF"/>
    <w:rsid w:val="00672534"/>
    <w:rsid w:val="00674BA2"/>
    <w:rsid w:val="00674BF1"/>
    <w:rsid w:val="00680167"/>
    <w:rsid w:val="00682BA6"/>
    <w:rsid w:val="00684309"/>
    <w:rsid w:val="00684E34"/>
    <w:rsid w:val="006863A9"/>
    <w:rsid w:val="006870BF"/>
    <w:rsid w:val="0069004D"/>
    <w:rsid w:val="00690671"/>
    <w:rsid w:val="006908CC"/>
    <w:rsid w:val="00692ECF"/>
    <w:rsid w:val="006930C2"/>
    <w:rsid w:val="006936FE"/>
    <w:rsid w:val="00694BE6"/>
    <w:rsid w:val="006A080D"/>
    <w:rsid w:val="006A1919"/>
    <w:rsid w:val="006A2796"/>
    <w:rsid w:val="006A3DBB"/>
    <w:rsid w:val="006A62B4"/>
    <w:rsid w:val="006B3DFF"/>
    <w:rsid w:val="006B4C63"/>
    <w:rsid w:val="006B4C81"/>
    <w:rsid w:val="006B75CC"/>
    <w:rsid w:val="006C0035"/>
    <w:rsid w:val="006C4262"/>
    <w:rsid w:val="006C451A"/>
    <w:rsid w:val="006C58B4"/>
    <w:rsid w:val="006C7E68"/>
    <w:rsid w:val="006D1151"/>
    <w:rsid w:val="006D35B2"/>
    <w:rsid w:val="006D503C"/>
    <w:rsid w:val="006D7026"/>
    <w:rsid w:val="006D7224"/>
    <w:rsid w:val="006D7EBA"/>
    <w:rsid w:val="006D7FE0"/>
    <w:rsid w:val="006E10DE"/>
    <w:rsid w:val="006E3C1F"/>
    <w:rsid w:val="006E5AD0"/>
    <w:rsid w:val="006F26C2"/>
    <w:rsid w:val="006F3120"/>
    <w:rsid w:val="006F3295"/>
    <w:rsid w:val="006F58EB"/>
    <w:rsid w:val="006F5C3A"/>
    <w:rsid w:val="0070170C"/>
    <w:rsid w:val="00702292"/>
    <w:rsid w:val="007023E5"/>
    <w:rsid w:val="007032F4"/>
    <w:rsid w:val="00704725"/>
    <w:rsid w:val="00710018"/>
    <w:rsid w:val="007111E3"/>
    <w:rsid w:val="007114BF"/>
    <w:rsid w:val="00713F65"/>
    <w:rsid w:val="007144AC"/>
    <w:rsid w:val="00714528"/>
    <w:rsid w:val="00715C2B"/>
    <w:rsid w:val="00716222"/>
    <w:rsid w:val="007170FD"/>
    <w:rsid w:val="0072231E"/>
    <w:rsid w:val="007232FE"/>
    <w:rsid w:val="0072482A"/>
    <w:rsid w:val="00724B74"/>
    <w:rsid w:val="00725E53"/>
    <w:rsid w:val="00730215"/>
    <w:rsid w:val="007308ED"/>
    <w:rsid w:val="00734D22"/>
    <w:rsid w:val="00734D67"/>
    <w:rsid w:val="00735097"/>
    <w:rsid w:val="00735B6E"/>
    <w:rsid w:val="00735EFE"/>
    <w:rsid w:val="00740550"/>
    <w:rsid w:val="0074085C"/>
    <w:rsid w:val="00742092"/>
    <w:rsid w:val="007431EA"/>
    <w:rsid w:val="0074509C"/>
    <w:rsid w:val="00745154"/>
    <w:rsid w:val="007456A3"/>
    <w:rsid w:val="007507F7"/>
    <w:rsid w:val="00752397"/>
    <w:rsid w:val="007524E5"/>
    <w:rsid w:val="007528AA"/>
    <w:rsid w:val="007537F4"/>
    <w:rsid w:val="007557D6"/>
    <w:rsid w:val="0075594D"/>
    <w:rsid w:val="00756B1A"/>
    <w:rsid w:val="00761559"/>
    <w:rsid w:val="00762850"/>
    <w:rsid w:val="0076289F"/>
    <w:rsid w:val="00764685"/>
    <w:rsid w:val="00765228"/>
    <w:rsid w:val="00765717"/>
    <w:rsid w:val="007678FC"/>
    <w:rsid w:val="00771BFB"/>
    <w:rsid w:val="00773734"/>
    <w:rsid w:val="0077510F"/>
    <w:rsid w:val="00776729"/>
    <w:rsid w:val="0077736E"/>
    <w:rsid w:val="00777C22"/>
    <w:rsid w:val="00780817"/>
    <w:rsid w:val="0078275C"/>
    <w:rsid w:val="00782C6C"/>
    <w:rsid w:val="00783A08"/>
    <w:rsid w:val="00784A26"/>
    <w:rsid w:val="0078795A"/>
    <w:rsid w:val="00787D15"/>
    <w:rsid w:val="00791A34"/>
    <w:rsid w:val="00791F22"/>
    <w:rsid w:val="00794B4B"/>
    <w:rsid w:val="007955AF"/>
    <w:rsid w:val="00795CCB"/>
    <w:rsid w:val="007A4312"/>
    <w:rsid w:val="007A5949"/>
    <w:rsid w:val="007A656B"/>
    <w:rsid w:val="007B0091"/>
    <w:rsid w:val="007B49BF"/>
    <w:rsid w:val="007B5277"/>
    <w:rsid w:val="007B5788"/>
    <w:rsid w:val="007C0C22"/>
    <w:rsid w:val="007C25FB"/>
    <w:rsid w:val="007C2C92"/>
    <w:rsid w:val="007C304A"/>
    <w:rsid w:val="007C3F0E"/>
    <w:rsid w:val="007C4409"/>
    <w:rsid w:val="007C5AAC"/>
    <w:rsid w:val="007C7357"/>
    <w:rsid w:val="007D14EF"/>
    <w:rsid w:val="007D23C7"/>
    <w:rsid w:val="007D2FCF"/>
    <w:rsid w:val="007D4754"/>
    <w:rsid w:val="007D48E3"/>
    <w:rsid w:val="007D4F4B"/>
    <w:rsid w:val="007D6667"/>
    <w:rsid w:val="007E0725"/>
    <w:rsid w:val="007E2AB1"/>
    <w:rsid w:val="007E4138"/>
    <w:rsid w:val="007E5028"/>
    <w:rsid w:val="007E5817"/>
    <w:rsid w:val="007E6F60"/>
    <w:rsid w:val="007F0326"/>
    <w:rsid w:val="007F048A"/>
    <w:rsid w:val="007F0CA5"/>
    <w:rsid w:val="007F5DE2"/>
    <w:rsid w:val="007F6858"/>
    <w:rsid w:val="0080223B"/>
    <w:rsid w:val="008035A6"/>
    <w:rsid w:val="00803A9E"/>
    <w:rsid w:val="00804433"/>
    <w:rsid w:val="00804EA7"/>
    <w:rsid w:val="00811D24"/>
    <w:rsid w:val="00813929"/>
    <w:rsid w:val="008140C6"/>
    <w:rsid w:val="008141A7"/>
    <w:rsid w:val="00814282"/>
    <w:rsid w:val="008145E2"/>
    <w:rsid w:val="00815589"/>
    <w:rsid w:val="00816172"/>
    <w:rsid w:val="00816C81"/>
    <w:rsid w:val="00825EA9"/>
    <w:rsid w:val="0083019E"/>
    <w:rsid w:val="00830B11"/>
    <w:rsid w:val="008336FC"/>
    <w:rsid w:val="0083462D"/>
    <w:rsid w:val="008357D3"/>
    <w:rsid w:val="00835AD7"/>
    <w:rsid w:val="00836CAA"/>
    <w:rsid w:val="00840B82"/>
    <w:rsid w:val="00840C67"/>
    <w:rsid w:val="0084384B"/>
    <w:rsid w:val="008466B3"/>
    <w:rsid w:val="008469AA"/>
    <w:rsid w:val="00846EBF"/>
    <w:rsid w:val="00847EC4"/>
    <w:rsid w:val="008524C6"/>
    <w:rsid w:val="008530BE"/>
    <w:rsid w:val="008532FE"/>
    <w:rsid w:val="00854BFB"/>
    <w:rsid w:val="008620E1"/>
    <w:rsid w:val="00862B2A"/>
    <w:rsid w:val="00864223"/>
    <w:rsid w:val="00865B5D"/>
    <w:rsid w:val="008678A2"/>
    <w:rsid w:val="008679FB"/>
    <w:rsid w:val="00870B3C"/>
    <w:rsid w:val="00871681"/>
    <w:rsid w:val="00871D62"/>
    <w:rsid w:val="00872B45"/>
    <w:rsid w:val="008738AC"/>
    <w:rsid w:val="00873C75"/>
    <w:rsid w:val="00873D6F"/>
    <w:rsid w:val="00877911"/>
    <w:rsid w:val="00880534"/>
    <w:rsid w:val="00881261"/>
    <w:rsid w:val="00884624"/>
    <w:rsid w:val="00885037"/>
    <w:rsid w:val="00887648"/>
    <w:rsid w:val="0089115E"/>
    <w:rsid w:val="00892C0B"/>
    <w:rsid w:val="00894000"/>
    <w:rsid w:val="00894D65"/>
    <w:rsid w:val="00895613"/>
    <w:rsid w:val="00897FEB"/>
    <w:rsid w:val="008A234C"/>
    <w:rsid w:val="008A479B"/>
    <w:rsid w:val="008A5E6E"/>
    <w:rsid w:val="008A66EF"/>
    <w:rsid w:val="008B0469"/>
    <w:rsid w:val="008B24AE"/>
    <w:rsid w:val="008B5F3E"/>
    <w:rsid w:val="008C3754"/>
    <w:rsid w:val="008C3AEA"/>
    <w:rsid w:val="008C4B4F"/>
    <w:rsid w:val="008C569F"/>
    <w:rsid w:val="008D0CAC"/>
    <w:rsid w:val="008D1645"/>
    <w:rsid w:val="008D31F7"/>
    <w:rsid w:val="008D3363"/>
    <w:rsid w:val="008D6158"/>
    <w:rsid w:val="008E15B0"/>
    <w:rsid w:val="008E248B"/>
    <w:rsid w:val="008E27F7"/>
    <w:rsid w:val="008E30DF"/>
    <w:rsid w:val="008E3D3C"/>
    <w:rsid w:val="008E6958"/>
    <w:rsid w:val="008F2771"/>
    <w:rsid w:val="008F351E"/>
    <w:rsid w:val="008F63E9"/>
    <w:rsid w:val="008F7C02"/>
    <w:rsid w:val="0090048F"/>
    <w:rsid w:val="00903A39"/>
    <w:rsid w:val="00903AEB"/>
    <w:rsid w:val="009041BC"/>
    <w:rsid w:val="0090545A"/>
    <w:rsid w:val="00905ECA"/>
    <w:rsid w:val="00906853"/>
    <w:rsid w:val="009073B3"/>
    <w:rsid w:val="009075B3"/>
    <w:rsid w:val="00917B51"/>
    <w:rsid w:val="0092655B"/>
    <w:rsid w:val="00927757"/>
    <w:rsid w:val="00927E25"/>
    <w:rsid w:val="0093186A"/>
    <w:rsid w:val="009365FE"/>
    <w:rsid w:val="009374CD"/>
    <w:rsid w:val="00940663"/>
    <w:rsid w:val="00942D2C"/>
    <w:rsid w:val="00944577"/>
    <w:rsid w:val="009459ED"/>
    <w:rsid w:val="009469AE"/>
    <w:rsid w:val="00947F9C"/>
    <w:rsid w:val="0095002C"/>
    <w:rsid w:val="009509B2"/>
    <w:rsid w:val="00953F34"/>
    <w:rsid w:val="00954F00"/>
    <w:rsid w:val="0095514B"/>
    <w:rsid w:val="00956971"/>
    <w:rsid w:val="00960063"/>
    <w:rsid w:val="00963DCE"/>
    <w:rsid w:val="009645A3"/>
    <w:rsid w:val="00964F87"/>
    <w:rsid w:val="009702DF"/>
    <w:rsid w:val="0097380C"/>
    <w:rsid w:val="009759D2"/>
    <w:rsid w:val="0097676B"/>
    <w:rsid w:val="009777B8"/>
    <w:rsid w:val="00980085"/>
    <w:rsid w:val="00981ED8"/>
    <w:rsid w:val="00982F29"/>
    <w:rsid w:val="009852FA"/>
    <w:rsid w:val="00986189"/>
    <w:rsid w:val="00986A16"/>
    <w:rsid w:val="009871B0"/>
    <w:rsid w:val="009904CD"/>
    <w:rsid w:val="00992344"/>
    <w:rsid w:val="009943DA"/>
    <w:rsid w:val="00995AC3"/>
    <w:rsid w:val="00996E57"/>
    <w:rsid w:val="009A3F59"/>
    <w:rsid w:val="009A4223"/>
    <w:rsid w:val="009A6ACE"/>
    <w:rsid w:val="009B2429"/>
    <w:rsid w:val="009B286F"/>
    <w:rsid w:val="009B37E6"/>
    <w:rsid w:val="009B4D79"/>
    <w:rsid w:val="009C18F3"/>
    <w:rsid w:val="009C5876"/>
    <w:rsid w:val="009C5D4D"/>
    <w:rsid w:val="009C7AFE"/>
    <w:rsid w:val="009D262B"/>
    <w:rsid w:val="009D2EE5"/>
    <w:rsid w:val="009D62BC"/>
    <w:rsid w:val="009E0874"/>
    <w:rsid w:val="009E2526"/>
    <w:rsid w:val="009E358C"/>
    <w:rsid w:val="009E369E"/>
    <w:rsid w:val="009E3769"/>
    <w:rsid w:val="009E41E5"/>
    <w:rsid w:val="009E4D00"/>
    <w:rsid w:val="009E6206"/>
    <w:rsid w:val="009F0B51"/>
    <w:rsid w:val="009F1111"/>
    <w:rsid w:val="009F11EF"/>
    <w:rsid w:val="009F3183"/>
    <w:rsid w:val="009F7C66"/>
    <w:rsid w:val="00A0003E"/>
    <w:rsid w:val="00A01B09"/>
    <w:rsid w:val="00A04DA8"/>
    <w:rsid w:val="00A1011E"/>
    <w:rsid w:val="00A14A15"/>
    <w:rsid w:val="00A1614B"/>
    <w:rsid w:val="00A1627A"/>
    <w:rsid w:val="00A162A6"/>
    <w:rsid w:val="00A16ECC"/>
    <w:rsid w:val="00A21355"/>
    <w:rsid w:val="00A23426"/>
    <w:rsid w:val="00A23E1B"/>
    <w:rsid w:val="00A240D9"/>
    <w:rsid w:val="00A251C5"/>
    <w:rsid w:val="00A30BB1"/>
    <w:rsid w:val="00A31DF1"/>
    <w:rsid w:val="00A31F7A"/>
    <w:rsid w:val="00A32FE1"/>
    <w:rsid w:val="00A339CB"/>
    <w:rsid w:val="00A345C2"/>
    <w:rsid w:val="00A34781"/>
    <w:rsid w:val="00A35671"/>
    <w:rsid w:val="00A35BDB"/>
    <w:rsid w:val="00A35ECF"/>
    <w:rsid w:val="00A36094"/>
    <w:rsid w:val="00A3685E"/>
    <w:rsid w:val="00A40158"/>
    <w:rsid w:val="00A41C35"/>
    <w:rsid w:val="00A426FE"/>
    <w:rsid w:val="00A4346F"/>
    <w:rsid w:val="00A43F43"/>
    <w:rsid w:val="00A4510B"/>
    <w:rsid w:val="00A45B2B"/>
    <w:rsid w:val="00A464D4"/>
    <w:rsid w:val="00A47038"/>
    <w:rsid w:val="00A547F9"/>
    <w:rsid w:val="00A55BA3"/>
    <w:rsid w:val="00A56056"/>
    <w:rsid w:val="00A608CF"/>
    <w:rsid w:val="00A60C78"/>
    <w:rsid w:val="00A62A1B"/>
    <w:rsid w:val="00A62A38"/>
    <w:rsid w:val="00A63C1B"/>
    <w:rsid w:val="00A65447"/>
    <w:rsid w:val="00A65AB1"/>
    <w:rsid w:val="00A70522"/>
    <w:rsid w:val="00A707CE"/>
    <w:rsid w:val="00A70D60"/>
    <w:rsid w:val="00A71768"/>
    <w:rsid w:val="00A721CB"/>
    <w:rsid w:val="00A72B1B"/>
    <w:rsid w:val="00A765B4"/>
    <w:rsid w:val="00A76C96"/>
    <w:rsid w:val="00A8034B"/>
    <w:rsid w:val="00A82BF8"/>
    <w:rsid w:val="00A84AA2"/>
    <w:rsid w:val="00A85602"/>
    <w:rsid w:val="00A85F23"/>
    <w:rsid w:val="00A90B49"/>
    <w:rsid w:val="00A92BB6"/>
    <w:rsid w:val="00A93375"/>
    <w:rsid w:val="00A94F18"/>
    <w:rsid w:val="00A95596"/>
    <w:rsid w:val="00A967F7"/>
    <w:rsid w:val="00A976DE"/>
    <w:rsid w:val="00AA1191"/>
    <w:rsid w:val="00AA5830"/>
    <w:rsid w:val="00AA618C"/>
    <w:rsid w:val="00AA63C5"/>
    <w:rsid w:val="00AB0CF4"/>
    <w:rsid w:val="00AB1BC9"/>
    <w:rsid w:val="00AB274A"/>
    <w:rsid w:val="00AB60AE"/>
    <w:rsid w:val="00AB72DC"/>
    <w:rsid w:val="00AB73BB"/>
    <w:rsid w:val="00AB7ADB"/>
    <w:rsid w:val="00AB7D3D"/>
    <w:rsid w:val="00AC0453"/>
    <w:rsid w:val="00AC7A73"/>
    <w:rsid w:val="00AD344E"/>
    <w:rsid w:val="00AD5862"/>
    <w:rsid w:val="00AD6210"/>
    <w:rsid w:val="00AE021A"/>
    <w:rsid w:val="00AE0567"/>
    <w:rsid w:val="00AE3A04"/>
    <w:rsid w:val="00AE3E14"/>
    <w:rsid w:val="00AE566A"/>
    <w:rsid w:val="00AE59FE"/>
    <w:rsid w:val="00AE6BB8"/>
    <w:rsid w:val="00AE75D7"/>
    <w:rsid w:val="00AF068E"/>
    <w:rsid w:val="00AF0AD2"/>
    <w:rsid w:val="00AF12DE"/>
    <w:rsid w:val="00AF16CD"/>
    <w:rsid w:val="00AF33CB"/>
    <w:rsid w:val="00AF57C5"/>
    <w:rsid w:val="00B01CDD"/>
    <w:rsid w:val="00B01D66"/>
    <w:rsid w:val="00B048A2"/>
    <w:rsid w:val="00B06BD1"/>
    <w:rsid w:val="00B15532"/>
    <w:rsid w:val="00B15BC9"/>
    <w:rsid w:val="00B1648B"/>
    <w:rsid w:val="00B16507"/>
    <w:rsid w:val="00B20B45"/>
    <w:rsid w:val="00B2110D"/>
    <w:rsid w:val="00B21A6A"/>
    <w:rsid w:val="00B25F00"/>
    <w:rsid w:val="00B262B2"/>
    <w:rsid w:val="00B3126C"/>
    <w:rsid w:val="00B318D5"/>
    <w:rsid w:val="00B338D3"/>
    <w:rsid w:val="00B33945"/>
    <w:rsid w:val="00B344EE"/>
    <w:rsid w:val="00B34832"/>
    <w:rsid w:val="00B371E4"/>
    <w:rsid w:val="00B374E2"/>
    <w:rsid w:val="00B37C7A"/>
    <w:rsid w:val="00B37DEB"/>
    <w:rsid w:val="00B444F7"/>
    <w:rsid w:val="00B4596A"/>
    <w:rsid w:val="00B45E63"/>
    <w:rsid w:val="00B46501"/>
    <w:rsid w:val="00B500D0"/>
    <w:rsid w:val="00B521E0"/>
    <w:rsid w:val="00B57B82"/>
    <w:rsid w:val="00B60A9D"/>
    <w:rsid w:val="00B61679"/>
    <w:rsid w:val="00B628A0"/>
    <w:rsid w:val="00B63E5D"/>
    <w:rsid w:val="00B666F5"/>
    <w:rsid w:val="00B67FBF"/>
    <w:rsid w:val="00B71C44"/>
    <w:rsid w:val="00B724A2"/>
    <w:rsid w:val="00B769BB"/>
    <w:rsid w:val="00B77469"/>
    <w:rsid w:val="00B77D3D"/>
    <w:rsid w:val="00B8065C"/>
    <w:rsid w:val="00B8087C"/>
    <w:rsid w:val="00B84EA2"/>
    <w:rsid w:val="00B87340"/>
    <w:rsid w:val="00B901BC"/>
    <w:rsid w:val="00B932BF"/>
    <w:rsid w:val="00B93CF7"/>
    <w:rsid w:val="00B948E7"/>
    <w:rsid w:val="00B94A84"/>
    <w:rsid w:val="00B951D6"/>
    <w:rsid w:val="00B97C5C"/>
    <w:rsid w:val="00BA0766"/>
    <w:rsid w:val="00BA78EB"/>
    <w:rsid w:val="00BB6AF2"/>
    <w:rsid w:val="00BB6E81"/>
    <w:rsid w:val="00BC0665"/>
    <w:rsid w:val="00BC1A37"/>
    <w:rsid w:val="00BC28B2"/>
    <w:rsid w:val="00BC7339"/>
    <w:rsid w:val="00BC7414"/>
    <w:rsid w:val="00BD096A"/>
    <w:rsid w:val="00BD36C1"/>
    <w:rsid w:val="00BD5578"/>
    <w:rsid w:val="00BE00CF"/>
    <w:rsid w:val="00BE2601"/>
    <w:rsid w:val="00BE56EF"/>
    <w:rsid w:val="00BE6F3B"/>
    <w:rsid w:val="00BE7C34"/>
    <w:rsid w:val="00BF19AB"/>
    <w:rsid w:val="00BF19B6"/>
    <w:rsid w:val="00BF1B8E"/>
    <w:rsid w:val="00BF4F76"/>
    <w:rsid w:val="00C00575"/>
    <w:rsid w:val="00C017A9"/>
    <w:rsid w:val="00C023CC"/>
    <w:rsid w:val="00C03864"/>
    <w:rsid w:val="00C03942"/>
    <w:rsid w:val="00C04249"/>
    <w:rsid w:val="00C0780E"/>
    <w:rsid w:val="00C10E8A"/>
    <w:rsid w:val="00C13D58"/>
    <w:rsid w:val="00C1788A"/>
    <w:rsid w:val="00C17F9C"/>
    <w:rsid w:val="00C20815"/>
    <w:rsid w:val="00C20E9C"/>
    <w:rsid w:val="00C21579"/>
    <w:rsid w:val="00C21F0A"/>
    <w:rsid w:val="00C30F9B"/>
    <w:rsid w:val="00C31306"/>
    <w:rsid w:val="00C31550"/>
    <w:rsid w:val="00C31647"/>
    <w:rsid w:val="00C358A6"/>
    <w:rsid w:val="00C35ED1"/>
    <w:rsid w:val="00C438C6"/>
    <w:rsid w:val="00C47B52"/>
    <w:rsid w:val="00C51141"/>
    <w:rsid w:val="00C533AB"/>
    <w:rsid w:val="00C53AFF"/>
    <w:rsid w:val="00C55B80"/>
    <w:rsid w:val="00C565D8"/>
    <w:rsid w:val="00C5678C"/>
    <w:rsid w:val="00C57D89"/>
    <w:rsid w:val="00C638B0"/>
    <w:rsid w:val="00C65084"/>
    <w:rsid w:val="00C67B31"/>
    <w:rsid w:val="00C721DD"/>
    <w:rsid w:val="00C74D50"/>
    <w:rsid w:val="00C75AA0"/>
    <w:rsid w:val="00C76629"/>
    <w:rsid w:val="00C7682F"/>
    <w:rsid w:val="00C81456"/>
    <w:rsid w:val="00C86606"/>
    <w:rsid w:val="00C86CD9"/>
    <w:rsid w:val="00C92781"/>
    <w:rsid w:val="00C92E4C"/>
    <w:rsid w:val="00C971D7"/>
    <w:rsid w:val="00CA0B3E"/>
    <w:rsid w:val="00CA143E"/>
    <w:rsid w:val="00CA16E3"/>
    <w:rsid w:val="00CA1E57"/>
    <w:rsid w:val="00CA23D3"/>
    <w:rsid w:val="00CA309E"/>
    <w:rsid w:val="00CA376E"/>
    <w:rsid w:val="00CA51EC"/>
    <w:rsid w:val="00CA530E"/>
    <w:rsid w:val="00CA5603"/>
    <w:rsid w:val="00CA79D7"/>
    <w:rsid w:val="00CB2208"/>
    <w:rsid w:val="00CB3C0A"/>
    <w:rsid w:val="00CC2A99"/>
    <w:rsid w:val="00CC30D9"/>
    <w:rsid w:val="00CC50F3"/>
    <w:rsid w:val="00CC647A"/>
    <w:rsid w:val="00CD11E2"/>
    <w:rsid w:val="00CD21D2"/>
    <w:rsid w:val="00CD25D8"/>
    <w:rsid w:val="00CD3609"/>
    <w:rsid w:val="00CD6D4F"/>
    <w:rsid w:val="00CD7BA6"/>
    <w:rsid w:val="00CE075E"/>
    <w:rsid w:val="00CE132B"/>
    <w:rsid w:val="00CE7C4E"/>
    <w:rsid w:val="00CF2E9E"/>
    <w:rsid w:val="00CF3E2A"/>
    <w:rsid w:val="00CF432A"/>
    <w:rsid w:val="00CF5B92"/>
    <w:rsid w:val="00CF7092"/>
    <w:rsid w:val="00D06D0B"/>
    <w:rsid w:val="00D06E3B"/>
    <w:rsid w:val="00D10586"/>
    <w:rsid w:val="00D123C4"/>
    <w:rsid w:val="00D14073"/>
    <w:rsid w:val="00D144DB"/>
    <w:rsid w:val="00D17846"/>
    <w:rsid w:val="00D17C9B"/>
    <w:rsid w:val="00D225EF"/>
    <w:rsid w:val="00D2335A"/>
    <w:rsid w:val="00D24BAB"/>
    <w:rsid w:val="00D27A4F"/>
    <w:rsid w:val="00D306F2"/>
    <w:rsid w:val="00D31F2C"/>
    <w:rsid w:val="00D330EE"/>
    <w:rsid w:val="00D3637A"/>
    <w:rsid w:val="00D375B5"/>
    <w:rsid w:val="00D40A54"/>
    <w:rsid w:val="00D413E0"/>
    <w:rsid w:val="00D41E8E"/>
    <w:rsid w:val="00D431F6"/>
    <w:rsid w:val="00D45912"/>
    <w:rsid w:val="00D460D5"/>
    <w:rsid w:val="00D50387"/>
    <w:rsid w:val="00D5211D"/>
    <w:rsid w:val="00D546EF"/>
    <w:rsid w:val="00D57D0F"/>
    <w:rsid w:val="00D6346E"/>
    <w:rsid w:val="00D6353D"/>
    <w:rsid w:val="00D6437C"/>
    <w:rsid w:val="00D647F3"/>
    <w:rsid w:val="00D6731F"/>
    <w:rsid w:val="00D67A44"/>
    <w:rsid w:val="00D67F7B"/>
    <w:rsid w:val="00D70394"/>
    <w:rsid w:val="00D70AF0"/>
    <w:rsid w:val="00D7244D"/>
    <w:rsid w:val="00D7284D"/>
    <w:rsid w:val="00D736DE"/>
    <w:rsid w:val="00D73A6F"/>
    <w:rsid w:val="00D74FE3"/>
    <w:rsid w:val="00D75AEE"/>
    <w:rsid w:val="00D76641"/>
    <w:rsid w:val="00D76DFC"/>
    <w:rsid w:val="00D806A7"/>
    <w:rsid w:val="00D812D4"/>
    <w:rsid w:val="00D82763"/>
    <w:rsid w:val="00D82F67"/>
    <w:rsid w:val="00D84443"/>
    <w:rsid w:val="00D867D0"/>
    <w:rsid w:val="00D87411"/>
    <w:rsid w:val="00D8799C"/>
    <w:rsid w:val="00D90914"/>
    <w:rsid w:val="00D92964"/>
    <w:rsid w:val="00D941E1"/>
    <w:rsid w:val="00D955CE"/>
    <w:rsid w:val="00D961B7"/>
    <w:rsid w:val="00D962B5"/>
    <w:rsid w:val="00D96668"/>
    <w:rsid w:val="00DA19AF"/>
    <w:rsid w:val="00DA3E1D"/>
    <w:rsid w:val="00DA5188"/>
    <w:rsid w:val="00DA5B48"/>
    <w:rsid w:val="00DA6804"/>
    <w:rsid w:val="00DA694A"/>
    <w:rsid w:val="00DA6BA4"/>
    <w:rsid w:val="00DB0205"/>
    <w:rsid w:val="00DB13C6"/>
    <w:rsid w:val="00DB1712"/>
    <w:rsid w:val="00DB27B7"/>
    <w:rsid w:val="00DB51AD"/>
    <w:rsid w:val="00DC0B32"/>
    <w:rsid w:val="00DC1A3A"/>
    <w:rsid w:val="00DC384E"/>
    <w:rsid w:val="00DC3AA2"/>
    <w:rsid w:val="00DC7AE9"/>
    <w:rsid w:val="00DC7ED3"/>
    <w:rsid w:val="00DD11AD"/>
    <w:rsid w:val="00DD1EC1"/>
    <w:rsid w:val="00DD2514"/>
    <w:rsid w:val="00DD400C"/>
    <w:rsid w:val="00DD510A"/>
    <w:rsid w:val="00DD5F75"/>
    <w:rsid w:val="00DD7D9E"/>
    <w:rsid w:val="00DE0899"/>
    <w:rsid w:val="00DE15E2"/>
    <w:rsid w:val="00DE2563"/>
    <w:rsid w:val="00DE51F6"/>
    <w:rsid w:val="00DE587B"/>
    <w:rsid w:val="00DE5D48"/>
    <w:rsid w:val="00DE675B"/>
    <w:rsid w:val="00DE6DDE"/>
    <w:rsid w:val="00DF0158"/>
    <w:rsid w:val="00DF1FB4"/>
    <w:rsid w:val="00DF4CCA"/>
    <w:rsid w:val="00DF7862"/>
    <w:rsid w:val="00E004D7"/>
    <w:rsid w:val="00E01011"/>
    <w:rsid w:val="00E01B6E"/>
    <w:rsid w:val="00E0285F"/>
    <w:rsid w:val="00E07570"/>
    <w:rsid w:val="00E11453"/>
    <w:rsid w:val="00E135BB"/>
    <w:rsid w:val="00E14B52"/>
    <w:rsid w:val="00E166A0"/>
    <w:rsid w:val="00E16904"/>
    <w:rsid w:val="00E2205E"/>
    <w:rsid w:val="00E24928"/>
    <w:rsid w:val="00E2509E"/>
    <w:rsid w:val="00E26795"/>
    <w:rsid w:val="00E33568"/>
    <w:rsid w:val="00E34133"/>
    <w:rsid w:val="00E35B4E"/>
    <w:rsid w:val="00E36A96"/>
    <w:rsid w:val="00E4025C"/>
    <w:rsid w:val="00E41D4B"/>
    <w:rsid w:val="00E42401"/>
    <w:rsid w:val="00E42ABE"/>
    <w:rsid w:val="00E44F70"/>
    <w:rsid w:val="00E45A03"/>
    <w:rsid w:val="00E46C4F"/>
    <w:rsid w:val="00E46F67"/>
    <w:rsid w:val="00E51299"/>
    <w:rsid w:val="00E55626"/>
    <w:rsid w:val="00E56E1A"/>
    <w:rsid w:val="00E5722E"/>
    <w:rsid w:val="00E57A57"/>
    <w:rsid w:val="00E601FF"/>
    <w:rsid w:val="00E60F9F"/>
    <w:rsid w:val="00E61B14"/>
    <w:rsid w:val="00E66C16"/>
    <w:rsid w:val="00E6774A"/>
    <w:rsid w:val="00E702EA"/>
    <w:rsid w:val="00E72D96"/>
    <w:rsid w:val="00E76ACC"/>
    <w:rsid w:val="00E82B56"/>
    <w:rsid w:val="00E83CF0"/>
    <w:rsid w:val="00E84C71"/>
    <w:rsid w:val="00E91C22"/>
    <w:rsid w:val="00E91D03"/>
    <w:rsid w:val="00E92B51"/>
    <w:rsid w:val="00E93012"/>
    <w:rsid w:val="00E931BA"/>
    <w:rsid w:val="00E93602"/>
    <w:rsid w:val="00E951EC"/>
    <w:rsid w:val="00E964C1"/>
    <w:rsid w:val="00EA591A"/>
    <w:rsid w:val="00EA7BF0"/>
    <w:rsid w:val="00EB5632"/>
    <w:rsid w:val="00EB6DFD"/>
    <w:rsid w:val="00EB70AF"/>
    <w:rsid w:val="00EC07CD"/>
    <w:rsid w:val="00EC146C"/>
    <w:rsid w:val="00EC294B"/>
    <w:rsid w:val="00EC2A91"/>
    <w:rsid w:val="00EC464E"/>
    <w:rsid w:val="00EC4B7F"/>
    <w:rsid w:val="00EC5939"/>
    <w:rsid w:val="00EC65BB"/>
    <w:rsid w:val="00EC782F"/>
    <w:rsid w:val="00ED4192"/>
    <w:rsid w:val="00ED5362"/>
    <w:rsid w:val="00ED7203"/>
    <w:rsid w:val="00EE0696"/>
    <w:rsid w:val="00EE0C97"/>
    <w:rsid w:val="00EE1D39"/>
    <w:rsid w:val="00EE56FE"/>
    <w:rsid w:val="00EE7239"/>
    <w:rsid w:val="00EE7851"/>
    <w:rsid w:val="00EF123B"/>
    <w:rsid w:val="00EF2EF9"/>
    <w:rsid w:val="00EF3217"/>
    <w:rsid w:val="00EF3A23"/>
    <w:rsid w:val="00EF7114"/>
    <w:rsid w:val="00F02D98"/>
    <w:rsid w:val="00F0455D"/>
    <w:rsid w:val="00F12B5F"/>
    <w:rsid w:val="00F13547"/>
    <w:rsid w:val="00F13770"/>
    <w:rsid w:val="00F16201"/>
    <w:rsid w:val="00F166DA"/>
    <w:rsid w:val="00F179AC"/>
    <w:rsid w:val="00F22454"/>
    <w:rsid w:val="00F242AE"/>
    <w:rsid w:val="00F24872"/>
    <w:rsid w:val="00F307BD"/>
    <w:rsid w:val="00F30E2F"/>
    <w:rsid w:val="00F3166C"/>
    <w:rsid w:val="00F3281A"/>
    <w:rsid w:val="00F36BFD"/>
    <w:rsid w:val="00F4039F"/>
    <w:rsid w:val="00F40780"/>
    <w:rsid w:val="00F41B6A"/>
    <w:rsid w:val="00F448C5"/>
    <w:rsid w:val="00F47D25"/>
    <w:rsid w:val="00F51C58"/>
    <w:rsid w:val="00F52AB9"/>
    <w:rsid w:val="00F55274"/>
    <w:rsid w:val="00F63EAD"/>
    <w:rsid w:val="00F645EB"/>
    <w:rsid w:val="00F64D0D"/>
    <w:rsid w:val="00F654B2"/>
    <w:rsid w:val="00F707AD"/>
    <w:rsid w:val="00F718DA"/>
    <w:rsid w:val="00F72A0F"/>
    <w:rsid w:val="00F74761"/>
    <w:rsid w:val="00F75271"/>
    <w:rsid w:val="00F817FF"/>
    <w:rsid w:val="00F82AA9"/>
    <w:rsid w:val="00F83D57"/>
    <w:rsid w:val="00F8699F"/>
    <w:rsid w:val="00F9061A"/>
    <w:rsid w:val="00F90BDB"/>
    <w:rsid w:val="00F9222A"/>
    <w:rsid w:val="00F9344A"/>
    <w:rsid w:val="00F93960"/>
    <w:rsid w:val="00F9539C"/>
    <w:rsid w:val="00F95B11"/>
    <w:rsid w:val="00FA0FE6"/>
    <w:rsid w:val="00FA21E7"/>
    <w:rsid w:val="00FA4485"/>
    <w:rsid w:val="00FA4629"/>
    <w:rsid w:val="00FA4FCB"/>
    <w:rsid w:val="00FB0E63"/>
    <w:rsid w:val="00FB1C09"/>
    <w:rsid w:val="00FB1F87"/>
    <w:rsid w:val="00FB24D7"/>
    <w:rsid w:val="00FB30D5"/>
    <w:rsid w:val="00FB35E5"/>
    <w:rsid w:val="00FB4543"/>
    <w:rsid w:val="00FB4743"/>
    <w:rsid w:val="00FB51EC"/>
    <w:rsid w:val="00FB6696"/>
    <w:rsid w:val="00FC0606"/>
    <w:rsid w:val="00FC3730"/>
    <w:rsid w:val="00FC39EF"/>
    <w:rsid w:val="00FC416C"/>
    <w:rsid w:val="00FC4218"/>
    <w:rsid w:val="00FC46AD"/>
    <w:rsid w:val="00FC5057"/>
    <w:rsid w:val="00FC6098"/>
    <w:rsid w:val="00FC61A7"/>
    <w:rsid w:val="00FC63C2"/>
    <w:rsid w:val="00FC6984"/>
    <w:rsid w:val="00FC746A"/>
    <w:rsid w:val="00FD0400"/>
    <w:rsid w:val="00FD1B61"/>
    <w:rsid w:val="00FD1D5D"/>
    <w:rsid w:val="00FD2851"/>
    <w:rsid w:val="00FD6B12"/>
    <w:rsid w:val="00FD78D8"/>
    <w:rsid w:val="00FD7993"/>
    <w:rsid w:val="00FE0DF1"/>
    <w:rsid w:val="00FE3DB8"/>
    <w:rsid w:val="00FE4410"/>
    <w:rsid w:val="00FE4420"/>
    <w:rsid w:val="00FE4C0E"/>
    <w:rsid w:val="00FE5FD5"/>
    <w:rsid w:val="00FE64C0"/>
    <w:rsid w:val="00FF09EC"/>
    <w:rsid w:val="00FF26E2"/>
    <w:rsid w:val="00FF5D3A"/>
    <w:rsid w:val="00FF5ED4"/>
    <w:rsid w:val="00FF6E9B"/>
    <w:rsid w:val="00FF723A"/>
    <w:rsid w:val="00FF7F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7"/>
    <o:shapelayout v:ext="edit">
      <o:idmap v:ext="edit" data="1"/>
    </o:shapelayout>
  </w:shapeDefaults>
  <w:decimalSymbol w:val=","/>
  <w:listSeparator w:val=";"/>
  <w14:docId w14:val="55B9F181"/>
  <w15:docId w15:val="{45A02946-2179-40A4-A103-EC694E28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B9A"/>
    <w:pPr>
      <w:spacing w:after="200" w:line="276" w:lineRule="auto"/>
    </w:pPr>
    <w:rPr>
      <w:lang w:val="ru-RU" w:eastAsia="ru-RU"/>
    </w:rPr>
  </w:style>
  <w:style w:type="paragraph" w:styleId="1">
    <w:name w:val="heading 1"/>
    <w:basedOn w:val="a"/>
    <w:next w:val="a"/>
    <w:link w:val="10"/>
    <w:uiPriority w:val="99"/>
    <w:qFormat/>
    <w:rsid w:val="00674BF1"/>
    <w:pPr>
      <w:keepNext/>
      <w:keepLines/>
      <w:spacing w:before="480"/>
      <w:outlineLvl w:val="0"/>
    </w:pPr>
    <w:rPr>
      <w:rFonts w:ascii="Calibri Light" w:hAnsi="Calibri Light"/>
      <w:b/>
      <w:bCs/>
      <w:color w:val="2E74B5"/>
      <w:sz w:val="28"/>
      <w:szCs w:val="28"/>
    </w:rPr>
  </w:style>
  <w:style w:type="paragraph" w:styleId="2">
    <w:name w:val="heading 2"/>
    <w:basedOn w:val="a"/>
    <w:next w:val="a"/>
    <w:link w:val="20"/>
    <w:uiPriority w:val="99"/>
    <w:qFormat/>
    <w:rsid w:val="00674BF1"/>
    <w:pPr>
      <w:keepNext/>
      <w:keepLines/>
      <w:spacing w:before="200"/>
      <w:outlineLvl w:val="1"/>
    </w:pPr>
    <w:rPr>
      <w:rFonts w:ascii="Calibri Light" w:hAnsi="Calibri Light"/>
      <w:b/>
      <w:bCs/>
      <w:color w:val="5B9BD5"/>
      <w:sz w:val="26"/>
      <w:szCs w:val="26"/>
    </w:rPr>
  </w:style>
  <w:style w:type="paragraph" w:styleId="3">
    <w:name w:val="heading 3"/>
    <w:basedOn w:val="a"/>
    <w:next w:val="a"/>
    <w:link w:val="30"/>
    <w:uiPriority w:val="99"/>
    <w:qFormat/>
    <w:rsid w:val="00674BF1"/>
    <w:pPr>
      <w:keepNext/>
      <w:keepLines/>
      <w:spacing w:before="200"/>
      <w:outlineLvl w:val="2"/>
    </w:pPr>
    <w:rPr>
      <w:rFonts w:ascii="Calibri Light" w:hAnsi="Calibri Light"/>
      <w:b/>
      <w:bCs/>
      <w:color w:val="5B9BD5"/>
    </w:rPr>
  </w:style>
  <w:style w:type="paragraph" w:styleId="4">
    <w:name w:val="heading 4"/>
    <w:basedOn w:val="a"/>
    <w:next w:val="a"/>
    <w:link w:val="40"/>
    <w:uiPriority w:val="99"/>
    <w:qFormat/>
    <w:rsid w:val="00674BF1"/>
    <w:pPr>
      <w:keepNext/>
      <w:keepLines/>
      <w:spacing w:before="200"/>
      <w:outlineLvl w:val="3"/>
    </w:pPr>
    <w:rPr>
      <w:rFonts w:ascii="Calibri Light" w:hAnsi="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74BF1"/>
    <w:rPr>
      <w:rFonts w:ascii="Calibri Light" w:hAnsi="Calibri Light" w:cs="Times New Roman"/>
      <w:b/>
      <w:bCs/>
      <w:color w:val="2E74B5"/>
      <w:sz w:val="28"/>
      <w:szCs w:val="28"/>
    </w:rPr>
  </w:style>
  <w:style w:type="character" w:customStyle="1" w:styleId="20">
    <w:name w:val="Заголовок 2 Знак"/>
    <w:basedOn w:val="a0"/>
    <w:link w:val="2"/>
    <w:uiPriority w:val="99"/>
    <w:locked/>
    <w:rsid w:val="00674BF1"/>
    <w:rPr>
      <w:rFonts w:ascii="Calibri Light" w:hAnsi="Calibri Light" w:cs="Times New Roman"/>
      <w:b/>
      <w:bCs/>
      <w:color w:val="5B9BD5"/>
      <w:sz w:val="26"/>
      <w:szCs w:val="26"/>
    </w:rPr>
  </w:style>
  <w:style w:type="character" w:customStyle="1" w:styleId="30">
    <w:name w:val="Заголовок 3 Знак"/>
    <w:basedOn w:val="a0"/>
    <w:link w:val="3"/>
    <w:uiPriority w:val="99"/>
    <w:locked/>
    <w:rsid w:val="00674BF1"/>
    <w:rPr>
      <w:rFonts w:ascii="Calibri Light" w:hAnsi="Calibri Light" w:cs="Times New Roman"/>
      <w:b/>
      <w:bCs/>
      <w:color w:val="5B9BD5"/>
    </w:rPr>
  </w:style>
  <w:style w:type="character" w:customStyle="1" w:styleId="40">
    <w:name w:val="Заголовок 4 Знак"/>
    <w:basedOn w:val="a0"/>
    <w:link w:val="4"/>
    <w:uiPriority w:val="99"/>
    <w:locked/>
    <w:rsid w:val="00674BF1"/>
    <w:rPr>
      <w:rFonts w:ascii="Calibri Light" w:hAnsi="Calibri Light" w:cs="Times New Roman"/>
      <w:b/>
      <w:bCs/>
      <w:i/>
      <w:iCs/>
      <w:color w:val="5B9BD5"/>
    </w:rPr>
  </w:style>
  <w:style w:type="paragraph" w:styleId="a3">
    <w:name w:val="header"/>
    <w:basedOn w:val="a"/>
    <w:link w:val="a4"/>
    <w:uiPriority w:val="99"/>
    <w:rsid w:val="00674BF1"/>
    <w:pPr>
      <w:tabs>
        <w:tab w:val="center" w:pos="4680"/>
        <w:tab w:val="right" w:pos="9360"/>
      </w:tabs>
    </w:pPr>
  </w:style>
  <w:style w:type="character" w:customStyle="1" w:styleId="a4">
    <w:name w:val="Верхний колонтитул Знак"/>
    <w:basedOn w:val="a0"/>
    <w:link w:val="a3"/>
    <w:uiPriority w:val="99"/>
    <w:locked/>
    <w:rsid w:val="00674BF1"/>
    <w:rPr>
      <w:rFonts w:cs="Times New Roman"/>
    </w:rPr>
  </w:style>
  <w:style w:type="paragraph" w:styleId="a5">
    <w:name w:val="Normal Indent"/>
    <w:basedOn w:val="a"/>
    <w:uiPriority w:val="99"/>
    <w:rsid w:val="00674BF1"/>
    <w:pPr>
      <w:ind w:left="720"/>
    </w:pPr>
  </w:style>
  <w:style w:type="paragraph" w:styleId="a6">
    <w:name w:val="Subtitle"/>
    <w:basedOn w:val="a"/>
    <w:next w:val="a"/>
    <w:link w:val="a7"/>
    <w:uiPriority w:val="99"/>
    <w:qFormat/>
    <w:rsid w:val="00674BF1"/>
    <w:pPr>
      <w:numPr>
        <w:ilvl w:val="1"/>
      </w:numPr>
      <w:ind w:left="86"/>
    </w:pPr>
    <w:rPr>
      <w:rFonts w:ascii="Calibri Light" w:hAnsi="Calibri Light"/>
      <w:i/>
      <w:iCs/>
      <w:color w:val="5B9BD5"/>
      <w:spacing w:val="15"/>
      <w:sz w:val="24"/>
      <w:szCs w:val="24"/>
    </w:rPr>
  </w:style>
  <w:style w:type="character" w:customStyle="1" w:styleId="a7">
    <w:name w:val="Подзаголовок Знак"/>
    <w:basedOn w:val="a0"/>
    <w:link w:val="a6"/>
    <w:uiPriority w:val="99"/>
    <w:locked/>
    <w:rsid w:val="00674BF1"/>
    <w:rPr>
      <w:rFonts w:ascii="Calibri Light" w:hAnsi="Calibri Light" w:cs="Times New Roman"/>
      <w:i/>
      <w:iCs/>
      <w:color w:val="5B9BD5"/>
      <w:spacing w:val="15"/>
      <w:sz w:val="24"/>
      <w:szCs w:val="24"/>
    </w:rPr>
  </w:style>
  <w:style w:type="paragraph" w:styleId="a8">
    <w:name w:val="Title"/>
    <w:basedOn w:val="a"/>
    <w:next w:val="a"/>
    <w:link w:val="a9"/>
    <w:uiPriority w:val="99"/>
    <w:qFormat/>
    <w:rsid w:val="00674BF1"/>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a9">
    <w:name w:val="Заголовок Знак"/>
    <w:basedOn w:val="a0"/>
    <w:link w:val="a8"/>
    <w:uiPriority w:val="99"/>
    <w:locked/>
    <w:rsid w:val="00674BF1"/>
    <w:rPr>
      <w:rFonts w:ascii="Calibri Light" w:hAnsi="Calibri Light" w:cs="Times New Roman"/>
      <w:color w:val="323E4F"/>
      <w:spacing w:val="5"/>
      <w:kern w:val="28"/>
      <w:sz w:val="52"/>
      <w:szCs w:val="52"/>
    </w:rPr>
  </w:style>
  <w:style w:type="character" w:styleId="aa">
    <w:name w:val="Emphasis"/>
    <w:basedOn w:val="a0"/>
    <w:uiPriority w:val="99"/>
    <w:qFormat/>
    <w:rsid w:val="00674BF1"/>
    <w:rPr>
      <w:rFonts w:cs="Times New Roman"/>
      <w:i/>
      <w:iCs/>
    </w:rPr>
  </w:style>
  <w:style w:type="character" w:styleId="ab">
    <w:name w:val="Hyperlink"/>
    <w:basedOn w:val="a0"/>
    <w:uiPriority w:val="99"/>
    <w:rsid w:val="00155048"/>
    <w:rPr>
      <w:rFonts w:cs="Times New Roman"/>
      <w:color w:val="0563C1"/>
      <w:u w:val="single"/>
    </w:rPr>
  </w:style>
  <w:style w:type="table" w:styleId="ac">
    <w:name w:val="Table Grid"/>
    <w:basedOn w:val="a1"/>
    <w:uiPriority w:val="99"/>
    <w:rsid w:val="0015504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674BF1"/>
    <w:pPr>
      <w:spacing w:line="240" w:lineRule="auto"/>
    </w:pPr>
    <w:rPr>
      <w:b/>
      <w:bCs/>
      <w:color w:val="5B9BD5"/>
      <w:sz w:val="18"/>
      <w:szCs w:val="18"/>
    </w:rPr>
  </w:style>
  <w:style w:type="paragraph" w:customStyle="1" w:styleId="DocDefaults">
    <w:name w:val="DocDefaults"/>
    <w:uiPriority w:val="99"/>
    <w:rsid w:val="00155048"/>
    <w:pPr>
      <w:spacing w:after="200" w:line="276" w:lineRule="auto"/>
    </w:pPr>
    <w:rPr>
      <w:lang w:val="ru-RU" w:eastAsia="ru-RU"/>
    </w:rPr>
  </w:style>
  <w:style w:type="paragraph" w:styleId="ae">
    <w:name w:val="Balloon Text"/>
    <w:basedOn w:val="a"/>
    <w:link w:val="af"/>
    <w:uiPriority w:val="99"/>
    <w:semiHidden/>
    <w:rsid w:val="00C866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C86606"/>
    <w:rPr>
      <w:rFonts w:ascii="Tahoma" w:hAnsi="Tahoma" w:cs="Tahoma"/>
      <w:sz w:val="16"/>
      <w:szCs w:val="16"/>
    </w:rPr>
  </w:style>
  <w:style w:type="paragraph" w:styleId="af0">
    <w:name w:val="footer"/>
    <w:basedOn w:val="a"/>
    <w:link w:val="af1"/>
    <w:uiPriority w:val="99"/>
    <w:rsid w:val="00194287"/>
    <w:pPr>
      <w:tabs>
        <w:tab w:val="center" w:pos="4819"/>
        <w:tab w:val="right" w:pos="9639"/>
      </w:tabs>
      <w:spacing w:after="0" w:line="240" w:lineRule="auto"/>
    </w:pPr>
  </w:style>
  <w:style w:type="character" w:customStyle="1" w:styleId="af1">
    <w:name w:val="Нижний колонтитул Знак"/>
    <w:basedOn w:val="a0"/>
    <w:link w:val="af0"/>
    <w:uiPriority w:val="99"/>
    <w:locked/>
    <w:rsid w:val="00194287"/>
    <w:rPr>
      <w:rFonts w:cs="Times New Roman"/>
    </w:rPr>
  </w:style>
  <w:style w:type="character" w:customStyle="1" w:styleId="af2">
    <w:name w:val="Другое_"/>
    <w:basedOn w:val="a0"/>
    <w:link w:val="af3"/>
    <w:uiPriority w:val="99"/>
    <w:locked/>
    <w:rsid w:val="00C86CD9"/>
    <w:rPr>
      <w:rFonts w:ascii="Times New Roman" w:hAnsi="Times New Roman" w:cs="Times New Roman"/>
      <w:sz w:val="13"/>
      <w:szCs w:val="13"/>
    </w:rPr>
  </w:style>
  <w:style w:type="paragraph" w:customStyle="1" w:styleId="af3">
    <w:name w:val="Другое"/>
    <w:basedOn w:val="a"/>
    <w:link w:val="af2"/>
    <w:uiPriority w:val="99"/>
    <w:rsid w:val="00C86CD9"/>
    <w:pPr>
      <w:widowControl w:val="0"/>
      <w:spacing w:after="0" w:line="240" w:lineRule="auto"/>
    </w:pPr>
    <w:rPr>
      <w:rFonts w:ascii="Times New Roman" w:hAnsi="Times New Roman"/>
      <w:sz w:val="13"/>
      <w:szCs w:val="13"/>
    </w:rPr>
  </w:style>
  <w:style w:type="character" w:customStyle="1" w:styleId="af4">
    <w:name w:val="Основной текст_"/>
    <w:link w:val="11"/>
    <w:uiPriority w:val="99"/>
    <w:locked/>
    <w:rsid w:val="00CA5603"/>
    <w:rPr>
      <w:sz w:val="28"/>
      <w:shd w:val="clear" w:color="auto" w:fill="FFFFFF"/>
    </w:rPr>
  </w:style>
  <w:style w:type="paragraph" w:customStyle="1" w:styleId="11">
    <w:name w:val="Основной текст1"/>
    <w:basedOn w:val="a"/>
    <w:link w:val="af4"/>
    <w:uiPriority w:val="99"/>
    <w:rsid w:val="00CA5603"/>
    <w:pPr>
      <w:widowControl w:val="0"/>
      <w:shd w:val="clear" w:color="auto" w:fill="FFFFFF"/>
      <w:spacing w:after="0" w:line="240" w:lineRule="auto"/>
      <w:ind w:firstLine="400"/>
    </w:pPr>
    <w:rPr>
      <w:sz w:val="28"/>
      <w:szCs w:val="28"/>
      <w:lang w:val="uk-UA" w:eastAsia="uk-UA"/>
    </w:rPr>
  </w:style>
  <w:style w:type="character" w:customStyle="1" w:styleId="FontStyle">
    <w:name w:val="Font Style"/>
    <w:uiPriority w:val="99"/>
    <w:rsid w:val="00B34832"/>
    <w:rPr>
      <w:color w:val="000000"/>
      <w:sz w:val="20"/>
    </w:rPr>
  </w:style>
  <w:style w:type="character" w:customStyle="1" w:styleId="af5">
    <w:name w:val="Подпись к таблице_"/>
    <w:basedOn w:val="a0"/>
    <w:link w:val="af6"/>
    <w:uiPriority w:val="99"/>
    <w:locked/>
    <w:rsid w:val="00E42401"/>
    <w:rPr>
      <w:rFonts w:ascii="Times New Roman" w:hAnsi="Times New Roman" w:cs="Times New Roman"/>
      <w:sz w:val="26"/>
      <w:szCs w:val="26"/>
    </w:rPr>
  </w:style>
  <w:style w:type="paragraph" w:customStyle="1" w:styleId="af6">
    <w:name w:val="Подпись к таблице"/>
    <w:basedOn w:val="a"/>
    <w:link w:val="af5"/>
    <w:uiPriority w:val="99"/>
    <w:rsid w:val="00E42401"/>
    <w:pPr>
      <w:widowControl w:val="0"/>
      <w:spacing w:after="0" w:line="257" w:lineRule="auto"/>
    </w:pPr>
    <w:rPr>
      <w:rFonts w:ascii="Times New Roman" w:hAnsi="Times New Roman"/>
      <w:sz w:val="26"/>
      <w:szCs w:val="26"/>
    </w:rPr>
  </w:style>
  <w:style w:type="character" w:customStyle="1" w:styleId="21">
    <w:name w:val="Колонтитул (2)_"/>
    <w:basedOn w:val="a0"/>
    <w:link w:val="22"/>
    <w:uiPriority w:val="99"/>
    <w:locked/>
    <w:rsid w:val="00D10586"/>
    <w:rPr>
      <w:rFonts w:ascii="Times New Roman" w:hAnsi="Times New Roman" w:cs="Times New Roman"/>
      <w:sz w:val="20"/>
      <w:szCs w:val="20"/>
    </w:rPr>
  </w:style>
  <w:style w:type="paragraph" w:customStyle="1" w:styleId="22">
    <w:name w:val="Колонтитул (2)"/>
    <w:basedOn w:val="a"/>
    <w:link w:val="21"/>
    <w:uiPriority w:val="99"/>
    <w:rsid w:val="00D10586"/>
    <w:pPr>
      <w:widowControl w:val="0"/>
      <w:spacing w:after="0" w:line="240" w:lineRule="auto"/>
    </w:pPr>
    <w:rPr>
      <w:rFonts w:ascii="Times New Roman" w:hAnsi="Times New Roman"/>
      <w:sz w:val="20"/>
      <w:szCs w:val="20"/>
    </w:rPr>
  </w:style>
  <w:style w:type="paragraph" w:styleId="af7">
    <w:name w:val="Body Text"/>
    <w:basedOn w:val="a"/>
    <w:link w:val="af8"/>
    <w:uiPriority w:val="99"/>
    <w:rsid w:val="005E6DEB"/>
    <w:pPr>
      <w:spacing w:after="120" w:line="240" w:lineRule="auto"/>
    </w:pPr>
    <w:rPr>
      <w:rFonts w:ascii="Times New Roman" w:eastAsia="SimSun" w:hAnsi="Times New Roman"/>
      <w:sz w:val="24"/>
      <w:szCs w:val="24"/>
      <w:lang w:val="uk-UA"/>
    </w:rPr>
  </w:style>
  <w:style w:type="character" w:customStyle="1" w:styleId="af8">
    <w:name w:val="Основной текст Знак"/>
    <w:basedOn w:val="a0"/>
    <w:link w:val="af7"/>
    <w:uiPriority w:val="99"/>
    <w:locked/>
    <w:rsid w:val="005E6DEB"/>
    <w:rPr>
      <w:rFonts w:ascii="Times New Roman" w:eastAsia="SimSun" w:hAnsi="Times New Roman" w:cs="Times New Roman"/>
      <w:sz w:val="24"/>
      <w:szCs w:val="24"/>
      <w:lang w:val="uk-UA"/>
    </w:rPr>
  </w:style>
  <w:style w:type="paragraph" w:styleId="af9">
    <w:name w:val="List Paragraph"/>
    <w:aliases w:val="1. Абзац списка,List Paragraph1,Абзац списка1"/>
    <w:basedOn w:val="a"/>
    <w:uiPriority w:val="99"/>
    <w:qFormat/>
    <w:rsid w:val="002F31A1"/>
    <w:pPr>
      <w:ind w:left="720"/>
      <w:contextualSpacing/>
    </w:pPr>
  </w:style>
  <w:style w:type="character" w:customStyle="1" w:styleId="rvts9">
    <w:name w:val="rvts9"/>
    <w:basedOn w:val="a0"/>
    <w:uiPriority w:val="99"/>
    <w:rsid w:val="00C533AB"/>
    <w:rPr>
      <w:rFonts w:cs="Times New Roman"/>
    </w:rPr>
  </w:style>
  <w:style w:type="character" w:styleId="afa">
    <w:name w:val="annotation reference"/>
    <w:basedOn w:val="a0"/>
    <w:uiPriority w:val="99"/>
    <w:semiHidden/>
    <w:rsid w:val="001720EE"/>
    <w:rPr>
      <w:rFonts w:cs="Times New Roman"/>
      <w:sz w:val="16"/>
      <w:szCs w:val="16"/>
    </w:rPr>
  </w:style>
  <w:style w:type="paragraph" w:styleId="afb">
    <w:name w:val="annotation text"/>
    <w:basedOn w:val="a"/>
    <w:link w:val="afc"/>
    <w:uiPriority w:val="99"/>
    <w:semiHidden/>
    <w:rsid w:val="001720EE"/>
    <w:pPr>
      <w:spacing w:line="240" w:lineRule="auto"/>
    </w:pPr>
    <w:rPr>
      <w:sz w:val="20"/>
      <w:szCs w:val="20"/>
    </w:rPr>
  </w:style>
  <w:style w:type="character" w:customStyle="1" w:styleId="afc">
    <w:name w:val="Текст примечания Знак"/>
    <w:basedOn w:val="a0"/>
    <w:link w:val="afb"/>
    <w:uiPriority w:val="99"/>
    <w:semiHidden/>
    <w:locked/>
    <w:rsid w:val="001720EE"/>
    <w:rPr>
      <w:rFonts w:cs="Times New Roman"/>
      <w:sz w:val="20"/>
      <w:szCs w:val="20"/>
    </w:rPr>
  </w:style>
  <w:style w:type="paragraph" w:styleId="afd">
    <w:name w:val="annotation subject"/>
    <w:basedOn w:val="afb"/>
    <w:next w:val="afb"/>
    <w:link w:val="afe"/>
    <w:uiPriority w:val="99"/>
    <w:semiHidden/>
    <w:rsid w:val="001720EE"/>
    <w:rPr>
      <w:b/>
      <w:bCs/>
    </w:rPr>
  </w:style>
  <w:style w:type="character" w:customStyle="1" w:styleId="afe">
    <w:name w:val="Тема примечания Знак"/>
    <w:basedOn w:val="afc"/>
    <w:link w:val="afd"/>
    <w:uiPriority w:val="99"/>
    <w:semiHidden/>
    <w:locked/>
    <w:rsid w:val="001720EE"/>
    <w:rPr>
      <w:rFonts w:cs="Times New Roman"/>
      <w:b/>
      <w:bCs/>
      <w:sz w:val="20"/>
      <w:szCs w:val="20"/>
    </w:rPr>
  </w:style>
  <w:style w:type="paragraph" w:styleId="aff">
    <w:name w:val="Revision"/>
    <w:hidden/>
    <w:uiPriority w:val="99"/>
    <w:semiHidden/>
    <w:rsid w:val="008532FE"/>
    <w:rPr>
      <w:lang w:val="ru-RU" w:eastAsia="ru-RU"/>
    </w:rPr>
  </w:style>
  <w:style w:type="character" w:styleId="aff0">
    <w:name w:val="Strong"/>
    <w:basedOn w:val="a0"/>
    <w:uiPriority w:val="99"/>
    <w:qFormat/>
    <w:rsid w:val="002B6819"/>
    <w:rPr>
      <w:rFonts w:cs="Times New Roman"/>
      <w:b/>
      <w:bCs/>
    </w:rPr>
  </w:style>
  <w:style w:type="character" w:customStyle="1" w:styleId="hgkelc">
    <w:name w:val="hgkelc"/>
    <w:basedOn w:val="a0"/>
    <w:uiPriority w:val="99"/>
    <w:rsid w:val="006F3120"/>
    <w:rPr>
      <w:rFonts w:cs="Times New Roman"/>
    </w:rPr>
  </w:style>
  <w:style w:type="character" w:customStyle="1" w:styleId="kx21rb">
    <w:name w:val="kx21rb"/>
    <w:basedOn w:val="a0"/>
    <w:uiPriority w:val="99"/>
    <w:rsid w:val="006F3120"/>
    <w:rPr>
      <w:rFonts w:cs="Times New Roman"/>
    </w:rPr>
  </w:style>
  <w:style w:type="paragraph" w:customStyle="1" w:styleId="TEXT-1">
    <w:name w:val="TEXT-1"/>
    <w:basedOn w:val="a"/>
    <w:link w:val="TEXT-10"/>
    <w:uiPriority w:val="99"/>
    <w:rsid w:val="00865B5D"/>
    <w:pPr>
      <w:spacing w:after="120" w:line="240" w:lineRule="auto"/>
      <w:ind w:firstLine="720"/>
      <w:jc w:val="both"/>
    </w:pPr>
    <w:rPr>
      <w:rFonts w:ascii="Times New Roman" w:hAnsi="Times New Roman"/>
      <w:sz w:val="28"/>
      <w:szCs w:val="21"/>
      <w:lang w:val="uk-UA" w:eastAsia="uk-UA"/>
    </w:rPr>
  </w:style>
  <w:style w:type="character" w:customStyle="1" w:styleId="TEXT-10">
    <w:name w:val="TEXT-1 Знак"/>
    <w:link w:val="TEXT-1"/>
    <w:uiPriority w:val="99"/>
    <w:locked/>
    <w:rsid w:val="00865B5D"/>
    <w:rPr>
      <w:rFonts w:ascii="Times New Roman" w:hAnsi="Times New Roman"/>
      <w:sz w:val="21"/>
      <w:lang w:val="uk-UA"/>
    </w:rPr>
  </w:style>
  <w:style w:type="paragraph" w:customStyle="1" w:styleId="NoSpacing1">
    <w:name w:val="No Spacing1"/>
    <w:uiPriority w:val="99"/>
    <w:rsid w:val="00E45A03"/>
    <w:rPr>
      <w:rFonts w:cs="Calibri"/>
      <w:lang w:val="ru-RU" w:eastAsia="ru-RU"/>
    </w:rPr>
  </w:style>
  <w:style w:type="paragraph" w:styleId="aff1">
    <w:name w:val="Normal (Web)"/>
    <w:basedOn w:val="a"/>
    <w:uiPriority w:val="99"/>
    <w:semiHidden/>
    <w:rsid w:val="00605ACC"/>
    <w:pPr>
      <w:spacing w:before="100" w:beforeAutospacing="1" w:after="100" w:afterAutospacing="1" w:line="240" w:lineRule="auto"/>
    </w:pPr>
    <w:rPr>
      <w:rFonts w:ascii="Times New Roman" w:hAnsi="Times New Roman"/>
      <w:sz w:val="24"/>
      <w:szCs w:val="24"/>
    </w:rPr>
  </w:style>
  <w:style w:type="paragraph" w:styleId="z-">
    <w:name w:val="HTML Top of Form"/>
    <w:basedOn w:val="a"/>
    <w:next w:val="a"/>
    <w:link w:val="z-0"/>
    <w:hidden/>
    <w:uiPriority w:val="99"/>
    <w:semiHidden/>
    <w:rsid w:val="00605ACC"/>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605ACC"/>
    <w:rPr>
      <w:rFonts w:ascii="Arial" w:hAnsi="Arial" w:cs="Arial"/>
      <w:vanish/>
      <w:sz w:val="16"/>
      <w:szCs w:val="16"/>
      <w:lang w:val="ru-RU" w:eastAsia="ru-RU"/>
    </w:rPr>
  </w:style>
  <w:style w:type="paragraph" w:customStyle="1" w:styleId="placeholder">
    <w:name w:val="placeholder"/>
    <w:basedOn w:val="a"/>
    <w:uiPriority w:val="99"/>
    <w:rsid w:val="00605ACC"/>
    <w:pPr>
      <w:spacing w:before="100" w:beforeAutospacing="1" w:after="100" w:afterAutospacing="1" w:line="240" w:lineRule="auto"/>
    </w:pPr>
    <w:rPr>
      <w:rFonts w:ascii="Times New Roman" w:hAnsi="Times New Roman"/>
      <w:sz w:val="24"/>
      <w:szCs w:val="24"/>
    </w:rPr>
  </w:style>
  <w:style w:type="character" w:customStyle="1" w:styleId="pointer-events-none">
    <w:name w:val="pointer-events-none"/>
    <w:basedOn w:val="a0"/>
    <w:uiPriority w:val="99"/>
    <w:rsid w:val="00605ACC"/>
    <w:rPr>
      <w:rFonts w:cs="Times New Roman"/>
    </w:rPr>
  </w:style>
  <w:style w:type="paragraph" w:styleId="z-1">
    <w:name w:val="HTML Bottom of Form"/>
    <w:basedOn w:val="a"/>
    <w:next w:val="a"/>
    <w:link w:val="z-2"/>
    <w:hidden/>
    <w:uiPriority w:val="99"/>
    <w:semiHidden/>
    <w:rsid w:val="00605ACC"/>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locked/>
    <w:rsid w:val="00605ACC"/>
    <w:rPr>
      <w:rFonts w:ascii="Arial" w:hAnsi="Arial" w:cs="Arial"/>
      <w:vanish/>
      <w:sz w:val="16"/>
      <w:szCs w:val="16"/>
      <w:lang w:val="ru-RU" w:eastAsia="ru-RU"/>
    </w:rPr>
  </w:style>
  <w:style w:type="paragraph" w:customStyle="1" w:styleId="docdata">
    <w:name w:val="docdata"/>
    <w:aliases w:val="docy,v5,30204,baiaagaaboqcaaadzneaaaxccqaaaaaaaaaaaaaaaaaaaaaaaaaaaaaaaaaaaaaaaaaaaaaaaaaaaaaaaaaaaaaaaaaaaaaaaaaaaaaaaaaaaaaaaaaaaaaaaaaaaaaaaaaaaaaaaaaaaaaaaaaaaaaaaaaaaaaaaaaaaaaaaaaaaaaaaaaaaaaaaaaaaaaaaaaaaaaaaaaaaaaaaaaaaaaaaaaaaaaaaaaaaa"/>
    <w:basedOn w:val="a"/>
    <w:uiPriority w:val="99"/>
    <w:rsid w:val="00C92781"/>
    <w:pPr>
      <w:spacing w:before="100" w:beforeAutospacing="1" w:after="100" w:afterAutospacing="1" w:line="240" w:lineRule="auto"/>
    </w:pPr>
    <w:rPr>
      <w:rFonts w:ascii="Times New Roman" w:hAnsi="Times New Roman"/>
      <w:sz w:val="24"/>
      <w:szCs w:val="24"/>
    </w:rPr>
  </w:style>
  <w:style w:type="character" w:customStyle="1" w:styleId="relative">
    <w:name w:val="relative"/>
    <w:basedOn w:val="a0"/>
    <w:uiPriority w:val="99"/>
    <w:rsid w:val="00E44F70"/>
    <w:rPr>
      <w:rFonts w:cs="Times New Roman"/>
    </w:rPr>
  </w:style>
  <w:style w:type="paragraph" w:customStyle="1" w:styleId="b-artintro">
    <w:name w:val="b-art__intro"/>
    <w:basedOn w:val="a"/>
    <w:uiPriority w:val="99"/>
    <w:rsid w:val="007431EA"/>
    <w:pPr>
      <w:spacing w:before="100" w:beforeAutospacing="1" w:after="100" w:afterAutospacing="1" w:line="240" w:lineRule="auto"/>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38252">
      <w:bodyDiv w:val="1"/>
      <w:marLeft w:val="0"/>
      <w:marRight w:val="0"/>
      <w:marTop w:val="0"/>
      <w:marBottom w:val="0"/>
      <w:divBdr>
        <w:top w:val="none" w:sz="0" w:space="0" w:color="auto"/>
        <w:left w:val="none" w:sz="0" w:space="0" w:color="auto"/>
        <w:bottom w:val="none" w:sz="0" w:space="0" w:color="auto"/>
        <w:right w:val="none" w:sz="0" w:space="0" w:color="auto"/>
      </w:divBdr>
    </w:div>
    <w:div w:id="571964043">
      <w:bodyDiv w:val="1"/>
      <w:marLeft w:val="0"/>
      <w:marRight w:val="0"/>
      <w:marTop w:val="0"/>
      <w:marBottom w:val="0"/>
      <w:divBdr>
        <w:top w:val="none" w:sz="0" w:space="0" w:color="auto"/>
        <w:left w:val="none" w:sz="0" w:space="0" w:color="auto"/>
        <w:bottom w:val="none" w:sz="0" w:space="0" w:color="auto"/>
        <w:right w:val="none" w:sz="0" w:space="0" w:color="auto"/>
      </w:divBdr>
    </w:div>
    <w:div w:id="998577744">
      <w:marLeft w:val="0"/>
      <w:marRight w:val="0"/>
      <w:marTop w:val="0"/>
      <w:marBottom w:val="0"/>
      <w:divBdr>
        <w:top w:val="none" w:sz="0" w:space="0" w:color="auto"/>
        <w:left w:val="none" w:sz="0" w:space="0" w:color="auto"/>
        <w:bottom w:val="none" w:sz="0" w:space="0" w:color="auto"/>
        <w:right w:val="none" w:sz="0" w:space="0" w:color="auto"/>
      </w:divBdr>
    </w:div>
    <w:div w:id="998577745">
      <w:marLeft w:val="0"/>
      <w:marRight w:val="0"/>
      <w:marTop w:val="0"/>
      <w:marBottom w:val="0"/>
      <w:divBdr>
        <w:top w:val="none" w:sz="0" w:space="0" w:color="auto"/>
        <w:left w:val="none" w:sz="0" w:space="0" w:color="auto"/>
        <w:bottom w:val="none" w:sz="0" w:space="0" w:color="auto"/>
        <w:right w:val="none" w:sz="0" w:space="0" w:color="auto"/>
      </w:divBdr>
      <w:divsChild>
        <w:div w:id="998577786">
          <w:marLeft w:val="0"/>
          <w:marRight w:val="0"/>
          <w:marTop w:val="0"/>
          <w:marBottom w:val="0"/>
          <w:divBdr>
            <w:top w:val="none" w:sz="0" w:space="0" w:color="auto"/>
            <w:left w:val="none" w:sz="0" w:space="0" w:color="auto"/>
            <w:bottom w:val="none" w:sz="0" w:space="0" w:color="auto"/>
            <w:right w:val="none" w:sz="0" w:space="0" w:color="auto"/>
          </w:divBdr>
          <w:divsChild>
            <w:div w:id="998577776">
              <w:marLeft w:val="0"/>
              <w:marRight w:val="0"/>
              <w:marTop w:val="0"/>
              <w:marBottom w:val="0"/>
              <w:divBdr>
                <w:top w:val="none" w:sz="0" w:space="0" w:color="auto"/>
                <w:left w:val="none" w:sz="0" w:space="0" w:color="auto"/>
                <w:bottom w:val="none" w:sz="0" w:space="0" w:color="auto"/>
                <w:right w:val="none" w:sz="0" w:space="0" w:color="auto"/>
              </w:divBdr>
              <w:divsChild>
                <w:div w:id="998577788">
                  <w:marLeft w:val="0"/>
                  <w:marRight w:val="0"/>
                  <w:marTop w:val="0"/>
                  <w:marBottom w:val="0"/>
                  <w:divBdr>
                    <w:top w:val="none" w:sz="0" w:space="0" w:color="auto"/>
                    <w:left w:val="none" w:sz="0" w:space="0" w:color="auto"/>
                    <w:bottom w:val="none" w:sz="0" w:space="0" w:color="auto"/>
                    <w:right w:val="none" w:sz="0" w:space="0" w:color="auto"/>
                  </w:divBdr>
                  <w:divsChild>
                    <w:div w:id="998577819">
                      <w:marLeft w:val="0"/>
                      <w:marRight w:val="0"/>
                      <w:marTop w:val="0"/>
                      <w:marBottom w:val="0"/>
                      <w:divBdr>
                        <w:top w:val="none" w:sz="0" w:space="0" w:color="auto"/>
                        <w:left w:val="none" w:sz="0" w:space="0" w:color="auto"/>
                        <w:bottom w:val="none" w:sz="0" w:space="0" w:color="auto"/>
                        <w:right w:val="none" w:sz="0" w:space="0" w:color="auto"/>
                      </w:divBdr>
                      <w:divsChild>
                        <w:div w:id="998577740">
                          <w:marLeft w:val="0"/>
                          <w:marRight w:val="0"/>
                          <w:marTop w:val="0"/>
                          <w:marBottom w:val="0"/>
                          <w:divBdr>
                            <w:top w:val="none" w:sz="0" w:space="0" w:color="auto"/>
                            <w:left w:val="none" w:sz="0" w:space="0" w:color="auto"/>
                            <w:bottom w:val="none" w:sz="0" w:space="0" w:color="auto"/>
                            <w:right w:val="none" w:sz="0" w:space="0" w:color="auto"/>
                          </w:divBdr>
                          <w:divsChild>
                            <w:div w:id="998577808">
                              <w:marLeft w:val="0"/>
                              <w:marRight w:val="0"/>
                              <w:marTop w:val="0"/>
                              <w:marBottom w:val="0"/>
                              <w:divBdr>
                                <w:top w:val="none" w:sz="0" w:space="0" w:color="auto"/>
                                <w:left w:val="none" w:sz="0" w:space="0" w:color="auto"/>
                                <w:bottom w:val="none" w:sz="0" w:space="0" w:color="auto"/>
                                <w:right w:val="none" w:sz="0" w:space="0" w:color="auto"/>
                              </w:divBdr>
                              <w:divsChild>
                                <w:div w:id="998577796">
                                  <w:marLeft w:val="0"/>
                                  <w:marRight w:val="0"/>
                                  <w:marTop w:val="0"/>
                                  <w:marBottom w:val="0"/>
                                  <w:divBdr>
                                    <w:top w:val="none" w:sz="0" w:space="0" w:color="auto"/>
                                    <w:left w:val="none" w:sz="0" w:space="0" w:color="auto"/>
                                    <w:bottom w:val="none" w:sz="0" w:space="0" w:color="auto"/>
                                    <w:right w:val="none" w:sz="0" w:space="0" w:color="auto"/>
                                  </w:divBdr>
                                  <w:divsChild>
                                    <w:div w:id="998577784">
                                      <w:marLeft w:val="0"/>
                                      <w:marRight w:val="0"/>
                                      <w:marTop w:val="0"/>
                                      <w:marBottom w:val="0"/>
                                      <w:divBdr>
                                        <w:top w:val="none" w:sz="0" w:space="0" w:color="auto"/>
                                        <w:left w:val="none" w:sz="0" w:space="0" w:color="auto"/>
                                        <w:bottom w:val="none" w:sz="0" w:space="0" w:color="auto"/>
                                        <w:right w:val="none" w:sz="0" w:space="0" w:color="auto"/>
                                      </w:divBdr>
                                      <w:divsChild>
                                        <w:div w:id="998577747">
                                          <w:marLeft w:val="0"/>
                                          <w:marRight w:val="0"/>
                                          <w:marTop w:val="0"/>
                                          <w:marBottom w:val="0"/>
                                          <w:divBdr>
                                            <w:top w:val="none" w:sz="0" w:space="0" w:color="auto"/>
                                            <w:left w:val="none" w:sz="0" w:space="0" w:color="auto"/>
                                            <w:bottom w:val="none" w:sz="0" w:space="0" w:color="auto"/>
                                            <w:right w:val="none" w:sz="0" w:space="0" w:color="auto"/>
                                          </w:divBdr>
                                          <w:divsChild>
                                            <w:div w:id="998577746">
                                              <w:marLeft w:val="0"/>
                                              <w:marRight w:val="0"/>
                                              <w:marTop w:val="0"/>
                                              <w:marBottom w:val="0"/>
                                              <w:divBdr>
                                                <w:top w:val="none" w:sz="0" w:space="0" w:color="auto"/>
                                                <w:left w:val="none" w:sz="0" w:space="0" w:color="auto"/>
                                                <w:bottom w:val="none" w:sz="0" w:space="0" w:color="auto"/>
                                                <w:right w:val="none" w:sz="0" w:space="0" w:color="auto"/>
                                              </w:divBdr>
                                              <w:divsChild>
                                                <w:div w:id="998577781">
                                                  <w:marLeft w:val="0"/>
                                                  <w:marRight w:val="0"/>
                                                  <w:marTop w:val="0"/>
                                                  <w:marBottom w:val="0"/>
                                                  <w:divBdr>
                                                    <w:top w:val="none" w:sz="0" w:space="0" w:color="auto"/>
                                                    <w:left w:val="none" w:sz="0" w:space="0" w:color="auto"/>
                                                    <w:bottom w:val="none" w:sz="0" w:space="0" w:color="auto"/>
                                                    <w:right w:val="none" w:sz="0" w:space="0" w:color="auto"/>
                                                  </w:divBdr>
                                                  <w:divsChild>
                                                    <w:div w:id="9985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8577795">
          <w:marLeft w:val="0"/>
          <w:marRight w:val="0"/>
          <w:marTop w:val="0"/>
          <w:marBottom w:val="0"/>
          <w:divBdr>
            <w:top w:val="none" w:sz="0" w:space="0" w:color="auto"/>
            <w:left w:val="none" w:sz="0" w:space="0" w:color="auto"/>
            <w:bottom w:val="none" w:sz="0" w:space="0" w:color="auto"/>
            <w:right w:val="none" w:sz="0" w:space="0" w:color="auto"/>
          </w:divBdr>
          <w:divsChild>
            <w:div w:id="998577748">
              <w:marLeft w:val="0"/>
              <w:marRight w:val="0"/>
              <w:marTop w:val="0"/>
              <w:marBottom w:val="0"/>
              <w:divBdr>
                <w:top w:val="none" w:sz="0" w:space="0" w:color="auto"/>
                <w:left w:val="none" w:sz="0" w:space="0" w:color="auto"/>
                <w:bottom w:val="none" w:sz="0" w:space="0" w:color="auto"/>
                <w:right w:val="none" w:sz="0" w:space="0" w:color="auto"/>
              </w:divBdr>
              <w:divsChild>
                <w:div w:id="998577764">
                  <w:marLeft w:val="0"/>
                  <w:marRight w:val="0"/>
                  <w:marTop w:val="0"/>
                  <w:marBottom w:val="0"/>
                  <w:divBdr>
                    <w:top w:val="none" w:sz="0" w:space="0" w:color="auto"/>
                    <w:left w:val="none" w:sz="0" w:space="0" w:color="auto"/>
                    <w:bottom w:val="none" w:sz="0" w:space="0" w:color="auto"/>
                    <w:right w:val="none" w:sz="0" w:space="0" w:color="auto"/>
                  </w:divBdr>
                </w:div>
              </w:divsChild>
            </w:div>
            <w:div w:id="998577755">
              <w:marLeft w:val="0"/>
              <w:marRight w:val="0"/>
              <w:marTop w:val="0"/>
              <w:marBottom w:val="0"/>
              <w:divBdr>
                <w:top w:val="none" w:sz="0" w:space="0" w:color="auto"/>
                <w:left w:val="none" w:sz="0" w:space="0" w:color="auto"/>
                <w:bottom w:val="none" w:sz="0" w:space="0" w:color="auto"/>
                <w:right w:val="none" w:sz="0" w:space="0" w:color="auto"/>
              </w:divBdr>
              <w:divsChild>
                <w:div w:id="998577761">
                  <w:marLeft w:val="0"/>
                  <w:marRight w:val="0"/>
                  <w:marTop w:val="0"/>
                  <w:marBottom w:val="0"/>
                  <w:divBdr>
                    <w:top w:val="none" w:sz="0" w:space="0" w:color="auto"/>
                    <w:left w:val="none" w:sz="0" w:space="0" w:color="auto"/>
                    <w:bottom w:val="none" w:sz="0" w:space="0" w:color="auto"/>
                    <w:right w:val="none" w:sz="0" w:space="0" w:color="auto"/>
                  </w:divBdr>
                  <w:divsChild>
                    <w:div w:id="998577813">
                      <w:marLeft w:val="0"/>
                      <w:marRight w:val="0"/>
                      <w:marTop w:val="0"/>
                      <w:marBottom w:val="0"/>
                      <w:divBdr>
                        <w:top w:val="none" w:sz="0" w:space="0" w:color="auto"/>
                        <w:left w:val="none" w:sz="0" w:space="0" w:color="auto"/>
                        <w:bottom w:val="none" w:sz="0" w:space="0" w:color="auto"/>
                        <w:right w:val="none" w:sz="0" w:space="0" w:color="auto"/>
                      </w:divBdr>
                      <w:divsChild>
                        <w:div w:id="998577739">
                          <w:marLeft w:val="0"/>
                          <w:marRight w:val="0"/>
                          <w:marTop w:val="0"/>
                          <w:marBottom w:val="0"/>
                          <w:divBdr>
                            <w:top w:val="none" w:sz="0" w:space="0" w:color="auto"/>
                            <w:left w:val="none" w:sz="0" w:space="0" w:color="auto"/>
                            <w:bottom w:val="none" w:sz="0" w:space="0" w:color="auto"/>
                            <w:right w:val="none" w:sz="0" w:space="0" w:color="auto"/>
                          </w:divBdr>
                          <w:divsChild>
                            <w:div w:id="998577741">
                              <w:marLeft w:val="0"/>
                              <w:marRight w:val="0"/>
                              <w:marTop w:val="0"/>
                              <w:marBottom w:val="0"/>
                              <w:divBdr>
                                <w:top w:val="none" w:sz="0" w:space="0" w:color="auto"/>
                                <w:left w:val="none" w:sz="0" w:space="0" w:color="auto"/>
                                <w:bottom w:val="none" w:sz="0" w:space="0" w:color="auto"/>
                                <w:right w:val="none" w:sz="0" w:space="0" w:color="auto"/>
                              </w:divBdr>
                              <w:divsChild>
                                <w:div w:id="998577829">
                                  <w:marLeft w:val="0"/>
                                  <w:marRight w:val="0"/>
                                  <w:marTop w:val="0"/>
                                  <w:marBottom w:val="0"/>
                                  <w:divBdr>
                                    <w:top w:val="none" w:sz="0" w:space="0" w:color="auto"/>
                                    <w:left w:val="none" w:sz="0" w:space="0" w:color="auto"/>
                                    <w:bottom w:val="none" w:sz="0" w:space="0" w:color="auto"/>
                                    <w:right w:val="none" w:sz="0" w:space="0" w:color="auto"/>
                                  </w:divBdr>
                                  <w:divsChild>
                                    <w:div w:id="998577806">
                                      <w:marLeft w:val="0"/>
                                      <w:marRight w:val="0"/>
                                      <w:marTop w:val="0"/>
                                      <w:marBottom w:val="0"/>
                                      <w:divBdr>
                                        <w:top w:val="none" w:sz="0" w:space="0" w:color="auto"/>
                                        <w:left w:val="none" w:sz="0" w:space="0" w:color="auto"/>
                                        <w:bottom w:val="none" w:sz="0" w:space="0" w:color="auto"/>
                                        <w:right w:val="none" w:sz="0" w:space="0" w:color="auto"/>
                                      </w:divBdr>
                                      <w:divsChild>
                                        <w:div w:id="998577742">
                                          <w:marLeft w:val="0"/>
                                          <w:marRight w:val="0"/>
                                          <w:marTop w:val="0"/>
                                          <w:marBottom w:val="0"/>
                                          <w:divBdr>
                                            <w:top w:val="none" w:sz="0" w:space="0" w:color="auto"/>
                                            <w:left w:val="none" w:sz="0" w:space="0" w:color="auto"/>
                                            <w:bottom w:val="none" w:sz="0" w:space="0" w:color="auto"/>
                                            <w:right w:val="none" w:sz="0" w:space="0" w:color="auto"/>
                                          </w:divBdr>
                                          <w:divsChild>
                                            <w:div w:id="998577792">
                                              <w:marLeft w:val="0"/>
                                              <w:marRight w:val="0"/>
                                              <w:marTop w:val="0"/>
                                              <w:marBottom w:val="0"/>
                                              <w:divBdr>
                                                <w:top w:val="none" w:sz="0" w:space="0" w:color="auto"/>
                                                <w:left w:val="none" w:sz="0" w:space="0" w:color="auto"/>
                                                <w:bottom w:val="none" w:sz="0" w:space="0" w:color="auto"/>
                                                <w:right w:val="none" w:sz="0" w:space="0" w:color="auto"/>
                                              </w:divBdr>
                                              <w:divsChild>
                                                <w:div w:id="998577753">
                                                  <w:marLeft w:val="0"/>
                                                  <w:marRight w:val="0"/>
                                                  <w:marTop w:val="0"/>
                                                  <w:marBottom w:val="0"/>
                                                  <w:divBdr>
                                                    <w:top w:val="none" w:sz="0" w:space="0" w:color="auto"/>
                                                    <w:left w:val="none" w:sz="0" w:space="0" w:color="auto"/>
                                                    <w:bottom w:val="none" w:sz="0" w:space="0" w:color="auto"/>
                                                    <w:right w:val="none" w:sz="0" w:space="0" w:color="auto"/>
                                                  </w:divBdr>
                                                  <w:divsChild>
                                                    <w:div w:id="998577763">
                                                      <w:marLeft w:val="0"/>
                                                      <w:marRight w:val="0"/>
                                                      <w:marTop w:val="0"/>
                                                      <w:marBottom w:val="0"/>
                                                      <w:divBdr>
                                                        <w:top w:val="none" w:sz="0" w:space="0" w:color="auto"/>
                                                        <w:left w:val="none" w:sz="0" w:space="0" w:color="auto"/>
                                                        <w:bottom w:val="none" w:sz="0" w:space="0" w:color="auto"/>
                                                        <w:right w:val="none" w:sz="0" w:space="0" w:color="auto"/>
                                                      </w:divBdr>
                                                      <w:divsChild>
                                                        <w:div w:id="998577758">
                                                          <w:marLeft w:val="0"/>
                                                          <w:marRight w:val="0"/>
                                                          <w:marTop w:val="0"/>
                                                          <w:marBottom w:val="0"/>
                                                          <w:divBdr>
                                                            <w:top w:val="none" w:sz="0" w:space="0" w:color="auto"/>
                                                            <w:left w:val="none" w:sz="0" w:space="0" w:color="auto"/>
                                                            <w:bottom w:val="none" w:sz="0" w:space="0" w:color="auto"/>
                                                            <w:right w:val="none" w:sz="0" w:space="0" w:color="auto"/>
                                                          </w:divBdr>
                                                          <w:divsChild>
                                                            <w:div w:id="9985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8577749">
      <w:marLeft w:val="0"/>
      <w:marRight w:val="0"/>
      <w:marTop w:val="0"/>
      <w:marBottom w:val="0"/>
      <w:divBdr>
        <w:top w:val="none" w:sz="0" w:space="0" w:color="auto"/>
        <w:left w:val="none" w:sz="0" w:space="0" w:color="auto"/>
        <w:bottom w:val="none" w:sz="0" w:space="0" w:color="auto"/>
        <w:right w:val="none" w:sz="0" w:space="0" w:color="auto"/>
      </w:divBdr>
    </w:div>
    <w:div w:id="998577750">
      <w:marLeft w:val="0"/>
      <w:marRight w:val="0"/>
      <w:marTop w:val="0"/>
      <w:marBottom w:val="0"/>
      <w:divBdr>
        <w:top w:val="none" w:sz="0" w:space="0" w:color="auto"/>
        <w:left w:val="none" w:sz="0" w:space="0" w:color="auto"/>
        <w:bottom w:val="none" w:sz="0" w:space="0" w:color="auto"/>
        <w:right w:val="none" w:sz="0" w:space="0" w:color="auto"/>
      </w:divBdr>
      <w:divsChild>
        <w:div w:id="998577765">
          <w:marLeft w:val="0"/>
          <w:marRight w:val="0"/>
          <w:marTop w:val="0"/>
          <w:marBottom w:val="0"/>
          <w:divBdr>
            <w:top w:val="none" w:sz="0" w:space="0" w:color="auto"/>
            <w:left w:val="none" w:sz="0" w:space="0" w:color="auto"/>
            <w:bottom w:val="none" w:sz="0" w:space="0" w:color="auto"/>
            <w:right w:val="none" w:sz="0" w:space="0" w:color="auto"/>
          </w:divBdr>
          <w:divsChild>
            <w:div w:id="998577820">
              <w:marLeft w:val="0"/>
              <w:marRight w:val="0"/>
              <w:marTop w:val="0"/>
              <w:marBottom w:val="0"/>
              <w:divBdr>
                <w:top w:val="none" w:sz="0" w:space="0" w:color="auto"/>
                <w:left w:val="none" w:sz="0" w:space="0" w:color="auto"/>
                <w:bottom w:val="none" w:sz="0" w:space="0" w:color="auto"/>
                <w:right w:val="none" w:sz="0" w:space="0" w:color="auto"/>
              </w:divBdr>
              <w:divsChild>
                <w:div w:id="998577759">
                  <w:marLeft w:val="0"/>
                  <w:marRight w:val="0"/>
                  <w:marTop w:val="0"/>
                  <w:marBottom w:val="0"/>
                  <w:divBdr>
                    <w:top w:val="none" w:sz="0" w:space="0" w:color="auto"/>
                    <w:left w:val="none" w:sz="0" w:space="0" w:color="auto"/>
                    <w:bottom w:val="none" w:sz="0" w:space="0" w:color="auto"/>
                    <w:right w:val="none" w:sz="0" w:space="0" w:color="auto"/>
                  </w:divBdr>
                  <w:divsChild>
                    <w:div w:id="998577807">
                      <w:marLeft w:val="0"/>
                      <w:marRight w:val="0"/>
                      <w:marTop w:val="0"/>
                      <w:marBottom w:val="0"/>
                      <w:divBdr>
                        <w:top w:val="none" w:sz="0" w:space="0" w:color="auto"/>
                        <w:left w:val="none" w:sz="0" w:space="0" w:color="auto"/>
                        <w:bottom w:val="none" w:sz="0" w:space="0" w:color="auto"/>
                        <w:right w:val="none" w:sz="0" w:space="0" w:color="auto"/>
                      </w:divBdr>
                      <w:divsChild>
                        <w:div w:id="998577835">
                          <w:marLeft w:val="0"/>
                          <w:marRight w:val="0"/>
                          <w:marTop w:val="0"/>
                          <w:marBottom w:val="0"/>
                          <w:divBdr>
                            <w:top w:val="none" w:sz="0" w:space="0" w:color="auto"/>
                            <w:left w:val="none" w:sz="0" w:space="0" w:color="auto"/>
                            <w:bottom w:val="none" w:sz="0" w:space="0" w:color="auto"/>
                            <w:right w:val="none" w:sz="0" w:space="0" w:color="auto"/>
                          </w:divBdr>
                          <w:divsChild>
                            <w:div w:id="998577757">
                              <w:marLeft w:val="0"/>
                              <w:marRight w:val="0"/>
                              <w:marTop w:val="0"/>
                              <w:marBottom w:val="0"/>
                              <w:divBdr>
                                <w:top w:val="none" w:sz="0" w:space="0" w:color="auto"/>
                                <w:left w:val="none" w:sz="0" w:space="0" w:color="auto"/>
                                <w:bottom w:val="none" w:sz="0" w:space="0" w:color="auto"/>
                                <w:right w:val="none" w:sz="0" w:space="0" w:color="auto"/>
                              </w:divBdr>
                              <w:divsChild>
                                <w:div w:id="998577782">
                                  <w:marLeft w:val="0"/>
                                  <w:marRight w:val="0"/>
                                  <w:marTop w:val="0"/>
                                  <w:marBottom w:val="0"/>
                                  <w:divBdr>
                                    <w:top w:val="none" w:sz="0" w:space="0" w:color="auto"/>
                                    <w:left w:val="none" w:sz="0" w:space="0" w:color="auto"/>
                                    <w:bottom w:val="none" w:sz="0" w:space="0" w:color="auto"/>
                                    <w:right w:val="none" w:sz="0" w:space="0" w:color="auto"/>
                                  </w:divBdr>
                                  <w:divsChild>
                                    <w:div w:id="9985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577754">
      <w:marLeft w:val="0"/>
      <w:marRight w:val="0"/>
      <w:marTop w:val="0"/>
      <w:marBottom w:val="0"/>
      <w:divBdr>
        <w:top w:val="none" w:sz="0" w:space="0" w:color="auto"/>
        <w:left w:val="none" w:sz="0" w:space="0" w:color="auto"/>
        <w:bottom w:val="none" w:sz="0" w:space="0" w:color="auto"/>
        <w:right w:val="none" w:sz="0" w:space="0" w:color="auto"/>
      </w:divBdr>
    </w:div>
    <w:div w:id="998577762">
      <w:marLeft w:val="0"/>
      <w:marRight w:val="0"/>
      <w:marTop w:val="0"/>
      <w:marBottom w:val="0"/>
      <w:divBdr>
        <w:top w:val="none" w:sz="0" w:space="0" w:color="auto"/>
        <w:left w:val="none" w:sz="0" w:space="0" w:color="auto"/>
        <w:bottom w:val="none" w:sz="0" w:space="0" w:color="auto"/>
        <w:right w:val="none" w:sz="0" w:space="0" w:color="auto"/>
      </w:divBdr>
    </w:div>
    <w:div w:id="998577771">
      <w:marLeft w:val="0"/>
      <w:marRight w:val="0"/>
      <w:marTop w:val="0"/>
      <w:marBottom w:val="0"/>
      <w:divBdr>
        <w:top w:val="none" w:sz="0" w:space="0" w:color="auto"/>
        <w:left w:val="none" w:sz="0" w:space="0" w:color="auto"/>
        <w:bottom w:val="none" w:sz="0" w:space="0" w:color="auto"/>
        <w:right w:val="none" w:sz="0" w:space="0" w:color="auto"/>
      </w:divBdr>
      <w:divsChild>
        <w:div w:id="998577769">
          <w:marLeft w:val="1166"/>
          <w:marRight w:val="0"/>
          <w:marTop w:val="0"/>
          <w:marBottom w:val="0"/>
          <w:divBdr>
            <w:top w:val="none" w:sz="0" w:space="0" w:color="auto"/>
            <w:left w:val="none" w:sz="0" w:space="0" w:color="auto"/>
            <w:bottom w:val="none" w:sz="0" w:space="0" w:color="auto"/>
            <w:right w:val="none" w:sz="0" w:space="0" w:color="auto"/>
          </w:divBdr>
        </w:div>
      </w:divsChild>
    </w:div>
    <w:div w:id="998577774">
      <w:marLeft w:val="0"/>
      <w:marRight w:val="0"/>
      <w:marTop w:val="0"/>
      <w:marBottom w:val="0"/>
      <w:divBdr>
        <w:top w:val="none" w:sz="0" w:space="0" w:color="auto"/>
        <w:left w:val="none" w:sz="0" w:space="0" w:color="auto"/>
        <w:bottom w:val="none" w:sz="0" w:space="0" w:color="auto"/>
        <w:right w:val="none" w:sz="0" w:space="0" w:color="auto"/>
      </w:divBdr>
    </w:div>
    <w:div w:id="998577775">
      <w:marLeft w:val="0"/>
      <w:marRight w:val="0"/>
      <w:marTop w:val="0"/>
      <w:marBottom w:val="0"/>
      <w:divBdr>
        <w:top w:val="none" w:sz="0" w:space="0" w:color="auto"/>
        <w:left w:val="none" w:sz="0" w:space="0" w:color="auto"/>
        <w:bottom w:val="none" w:sz="0" w:space="0" w:color="auto"/>
        <w:right w:val="none" w:sz="0" w:space="0" w:color="auto"/>
      </w:divBdr>
      <w:divsChild>
        <w:div w:id="998577818">
          <w:marLeft w:val="0"/>
          <w:marRight w:val="0"/>
          <w:marTop w:val="0"/>
          <w:marBottom w:val="0"/>
          <w:divBdr>
            <w:top w:val="none" w:sz="0" w:space="0" w:color="auto"/>
            <w:left w:val="none" w:sz="0" w:space="0" w:color="auto"/>
            <w:bottom w:val="none" w:sz="0" w:space="0" w:color="auto"/>
            <w:right w:val="none" w:sz="0" w:space="0" w:color="auto"/>
          </w:divBdr>
          <w:divsChild>
            <w:div w:id="998577756">
              <w:marLeft w:val="0"/>
              <w:marRight w:val="0"/>
              <w:marTop w:val="0"/>
              <w:marBottom w:val="0"/>
              <w:divBdr>
                <w:top w:val="none" w:sz="0" w:space="0" w:color="auto"/>
                <w:left w:val="none" w:sz="0" w:space="0" w:color="auto"/>
                <w:bottom w:val="none" w:sz="0" w:space="0" w:color="auto"/>
                <w:right w:val="none" w:sz="0" w:space="0" w:color="auto"/>
              </w:divBdr>
              <w:divsChild>
                <w:div w:id="998577751">
                  <w:marLeft w:val="0"/>
                  <w:marRight w:val="0"/>
                  <w:marTop w:val="0"/>
                  <w:marBottom w:val="0"/>
                  <w:divBdr>
                    <w:top w:val="none" w:sz="0" w:space="0" w:color="auto"/>
                    <w:left w:val="none" w:sz="0" w:space="0" w:color="auto"/>
                    <w:bottom w:val="none" w:sz="0" w:space="0" w:color="auto"/>
                    <w:right w:val="none" w:sz="0" w:space="0" w:color="auto"/>
                  </w:divBdr>
                  <w:divsChild>
                    <w:div w:id="998577814">
                      <w:marLeft w:val="0"/>
                      <w:marRight w:val="0"/>
                      <w:marTop w:val="0"/>
                      <w:marBottom w:val="0"/>
                      <w:divBdr>
                        <w:top w:val="none" w:sz="0" w:space="0" w:color="auto"/>
                        <w:left w:val="none" w:sz="0" w:space="0" w:color="auto"/>
                        <w:bottom w:val="none" w:sz="0" w:space="0" w:color="auto"/>
                        <w:right w:val="none" w:sz="0" w:space="0" w:color="auto"/>
                      </w:divBdr>
                      <w:divsChild>
                        <w:div w:id="998577799">
                          <w:marLeft w:val="0"/>
                          <w:marRight w:val="0"/>
                          <w:marTop w:val="0"/>
                          <w:marBottom w:val="0"/>
                          <w:divBdr>
                            <w:top w:val="none" w:sz="0" w:space="0" w:color="auto"/>
                            <w:left w:val="none" w:sz="0" w:space="0" w:color="auto"/>
                            <w:bottom w:val="none" w:sz="0" w:space="0" w:color="auto"/>
                            <w:right w:val="none" w:sz="0" w:space="0" w:color="auto"/>
                          </w:divBdr>
                          <w:divsChild>
                            <w:div w:id="998577791">
                              <w:marLeft w:val="0"/>
                              <w:marRight w:val="0"/>
                              <w:marTop w:val="0"/>
                              <w:marBottom w:val="0"/>
                              <w:divBdr>
                                <w:top w:val="none" w:sz="0" w:space="0" w:color="auto"/>
                                <w:left w:val="none" w:sz="0" w:space="0" w:color="auto"/>
                                <w:bottom w:val="none" w:sz="0" w:space="0" w:color="auto"/>
                                <w:right w:val="none" w:sz="0" w:space="0" w:color="auto"/>
                              </w:divBdr>
                              <w:divsChild>
                                <w:div w:id="998577772">
                                  <w:marLeft w:val="0"/>
                                  <w:marRight w:val="0"/>
                                  <w:marTop w:val="0"/>
                                  <w:marBottom w:val="0"/>
                                  <w:divBdr>
                                    <w:top w:val="none" w:sz="0" w:space="0" w:color="auto"/>
                                    <w:left w:val="none" w:sz="0" w:space="0" w:color="auto"/>
                                    <w:bottom w:val="none" w:sz="0" w:space="0" w:color="auto"/>
                                    <w:right w:val="none" w:sz="0" w:space="0" w:color="auto"/>
                                  </w:divBdr>
                                  <w:divsChild>
                                    <w:div w:id="9985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577779">
      <w:marLeft w:val="0"/>
      <w:marRight w:val="0"/>
      <w:marTop w:val="0"/>
      <w:marBottom w:val="0"/>
      <w:divBdr>
        <w:top w:val="none" w:sz="0" w:space="0" w:color="auto"/>
        <w:left w:val="none" w:sz="0" w:space="0" w:color="auto"/>
        <w:bottom w:val="none" w:sz="0" w:space="0" w:color="auto"/>
        <w:right w:val="none" w:sz="0" w:space="0" w:color="auto"/>
      </w:divBdr>
    </w:div>
    <w:div w:id="998577780">
      <w:marLeft w:val="0"/>
      <w:marRight w:val="0"/>
      <w:marTop w:val="0"/>
      <w:marBottom w:val="0"/>
      <w:divBdr>
        <w:top w:val="none" w:sz="0" w:space="0" w:color="auto"/>
        <w:left w:val="none" w:sz="0" w:space="0" w:color="auto"/>
        <w:bottom w:val="none" w:sz="0" w:space="0" w:color="auto"/>
        <w:right w:val="none" w:sz="0" w:space="0" w:color="auto"/>
      </w:divBdr>
    </w:div>
    <w:div w:id="998577783">
      <w:marLeft w:val="0"/>
      <w:marRight w:val="0"/>
      <w:marTop w:val="0"/>
      <w:marBottom w:val="0"/>
      <w:divBdr>
        <w:top w:val="none" w:sz="0" w:space="0" w:color="auto"/>
        <w:left w:val="none" w:sz="0" w:space="0" w:color="auto"/>
        <w:bottom w:val="none" w:sz="0" w:space="0" w:color="auto"/>
        <w:right w:val="none" w:sz="0" w:space="0" w:color="auto"/>
      </w:divBdr>
    </w:div>
    <w:div w:id="998577787">
      <w:marLeft w:val="0"/>
      <w:marRight w:val="0"/>
      <w:marTop w:val="0"/>
      <w:marBottom w:val="0"/>
      <w:divBdr>
        <w:top w:val="none" w:sz="0" w:space="0" w:color="auto"/>
        <w:left w:val="none" w:sz="0" w:space="0" w:color="auto"/>
        <w:bottom w:val="none" w:sz="0" w:space="0" w:color="auto"/>
        <w:right w:val="none" w:sz="0" w:space="0" w:color="auto"/>
      </w:divBdr>
    </w:div>
    <w:div w:id="998577790">
      <w:marLeft w:val="0"/>
      <w:marRight w:val="0"/>
      <w:marTop w:val="0"/>
      <w:marBottom w:val="0"/>
      <w:divBdr>
        <w:top w:val="none" w:sz="0" w:space="0" w:color="auto"/>
        <w:left w:val="none" w:sz="0" w:space="0" w:color="auto"/>
        <w:bottom w:val="none" w:sz="0" w:space="0" w:color="auto"/>
        <w:right w:val="none" w:sz="0" w:space="0" w:color="auto"/>
      </w:divBdr>
    </w:div>
    <w:div w:id="998577793">
      <w:marLeft w:val="0"/>
      <w:marRight w:val="0"/>
      <w:marTop w:val="0"/>
      <w:marBottom w:val="0"/>
      <w:divBdr>
        <w:top w:val="none" w:sz="0" w:space="0" w:color="auto"/>
        <w:left w:val="none" w:sz="0" w:space="0" w:color="auto"/>
        <w:bottom w:val="none" w:sz="0" w:space="0" w:color="auto"/>
        <w:right w:val="none" w:sz="0" w:space="0" w:color="auto"/>
      </w:divBdr>
    </w:div>
    <w:div w:id="998577797">
      <w:marLeft w:val="0"/>
      <w:marRight w:val="0"/>
      <w:marTop w:val="0"/>
      <w:marBottom w:val="0"/>
      <w:divBdr>
        <w:top w:val="none" w:sz="0" w:space="0" w:color="auto"/>
        <w:left w:val="none" w:sz="0" w:space="0" w:color="auto"/>
        <w:bottom w:val="none" w:sz="0" w:space="0" w:color="auto"/>
        <w:right w:val="none" w:sz="0" w:space="0" w:color="auto"/>
      </w:divBdr>
    </w:div>
    <w:div w:id="998577802">
      <w:marLeft w:val="0"/>
      <w:marRight w:val="0"/>
      <w:marTop w:val="0"/>
      <w:marBottom w:val="0"/>
      <w:divBdr>
        <w:top w:val="none" w:sz="0" w:space="0" w:color="auto"/>
        <w:left w:val="none" w:sz="0" w:space="0" w:color="auto"/>
        <w:bottom w:val="none" w:sz="0" w:space="0" w:color="auto"/>
        <w:right w:val="none" w:sz="0" w:space="0" w:color="auto"/>
      </w:divBdr>
    </w:div>
    <w:div w:id="998577804">
      <w:marLeft w:val="0"/>
      <w:marRight w:val="0"/>
      <w:marTop w:val="0"/>
      <w:marBottom w:val="0"/>
      <w:divBdr>
        <w:top w:val="none" w:sz="0" w:space="0" w:color="auto"/>
        <w:left w:val="none" w:sz="0" w:space="0" w:color="auto"/>
        <w:bottom w:val="none" w:sz="0" w:space="0" w:color="auto"/>
        <w:right w:val="none" w:sz="0" w:space="0" w:color="auto"/>
      </w:divBdr>
    </w:div>
    <w:div w:id="998577805">
      <w:marLeft w:val="0"/>
      <w:marRight w:val="0"/>
      <w:marTop w:val="0"/>
      <w:marBottom w:val="0"/>
      <w:divBdr>
        <w:top w:val="none" w:sz="0" w:space="0" w:color="auto"/>
        <w:left w:val="none" w:sz="0" w:space="0" w:color="auto"/>
        <w:bottom w:val="none" w:sz="0" w:space="0" w:color="auto"/>
        <w:right w:val="none" w:sz="0" w:space="0" w:color="auto"/>
      </w:divBdr>
    </w:div>
    <w:div w:id="998577809">
      <w:marLeft w:val="0"/>
      <w:marRight w:val="0"/>
      <w:marTop w:val="0"/>
      <w:marBottom w:val="0"/>
      <w:divBdr>
        <w:top w:val="none" w:sz="0" w:space="0" w:color="auto"/>
        <w:left w:val="none" w:sz="0" w:space="0" w:color="auto"/>
        <w:bottom w:val="none" w:sz="0" w:space="0" w:color="auto"/>
        <w:right w:val="none" w:sz="0" w:space="0" w:color="auto"/>
      </w:divBdr>
    </w:div>
    <w:div w:id="998577810">
      <w:marLeft w:val="0"/>
      <w:marRight w:val="0"/>
      <w:marTop w:val="0"/>
      <w:marBottom w:val="0"/>
      <w:divBdr>
        <w:top w:val="none" w:sz="0" w:space="0" w:color="auto"/>
        <w:left w:val="none" w:sz="0" w:space="0" w:color="auto"/>
        <w:bottom w:val="none" w:sz="0" w:space="0" w:color="auto"/>
        <w:right w:val="none" w:sz="0" w:space="0" w:color="auto"/>
      </w:divBdr>
    </w:div>
    <w:div w:id="998577811">
      <w:marLeft w:val="0"/>
      <w:marRight w:val="0"/>
      <w:marTop w:val="0"/>
      <w:marBottom w:val="0"/>
      <w:divBdr>
        <w:top w:val="none" w:sz="0" w:space="0" w:color="auto"/>
        <w:left w:val="none" w:sz="0" w:space="0" w:color="auto"/>
        <w:bottom w:val="none" w:sz="0" w:space="0" w:color="auto"/>
        <w:right w:val="none" w:sz="0" w:space="0" w:color="auto"/>
      </w:divBdr>
    </w:div>
    <w:div w:id="998577812">
      <w:marLeft w:val="0"/>
      <w:marRight w:val="0"/>
      <w:marTop w:val="0"/>
      <w:marBottom w:val="0"/>
      <w:divBdr>
        <w:top w:val="none" w:sz="0" w:space="0" w:color="auto"/>
        <w:left w:val="none" w:sz="0" w:space="0" w:color="auto"/>
        <w:bottom w:val="none" w:sz="0" w:space="0" w:color="auto"/>
        <w:right w:val="none" w:sz="0" w:space="0" w:color="auto"/>
      </w:divBdr>
    </w:div>
    <w:div w:id="998577816">
      <w:marLeft w:val="0"/>
      <w:marRight w:val="0"/>
      <w:marTop w:val="0"/>
      <w:marBottom w:val="0"/>
      <w:divBdr>
        <w:top w:val="none" w:sz="0" w:space="0" w:color="auto"/>
        <w:left w:val="none" w:sz="0" w:space="0" w:color="auto"/>
        <w:bottom w:val="none" w:sz="0" w:space="0" w:color="auto"/>
        <w:right w:val="none" w:sz="0" w:space="0" w:color="auto"/>
      </w:divBdr>
      <w:divsChild>
        <w:div w:id="998577798">
          <w:marLeft w:val="0"/>
          <w:marRight w:val="0"/>
          <w:marTop w:val="0"/>
          <w:marBottom w:val="0"/>
          <w:divBdr>
            <w:top w:val="none" w:sz="0" w:space="0" w:color="auto"/>
            <w:left w:val="none" w:sz="0" w:space="0" w:color="auto"/>
            <w:bottom w:val="none" w:sz="0" w:space="0" w:color="auto"/>
            <w:right w:val="none" w:sz="0" w:space="0" w:color="auto"/>
          </w:divBdr>
          <w:divsChild>
            <w:div w:id="998577800">
              <w:marLeft w:val="0"/>
              <w:marRight w:val="0"/>
              <w:marTop w:val="0"/>
              <w:marBottom w:val="0"/>
              <w:divBdr>
                <w:top w:val="none" w:sz="0" w:space="0" w:color="auto"/>
                <w:left w:val="none" w:sz="0" w:space="0" w:color="auto"/>
                <w:bottom w:val="none" w:sz="0" w:space="0" w:color="auto"/>
                <w:right w:val="none" w:sz="0" w:space="0" w:color="auto"/>
              </w:divBdr>
              <w:divsChild>
                <w:div w:id="998577766">
                  <w:marLeft w:val="0"/>
                  <w:marRight w:val="0"/>
                  <w:marTop w:val="0"/>
                  <w:marBottom w:val="0"/>
                  <w:divBdr>
                    <w:top w:val="none" w:sz="0" w:space="0" w:color="auto"/>
                    <w:left w:val="none" w:sz="0" w:space="0" w:color="auto"/>
                    <w:bottom w:val="none" w:sz="0" w:space="0" w:color="auto"/>
                    <w:right w:val="none" w:sz="0" w:space="0" w:color="auto"/>
                  </w:divBdr>
                  <w:divsChild>
                    <w:div w:id="998577817">
                      <w:marLeft w:val="0"/>
                      <w:marRight w:val="0"/>
                      <w:marTop w:val="0"/>
                      <w:marBottom w:val="0"/>
                      <w:divBdr>
                        <w:top w:val="none" w:sz="0" w:space="0" w:color="auto"/>
                        <w:left w:val="none" w:sz="0" w:space="0" w:color="auto"/>
                        <w:bottom w:val="none" w:sz="0" w:space="0" w:color="auto"/>
                        <w:right w:val="none" w:sz="0" w:space="0" w:color="auto"/>
                      </w:divBdr>
                      <w:divsChild>
                        <w:div w:id="998577815">
                          <w:marLeft w:val="0"/>
                          <w:marRight w:val="0"/>
                          <w:marTop w:val="0"/>
                          <w:marBottom w:val="0"/>
                          <w:divBdr>
                            <w:top w:val="none" w:sz="0" w:space="0" w:color="auto"/>
                            <w:left w:val="none" w:sz="0" w:space="0" w:color="auto"/>
                            <w:bottom w:val="none" w:sz="0" w:space="0" w:color="auto"/>
                            <w:right w:val="none" w:sz="0" w:space="0" w:color="auto"/>
                          </w:divBdr>
                          <w:divsChild>
                            <w:div w:id="998577803">
                              <w:marLeft w:val="0"/>
                              <w:marRight w:val="0"/>
                              <w:marTop w:val="0"/>
                              <w:marBottom w:val="0"/>
                              <w:divBdr>
                                <w:top w:val="none" w:sz="0" w:space="0" w:color="auto"/>
                                <w:left w:val="none" w:sz="0" w:space="0" w:color="auto"/>
                                <w:bottom w:val="none" w:sz="0" w:space="0" w:color="auto"/>
                                <w:right w:val="none" w:sz="0" w:space="0" w:color="auto"/>
                              </w:divBdr>
                              <w:divsChild>
                                <w:div w:id="998577794">
                                  <w:marLeft w:val="0"/>
                                  <w:marRight w:val="0"/>
                                  <w:marTop w:val="0"/>
                                  <w:marBottom w:val="0"/>
                                  <w:divBdr>
                                    <w:top w:val="none" w:sz="0" w:space="0" w:color="auto"/>
                                    <w:left w:val="none" w:sz="0" w:space="0" w:color="auto"/>
                                    <w:bottom w:val="none" w:sz="0" w:space="0" w:color="auto"/>
                                    <w:right w:val="none" w:sz="0" w:space="0" w:color="auto"/>
                                  </w:divBdr>
                                  <w:divsChild>
                                    <w:div w:id="9985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577821">
      <w:marLeft w:val="0"/>
      <w:marRight w:val="0"/>
      <w:marTop w:val="0"/>
      <w:marBottom w:val="0"/>
      <w:divBdr>
        <w:top w:val="none" w:sz="0" w:space="0" w:color="auto"/>
        <w:left w:val="none" w:sz="0" w:space="0" w:color="auto"/>
        <w:bottom w:val="none" w:sz="0" w:space="0" w:color="auto"/>
        <w:right w:val="none" w:sz="0" w:space="0" w:color="auto"/>
      </w:divBdr>
    </w:div>
    <w:div w:id="998577825">
      <w:marLeft w:val="0"/>
      <w:marRight w:val="0"/>
      <w:marTop w:val="0"/>
      <w:marBottom w:val="0"/>
      <w:divBdr>
        <w:top w:val="none" w:sz="0" w:space="0" w:color="auto"/>
        <w:left w:val="none" w:sz="0" w:space="0" w:color="auto"/>
        <w:bottom w:val="none" w:sz="0" w:space="0" w:color="auto"/>
        <w:right w:val="none" w:sz="0" w:space="0" w:color="auto"/>
      </w:divBdr>
    </w:div>
    <w:div w:id="998577830">
      <w:marLeft w:val="0"/>
      <w:marRight w:val="0"/>
      <w:marTop w:val="0"/>
      <w:marBottom w:val="0"/>
      <w:divBdr>
        <w:top w:val="none" w:sz="0" w:space="0" w:color="auto"/>
        <w:left w:val="none" w:sz="0" w:space="0" w:color="auto"/>
        <w:bottom w:val="none" w:sz="0" w:space="0" w:color="auto"/>
        <w:right w:val="none" w:sz="0" w:space="0" w:color="auto"/>
      </w:divBdr>
      <w:divsChild>
        <w:div w:id="998577827">
          <w:marLeft w:val="0"/>
          <w:marRight w:val="0"/>
          <w:marTop w:val="0"/>
          <w:marBottom w:val="0"/>
          <w:divBdr>
            <w:top w:val="none" w:sz="0" w:space="0" w:color="auto"/>
            <w:left w:val="none" w:sz="0" w:space="0" w:color="auto"/>
            <w:bottom w:val="none" w:sz="0" w:space="0" w:color="auto"/>
            <w:right w:val="none" w:sz="0" w:space="0" w:color="auto"/>
          </w:divBdr>
          <w:divsChild>
            <w:div w:id="998577768">
              <w:marLeft w:val="0"/>
              <w:marRight w:val="0"/>
              <w:marTop w:val="0"/>
              <w:marBottom w:val="0"/>
              <w:divBdr>
                <w:top w:val="none" w:sz="0" w:space="0" w:color="auto"/>
                <w:left w:val="none" w:sz="0" w:space="0" w:color="auto"/>
                <w:bottom w:val="none" w:sz="0" w:space="0" w:color="auto"/>
                <w:right w:val="none" w:sz="0" w:space="0" w:color="auto"/>
              </w:divBdr>
              <w:divsChild>
                <w:div w:id="998577743">
                  <w:marLeft w:val="0"/>
                  <w:marRight w:val="0"/>
                  <w:marTop w:val="0"/>
                  <w:marBottom w:val="0"/>
                  <w:divBdr>
                    <w:top w:val="none" w:sz="0" w:space="0" w:color="auto"/>
                    <w:left w:val="none" w:sz="0" w:space="0" w:color="auto"/>
                    <w:bottom w:val="none" w:sz="0" w:space="0" w:color="auto"/>
                    <w:right w:val="none" w:sz="0" w:space="0" w:color="auto"/>
                  </w:divBdr>
                  <w:divsChild>
                    <w:div w:id="998577824">
                      <w:marLeft w:val="0"/>
                      <w:marRight w:val="0"/>
                      <w:marTop w:val="0"/>
                      <w:marBottom w:val="0"/>
                      <w:divBdr>
                        <w:top w:val="none" w:sz="0" w:space="0" w:color="auto"/>
                        <w:left w:val="none" w:sz="0" w:space="0" w:color="auto"/>
                        <w:bottom w:val="none" w:sz="0" w:space="0" w:color="auto"/>
                        <w:right w:val="none" w:sz="0" w:space="0" w:color="auto"/>
                      </w:divBdr>
                      <w:divsChild>
                        <w:div w:id="998577828">
                          <w:marLeft w:val="0"/>
                          <w:marRight w:val="0"/>
                          <w:marTop w:val="0"/>
                          <w:marBottom w:val="0"/>
                          <w:divBdr>
                            <w:top w:val="none" w:sz="0" w:space="0" w:color="auto"/>
                            <w:left w:val="none" w:sz="0" w:space="0" w:color="auto"/>
                            <w:bottom w:val="none" w:sz="0" w:space="0" w:color="auto"/>
                            <w:right w:val="none" w:sz="0" w:space="0" w:color="auto"/>
                          </w:divBdr>
                          <w:divsChild>
                            <w:div w:id="998577752">
                              <w:marLeft w:val="0"/>
                              <w:marRight w:val="0"/>
                              <w:marTop w:val="0"/>
                              <w:marBottom w:val="0"/>
                              <w:divBdr>
                                <w:top w:val="none" w:sz="0" w:space="0" w:color="auto"/>
                                <w:left w:val="none" w:sz="0" w:space="0" w:color="auto"/>
                                <w:bottom w:val="none" w:sz="0" w:space="0" w:color="auto"/>
                                <w:right w:val="none" w:sz="0" w:space="0" w:color="auto"/>
                              </w:divBdr>
                              <w:divsChild>
                                <w:div w:id="998577778">
                                  <w:marLeft w:val="0"/>
                                  <w:marRight w:val="0"/>
                                  <w:marTop w:val="0"/>
                                  <w:marBottom w:val="0"/>
                                  <w:divBdr>
                                    <w:top w:val="none" w:sz="0" w:space="0" w:color="auto"/>
                                    <w:left w:val="none" w:sz="0" w:space="0" w:color="auto"/>
                                    <w:bottom w:val="none" w:sz="0" w:space="0" w:color="auto"/>
                                    <w:right w:val="none" w:sz="0" w:space="0" w:color="auto"/>
                                  </w:divBdr>
                                  <w:divsChild>
                                    <w:div w:id="9985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577831">
      <w:marLeft w:val="0"/>
      <w:marRight w:val="0"/>
      <w:marTop w:val="0"/>
      <w:marBottom w:val="0"/>
      <w:divBdr>
        <w:top w:val="none" w:sz="0" w:space="0" w:color="auto"/>
        <w:left w:val="none" w:sz="0" w:space="0" w:color="auto"/>
        <w:bottom w:val="none" w:sz="0" w:space="0" w:color="auto"/>
        <w:right w:val="none" w:sz="0" w:space="0" w:color="auto"/>
      </w:divBdr>
    </w:div>
    <w:div w:id="998577833">
      <w:marLeft w:val="0"/>
      <w:marRight w:val="0"/>
      <w:marTop w:val="0"/>
      <w:marBottom w:val="0"/>
      <w:divBdr>
        <w:top w:val="none" w:sz="0" w:space="0" w:color="auto"/>
        <w:left w:val="none" w:sz="0" w:space="0" w:color="auto"/>
        <w:bottom w:val="none" w:sz="0" w:space="0" w:color="auto"/>
        <w:right w:val="none" w:sz="0" w:space="0" w:color="auto"/>
      </w:divBdr>
    </w:div>
    <w:div w:id="998577834">
      <w:marLeft w:val="0"/>
      <w:marRight w:val="0"/>
      <w:marTop w:val="0"/>
      <w:marBottom w:val="0"/>
      <w:divBdr>
        <w:top w:val="none" w:sz="0" w:space="0" w:color="auto"/>
        <w:left w:val="none" w:sz="0" w:space="0" w:color="auto"/>
        <w:bottom w:val="none" w:sz="0" w:space="0" w:color="auto"/>
        <w:right w:val="none" w:sz="0" w:space="0" w:color="auto"/>
      </w:divBdr>
    </w:div>
    <w:div w:id="998577838">
      <w:marLeft w:val="0"/>
      <w:marRight w:val="0"/>
      <w:marTop w:val="0"/>
      <w:marBottom w:val="0"/>
      <w:divBdr>
        <w:top w:val="none" w:sz="0" w:space="0" w:color="auto"/>
        <w:left w:val="none" w:sz="0" w:space="0" w:color="auto"/>
        <w:bottom w:val="none" w:sz="0" w:space="0" w:color="auto"/>
        <w:right w:val="none" w:sz="0" w:space="0" w:color="auto"/>
      </w:divBdr>
      <w:divsChild>
        <w:div w:id="998577760">
          <w:marLeft w:val="0"/>
          <w:marRight w:val="0"/>
          <w:marTop w:val="0"/>
          <w:marBottom w:val="0"/>
          <w:divBdr>
            <w:top w:val="none" w:sz="0" w:space="0" w:color="auto"/>
            <w:left w:val="none" w:sz="0" w:space="0" w:color="auto"/>
            <w:bottom w:val="none" w:sz="0" w:space="0" w:color="auto"/>
            <w:right w:val="none" w:sz="0" w:space="0" w:color="auto"/>
          </w:divBdr>
          <w:divsChild>
            <w:div w:id="998577832">
              <w:marLeft w:val="0"/>
              <w:marRight w:val="0"/>
              <w:marTop w:val="0"/>
              <w:marBottom w:val="0"/>
              <w:divBdr>
                <w:top w:val="none" w:sz="0" w:space="0" w:color="auto"/>
                <w:left w:val="none" w:sz="0" w:space="0" w:color="auto"/>
                <w:bottom w:val="none" w:sz="0" w:space="0" w:color="auto"/>
                <w:right w:val="none" w:sz="0" w:space="0" w:color="auto"/>
              </w:divBdr>
              <w:divsChild>
                <w:div w:id="998577773">
                  <w:marLeft w:val="0"/>
                  <w:marRight w:val="0"/>
                  <w:marTop w:val="0"/>
                  <w:marBottom w:val="0"/>
                  <w:divBdr>
                    <w:top w:val="none" w:sz="0" w:space="0" w:color="auto"/>
                    <w:left w:val="none" w:sz="0" w:space="0" w:color="auto"/>
                    <w:bottom w:val="none" w:sz="0" w:space="0" w:color="auto"/>
                    <w:right w:val="none" w:sz="0" w:space="0" w:color="auto"/>
                  </w:divBdr>
                  <w:divsChild>
                    <w:div w:id="998577837">
                      <w:marLeft w:val="0"/>
                      <w:marRight w:val="0"/>
                      <w:marTop w:val="0"/>
                      <w:marBottom w:val="0"/>
                      <w:divBdr>
                        <w:top w:val="none" w:sz="0" w:space="0" w:color="auto"/>
                        <w:left w:val="none" w:sz="0" w:space="0" w:color="auto"/>
                        <w:bottom w:val="none" w:sz="0" w:space="0" w:color="auto"/>
                        <w:right w:val="none" w:sz="0" w:space="0" w:color="auto"/>
                      </w:divBdr>
                      <w:divsChild>
                        <w:div w:id="998577777">
                          <w:marLeft w:val="0"/>
                          <w:marRight w:val="0"/>
                          <w:marTop w:val="0"/>
                          <w:marBottom w:val="0"/>
                          <w:divBdr>
                            <w:top w:val="none" w:sz="0" w:space="0" w:color="auto"/>
                            <w:left w:val="none" w:sz="0" w:space="0" w:color="auto"/>
                            <w:bottom w:val="none" w:sz="0" w:space="0" w:color="auto"/>
                            <w:right w:val="none" w:sz="0" w:space="0" w:color="auto"/>
                          </w:divBdr>
                          <w:divsChild>
                            <w:div w:id="998577785">
                              <w:marLeft w:val="0"/>
                              <w:marRight w:val="0"/>
                              <w:marTop w:val="0"/>
                              <w:marBottom w:val="0"/>
                              <w:divBdr>
                                <w:top w:val="none" w:sz="0" w:space="0" w:color="auto"/>
                                <w:left w:val="none" w:sz="0" w:space="0" w:color="auto"/>
                                <w:bottom w:val="none" w:sz="0" w:space="0" w:color="auto"/>
                                <w:right w:val="none" w:sz="0" w:space="0" w:color="auto"/>
                              </w:divBdr>
                              <w:divsChild>
                                <w:div w:id="998577826">
                                  <w:marLeft w:val="0"/>
                                  <w:marRight w:val="0"/>
                                  <w:marTop w:val="0"/>
                                  <w:marBottom w:val="0"/>
                                  <w:divBdr>
                                    <w:top w:val="none" w:sz="0" w:space="0" w:color="auto"/>
                                    <w:left w:val="none" w:sz="0" w:space="0" w:color="auto"/>
                                    <w:bottom w:val="none" w:sz="0" w:space="0" w:color="auto"/>
                                    <w:right w:val="none" w:sz="0" w:space="0" w:color="auto"/>
                                  </w:divBdr>
                                  <w:divsChild>
                                    <w:div w:id="9985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577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mr.ligazakon.net/document/mr242411$2024_12_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18</Pages>
  <Words>7463</Words>
  <Characters>42542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docx4j</dc:creator>
  <cp:keywords/>
  <dc:description/>
  <cp:lastModifiedBy>User</cp:lastModifiedBy>
  <cp:revision>45</cp:revision>
  <cp:lastPrinted>2025-05-06T14:02:00Z</cp:lastPrinted>
  <dcterms:created xsi:type="dcterms:W3CDTF">2025-05-05T07:56:00Z</dcterms:created>
  <dcterms:modified xsi:type="dcterms:W3CDTF">2025-05-27T08:12:00Z</dcterms:modified>
</cp:coreProperties>
</file>