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F8" w:rsidRDefault="00846623" w:rsidP="00E6489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 w:rsidRPr="00846623">
        <w:rPr>
          <w:rFonts w:eastAsia="Arial"/>
          <w:b/>
          <w:lang w:eastAsia="ar-SA"/>
        </w:rPr>
        <w:t>Послуги з підтримки користувачів та з технічної підтримки програмного забезпечення «</w:t>
      </w:r>
      <w:proofErr w:type="spellStart"/>
      <w:r w:rsidRPr="00846623">
        <w:rPr>
          <w:rFonts w:eastAsia="Arial"/>
          <w:b/>
          <w:lang w:eastAsia="ar-SA"/>
        </w:rPr>
        <w:t>Master</w:t>
      </w:r>
      <w:proofErr w:type="spellEnd"/>
      <w:r w:rsidRPr="00846623">
        <w:rPr>
          <w:rFonts w:eastAsia="Arial"/>
          <w:b/>
          <w:lang w:eastAsia="ar-SA"/>
        </w:rPr>
        <w:t>: Комплексний облік для бюджетних установ», згідно к</w:t>
      </w:r>
      <w:r>
        <w:rPr>
          <w:rFonts w:eastAsia="Arial"/>
          <w:b/>
          <w:lang w:eastAsia="ar-SA"/>
        </w:rPr>
        <w:t>оду ЄЗС ДК 021:2015 – 72250000-</w:t>
      </w:r>
      <w:r w:rsidR="00033440">
        <w:rPr>
          <w:rFonts w:eastAsia="Arial"/>
          <w:b/>
          <w:lang w:eastAsia="ar-SA"/>
        </w:rPr>
        <w:t>2</w:t>
      </w:r>
      <w:r w:rsidRPr="00846623">
        <w:rPr>
          <w:rFonts w:eastAsia="Arial"/>
          <w:b/>
          <w:lang w:eastAsia="ar-SA"/>
        </w:rPr>
        <w:t xml:space="preserve"> Послуги, пов’язані із системами та підтримкою</w:t>
      </w:r>
      <w:r w:rsidR="00FB52F8">
        <w:rPr>
          <w:rStyle w:val="a4"/>
          <w:color w:val="000000"/>
        </w:rPr>
        <w:t> </w:t>
      </w:r>
    </w:p>
    <w:p w:rsidR="00846623" w:rsidRDefault="00846623" w:rsidP="00E6489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B52F8" w:rsidRDefault="00FB52F8" w:rsidP="006407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a4"/>
          <w:color w:val="000000"/>
        </w:rPr>
        <w:t>Обґрунтування технічних та якісних характеристик предмета закупівлі, </w:t>
      </w:r>
      <w:r>
        <w:rPr>
          <w:b/>
          <w:bCs/>
          <w:color w:val="000000"/>
        </w:rPr>
        <w:br/>
      </w:r>
      <w:r>
        <w:rPr>
          <w:rStyle w:val="a4"/>
          <w:color w:val="000000"/>
        </w:rPr>
        <w:t>його очікуваної вартості, конкурентної процедури закупівель або повідомлення</w:t>
      </w:r>
      <w:r>
        <w:rPr>
          <w:b/>
          <w:bCs/>
          <w:color w:val="000000"/>
        </w:rPr>
        <w:br/>
      </w:r>
      <w:r>
        <w:rPr>
          <w:rStyle w:val="a4"/>
          <w:color w:val="000000"/>
        </w:rPr>
        <w:t>про намір укласти договір про закупівлю за результатами переговорної</w:t>
      </w:r>
      <w:r>
        <w:rPr>
          <w:b/>
          <w:bCs/>
          <w:color w:val="000000"/>
        </w:rPr>
        <w:br/>
      </w:r>
      <w:r>
        <w:rPr>
          <w:rStyle w:val="a4"/>
          <w:color w:val="000000"/>
        </w:rPr>
        <w:t>процедури закупівель</w:t>
      </w:r>
    </w:p>
    <w:p w:rsidR="00FB52F8" w:rsidRDefault="00FB52F8" w:rsidP="006407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(відповідно до постанови КМУ від 11.10.2016 № 710</w:t>
      </w:r>
    </w:p>
    <w:p w:rsidR="00FB52F8" w:rsidRDefault="00FB52F8" w:rsidP="006407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«Про ефективне використання державних коштів» (зі змінами))</w:t>
      </w:r>
    </w:p>
    <w:p w:rsidR="00FB52F8" w:rsidRDefault="00FB52F8" w:rsidP="00E6489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rStyle w:val="a4"/>
          <w:color w:val="000000"/>
        </w:rPr>
        <w:t> </w:t>
      </w:r>
    </w:p>
    <w:p w:rsidR="00FB52F8" w:rsidRDefault="00FB52F8" w:rsidP="00E6489D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/>
        </w:rPr>
      </w:pPr>
      <w:r>
        <w:rPr>
          <w:rStyle w:val="a4"/>
          <w:color w:val="000000"/>
        </w:rPr>
        <w:t>2</w:t>
      </w:r>
      <w:r w:rsidR="0041756B">
        <w:rPr>
          <w:rStyle w:val="a4"/>
          <w:color w:val="000000"/>
        </w:rPr>
        <w:t>0</w:t>
      </w:r>
      <w:r>
        <w:rPr>
          <w:rStyle w:val="a4"/>
          <w:color w:val="000000"/>
        </w:rPr>
        <w:t>.1</w:t>
      </w:r>
      <w:r w:rsidR="00E6489D">
        <w:rPr>
          <w:rStyle w:val="a4"/>
          <w:color w:val="000000"/>
        </w:rPr>
        <w:t>2</w:t>
      </w:r>
      <w:r w:rsidR="0041756B">
        <w:rPr>
          <w:rStyle w:val="a4"/>
          <w:color w:val="000000"/>
        </w:rPr>
        <w:t>.202</w:t>
      </w:r>
      <w:r w:rsidR="00C441CA">
        <w:rPr>
          <w:rStyle w:val="a4"/>
          <w:color w:val="000000"/>
        </w:rPr>
        <w:t>4</w:t>
      </w:r>
    </w:p>
    <w:p w:rsidR="0064079F" w:rsidRDefault="0064079F" w:rsidP="00E6489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FB52F8" w:rsidRDefault="00FB52F8" w:rsidP="00E648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</w:rPr>
        <w:t>1. ID номер: </w:t>
      </w:r>
      <w:r w:rsidR="00C441CA" w:rsidRPr="00C441CA">
        <w:rPr>
          <w:color w:val="000000"/>
        </w:rPr>
        <w:t>UA-2024-12-20-020174-a</w:t>
      </w:r>
    </w:p>
    <w:p w:rsidR="00FB52F8" w:rsidRDefault="00FB52F8" w:rsidP="00E648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</w:rPr>
        <w:t> </w:t>
      </w:r>
    </w:p>
    <w:p w:rsidR="00FB52F8" w:rsidRDefault="00FB52F8" w:rsidP="00E648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</w:rPr>
        <w:t>2. Найменування предмету закупівлі із зазначенням коду ЄЗС:</w:t>
      </w:r>
    </w:p>
    <w:p w:rsidR="00846623" w:rsidRDefault="00C441CA" w:rsidP="00E648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41CA">
        <w:rPr>
          <w:color w:val="000000"/>
        </w:rPr>
        <w:t>Послуги з підтримки користувачів та з технічної підтримки програмного забезпечення «</w:t>
      </w:r>
      <w:proofErr w:type="spellStart"/>
      <w:r w:rsidRPr="00C441CA">
        <w:rPr>
          <w:color w:val="000000"/>
        </w:rPr>
        <w:t>Master</w:t>
      </w:r>
      <w:proofErr w:type="spellEnd"/>
      <w:r w:rsidRPr="00C441CA">
        <w:rPr>
          <w:color w:val="000000"/>
        </w:rPr>
        <w:t>: Комплексний облік для бюджетних установ», згідно коду ЄЗС ДК 021:2015 – 72250000-2 Послуги, пов’язані із системами та підтримкою</w:t>
      </w:r>
    </w:p>
    <w:p w:rsidR="00FB52F8" w:rsidRDefault="00FB52F8" w:rsidP="00E648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</w:rPr>
        <w:t> </w:t>
      </w:r>
    </w:p>
    <w:p w:rsidR="00FB52F8" w:rsidRDefault="00FB52F8" w:rsidP="00E648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</w:rPr>
        <w:t>3. Обґрунтування технічних та якісних характеристик предмета закупівлі:</w:t>
      </w:r>
    </w:p>
    <w:p w:rsidR="00846623" w:rsidRPr="00846623" w:rsidRDefault="00846623" w:rsidP="00C441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6623">
        <w:rPr>
          <w:color w:val="000000"/>
        </w:rPr>
        <w:t>Предмет закупівлі передбачає комплекс наступних послуг:</w:t>
      </w:r>
    </w:p>
    <w:p w:rsidR="00C441CA" w:rsidRPr="00C441CA" w:rsidRDefault="00C441CA" w:rsidP="00F0459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 w:rsidRPr="00C441CA">
        <w:rPr>
          <w:color w:val="000000"/>
        </w:rPr>
        <w:t>3.1.</w:t>
      </w:r>
      <w:r w:rsidRPr="00C441CA">
        <w:rPr>
          <w:color w:val="000000"/>
        </w:rPr>
        <w:tab/>
        <w:t>Консультаційні послуги з функціонування та налаштування програмного забезпечення «</w:t>
      </w:r>
      <w:proofErr w:type="spellStart"/>
      <w:r w:rsidRPr="00C441CA">
        <w:rPr>
          <w:color w:val="000000"/>
        </w:rPr>
        <w:t>MASTER:Комплексний</w:t>
      </w:r>
      <w:proofErr w:type="spellEnd"/>
      <w:r w:rsidRPr="00C441CA">
        <w:rPr>
          <w:color w:val="000000"/>
        </w:rPr>
        <w:t xml:space="preserve"> облік для бюджетних установ» відповідно до функціональних вимог Замовника;</w:t>
      </w:r>
    </w:p>
    <w:p w:rsidR="00C441CA" w:rsidRPr="00C441CA" w:rsidRDefault="00C441CA" w:rsidP="00F0459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 w:rsidRPr="00C441CA">
        <w:rPr>
          <w:color w:val="000000"/>
        </w:rPr>
        <w:t>3.2.</w:t>
      </w:r>
      <w:r w:rsidRPr="00C441CA">
        <w:rPr>
          <w:color w:val="000000"/>
        </w:rPr>
        <w:tab/>
        <w:t>Послуга з постачання оновлень для програмного забезпечення «MASTER: Комплексний облік для бюджетних установ» (релізи/нові версії);</w:t>
      </w:r>
    </w:p>
    <w:p w:rsidR="00846623" w:rsidRDefault="00C441CA" w:rsidP="00F0459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 w:rsidRPr="00C441CA">
        <w:rPr>
          <w:color w:val="000000"/>
        </w:rPr>
        <w:t>3.3.</w:t>
      </w:r>
      <w:r w:rsidRPr="00C441CA">
        <w:rPr>
          <w:color w:val="000000"/>
        </w:rPr>
        <w:tab/>
        <w:t>Послуга  з  постачання програмного рішення для автоматичної інсталяції оновлень  «</w:t>
      </w:r>
      <w:proofErr w:type="spellStart"/>
      <w:r w:rsidRPr="00C441CA">
        <w:rPr>
          <w:color w:val="000000"/>
        </w:rPr>
        <w:t>MASTER:Updater</w:t>
      </w:r>
      <w:proofErr w:type="spellEnd"/>
      <w:r w:rsidRPr="00C441CA">
        <w:rPr>
          <w:color w:val="000000"/>
        </w:rPr>
        <w:t>».</w:t>
      </w:r>
    </w:p>
    <w:p w:rsidR="00C441CA" w:rsidRDefault="00C441CA" w:rsidP="00C441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75BA2" w:rsidRDefault="00F0459F" w:rsidP="00C441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Технічні та якісні </w:t>
      </w:r>
      <w:r w:rsidR="00846623" w:rsidRPr="00846623">
        <w:rPr>
          <w:color w:val="000000"/>
        </w:rPr>
        <w:t>характеристики послуг визначено виходячи з потреб працівників, а також кількості робочих місць з встановленим програмним забезпечення у Департаменті, яке потребу</w:t>
      </w:r>
      <w:r w:rsidR="00846623">
        <w:rPr>
          <w:color w:val="000000"/>
        </w:rPr>
        <w:t xml:space="preserve">є </w:t>
      </w:r>
      <w:r w:rsidR="00846623" w:rsidRPr="00846623">
        <w:rPr>
          <w:color w:val="000000"/>
        </w:rPr>
        <w:t xml:space="preserve"> постійного обслуговування та оновлення</w:t>
      </w:r>
      <w:r w:rsidR="00846623">
        <w:rPr>
          <w:color w:val="000000"/>
        </w:rPr>
        <w:t>.</w:t>
      </w:r>
      <w:r w:rsidR="00641092">
        <w:rPr>
          <w:color w:val="000000"/>
        </w:rPr>
        <w:t xml:space="preserve"> </w:t>
      </w:r>
    </w:p>
    <w:p w:rsidR="00846623" w:rsidRPr="00846623" w:rsidRDefault="00846623" w:rsidP="008466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52F8" w:rsidRDefault="00FB52F8" w:rsidP="00E6489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4. Обґрунтування очікуваної вартості предмета закупівлі:</w:t>
      </w:r>
    </w:p>
    <w:p w:rsidR="00846623" w:rsidRPr="00846623" w:rsidRDefault="00C441CA" w:rsidP="0041756B">
      <w:pPr>
        <w:pStyle w:val="a3"/>
        <w:shd w:val="clear" w:color="auto" w:fill="FFFFFF"/>
        <w:spacing w:after="0"/>
        <w:jc w:val="both"/>
        <w:rPr>
          <w:color w:val="000000"/>
        </w:rPr>
      </w:pPr>
      <w:r w:rsidRPr="00C441CA">
        <w:rPr>
          <w:color w:val="000000"/>
        </w:rPr>
        <w:t xml:space="preserve">Очікувана вартість </w:t>
      </w:r>
      <w:r w:rsidRPr="00C441CA">
        <w:rPr>
          <w:b/>
          <w:i/>
          <w:color w:val="000000"/>
        </w:rPr>
        <w:t>Закупівлі</w:t>
      </w:r>
      <w:r w:rsidRPr="00C441CA">
        <w:rPr>
          <w:color w:val="000000"/>
        </w:rPr>
        <w:t xml:space="preserve"> визначена з урахуванням положень Примірної методики визначення очікуваної вартості предмета закупівлі, затвердженої Наказом Міністерства економіки України від 18.02.2020 № 275 «Про затвердження примірної методики визначення очікуваної вартості предмета закупівлі», на підставі закупівельних цін попередніх закупівель, які міститься в електронній системі закупівель «</w:t>
      </w:r>
      <w:proofErr w:type="spellStart"/>
      <w:r w:rsidRPr="00C441CA">
        <w:rPr>
          <w:color w:val="000000"/>
        </w:rPr>
        <w:t>Prozorro</w:t>
      </w:r>
      <w:proofErr w:type="spellEnd"/>
      <w:r w:rsidRPr="00C441CA">
        <w:rPr>
          <w:color w:val="000000"/>
        </w:rPr>
        <w:t>» за посиланням (</w:t>
      </w:r>
      <w:hyperlink r:id="rId5" w:history="1">
        <w:r w:rsidRPr="00EB515A">
          <w:rPr>
            <w:rStyle w:val="a5"/>
          </w:rPr>
          <w:t>https://prozorro.gov.ua/tender/UA-2023-12-20-021600-a</w:t>
        </w:r>
      </w:hyperlink>
      <w:r>
        <w:rPr>
          <w:color w:val="000000"/>
        </w:rPr>
        <w:t xml:space="preserve"> </w:t>
      </w:r>
      <w:r w:rsidRPr="00C441CA">
        <w:rPr>
          <w:color w:val="000000"/>
        </w:rPr>
        <w:t>) та укладеного договору № 202401-01 від 04.01.2024</w:t>
      </w:r>
      <w:r>
        <w:rPr>
          <w:color w:val="000000"/>
        </w:rPr>
        <w:t xml:space="preserve"> </w:t>
      </w:r>
      <w:r w:rsidRPr="00C441CA">
        <w:rPr>
          <w:color w:val="000000"/>
        </w:rPr>
        <w:t>з ТОВАРИСТВО З ОБМЕЖЕНОЮ ВІДПОВІДАЛЬНІСТЮ «СО</w:t>
      </w:r>
      <w:r w:rsidR="00EA19F9">
        <w:rPr>
          <w:color w:val="000000"/>
        </w:rPr>
        <w:t>ЛАРСОФТ» на аналогічні послуги в</w:t>
      </w:r>
      <w:r w:rsidRPr="00C441CA">
        <w:rPr>
          <w:color w:val="000000"/>
        </w:rPr>
        <w:t xml:space="preserve"> 2024 році з урахуванням індексу інфляції та загальної економічної ситуації в Україні, становить – 191 810 грн з ПДВ</w:t>
      </w:r>
      <w:r>
        <w:rPr>
          <w:color w:val="000000"/>
        </w:rPr>
        <w:t>.</w:t>
      </w:r>
      <w:bookmarkStart w:id="0" w:name="_GoBack"/>
      <w:bookmarkEnd w:id="0"/>
    </w:p>
    <w:sectPr w:rsidR="00846623" w:rsidRPr="00846623" w:rsidSect="00F0459F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74FB"/>
    <w:multiLevelType w:val="hybridMultilevel"/>
    <w:tmpl w:val="2EFE1272"/>
    <w:lvl w:ilvl="0" w:tplc="5DA86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C6ED4"/>
    <w:multiLevelType w:val="hybridMultilevel"/>
    <w:tmpl w:val="0CFA2D6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57AD1"/>
    <w:multiLevelType w:val="hybridMultilevel"/>
    <w:tmpl w:val="8C1C9E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F8"/>
    <w:rsid w:val="00003674"/>
    <w:rsid w:val="00033440"/>
    <w:rsid w:val="00204BAB"/>
    <w:rsid w:val="00226A24"/>
    <w:rsid w:val="00235265"/>
    <w:rsid w:val="00404592"/>
    <w:rsid w:val="0041756B"/>
    <w:rsid w:val="00566BAC"/>
    <w:rsid w:val="0064079F"/>
    <w:rsid w:val="00641092"/>
    <w:rsid w:val="00675BA2"/>
    <w:rsid w:val="00681B20"/>
    <w:rsid w:val="00730AE2"/>
    <w:rsid w:val="00846623"/>
    <w:rsid w:val="0096480D"/>
    <w:rsid w:val="00BA3BED"/>
    <w:rsid w:val="00C441CA"/>
    <w:rsid w:val="00CD4B9D"/>
    <w:rsid w:val="00E6489D"/>
    <w:rsid w:val="00EA19F9"/>
    <w:rsid w:val="00F0459F"/>
    <w:rsid w:val="00FB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1921"/>
  <w15:chartTrackingRefBased/>
  <w15:docId w15:val="{8A3BACE0-610B-42E2-A97E-ED09986F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B52F8"/>
    <w:rPr>
      <w:b/>
      <w:bCs/>
    </w:rPr>
  </w:style>
  <w:style w:type="paragraph" w:customStyle="1" w:styleId="rvps2">
    <w:name w:val="rvps2"/>
    <w:basedOn w:val="a"/>
    <w:rsid w:val="00FB5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FB52F8"/>
    <w:rPr>
      <w:color w:val="0000FF"/>
      <w:u w:val="single"/>
    </w:rPr>
  </w:style>
  <w:style w:type="character" w:styleId="a6">
    <w:name w:val="Emphasis"/>
    <w:basedOn w:val="a0"/>
    <w:uiPriority w:val="20"/>
    <w:qFormat/>
    <w:rsid w:val="00FB52F8"/>
    <w:rPr>
      <w:i/>
      <w:iCs/>
    </w:rPr>
  </w:style>
  <w:style w:type="table" w:styleId="a7">
    <w:name w:val="Table Grid"/>
    <w:basedOn w:val="a1"/>
    <w:uiPriority w:val="39"/>
    <w:rsid w:val="00FB52F8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1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81B20"/>
    <w:rPr>
      <w:rFonts w:ascii="Segoe UI" w:hAnsi="Segoe UI" w:cs="Segoe U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qFormat/>
    <w:rsid w:val="00E6489D"/>
    <w:pPr>
      <w:spacing w:after="200" w:line="276" w:lineRule="auto"/>
    </w:pPr>
    <w:rPr>
      <w:rFonts w:eastAsiaTheme="minorEastAsia"/>
      <w:lang w:eastAsia="uk-UA"/>
    </w:rPr>
  </w:style>
  <w:style w:type="character" w:customStyle="1" w:styleId="ab">
    <w:name w:val="Текст примітки Знак"/>
    <w:basedOn w:val="a0"/>
    <w:link w:val="aa"/>
    <w:uiPriority w:val="99"/>
    <w:rsid w:val="00E6489D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12-20-02160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1610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</dc:creator>
  <cp:keywords/>
  <dc:description/>
  <cp:lastModifiedBy>Ткаченко</cp:lastModifiedBy>
  <cp:revision>2</cp:revision>
  <cp:lastPrinted>2022-12-28T10:30:00Z</cp:lastPrinted>
  <dcterms:created xsi:type="dcterms:W3CDTF">2024-12-23T12:20:00Z</dcterms:created>
  <dcterms:modified xsi:type="dcterms:W3CDTF">2024-12-23T12:20:00Z</dcterms:modified>
</cp:coreProperties>
</file>