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15" w:rsidRDefault="00EE6542" w:rsidP="00E87A15">
      <w:pPr>
        <w:pStyle w:val="LO-normal"/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 w:rsidRPr="00E87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 w:rsidR="00E87A15" w:rsidRPr="00E87A1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87A15" w:rsidRPr="00E87A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B41BC3" w:rsidRPr="00E87A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7A15" w:rsidRPr="00E87A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  <w:r w:rsidRPr="00E87A15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E04EE1" w:rsidRPr="00E87A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E87A15" w:rsidRPr="00E87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Київський міський територіальний центр соціального обслуговування </w:t>
      </w:r>
    </w:p>
    <w:p w:rsidR="00E04EE1" w:rsidRPr="00E87A15" w:rsidRDefault="00E04EE1" w:rsidP="00E87A15">
      <w:pPr>
        <w:pStyle w:val="LO-normal"/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A15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="0008327B" w:rsidRPr="00E87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за ЄДРПОУ </w:t>
      </w:r>
      <w:r w:rsidR="00E87A15" w:rsidRPr="00E87A15">
        <w:rPr>
          <w:rFonts w:ascii="Times New Roman" w:eastAsia="Times New Roman" w:hAnsi="Times New Roman" w:cs="Times New Roman"/>
          <w:color w:val="000000"/>
          <w:sz w:val="28"/>
          <w:szCs w:val="28"/>
        </w:rPr>
        <w:t>05395828</w:t>
      </w:r>
      <w:r w:rsidRPr="00E87A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1331F" w:rsidRPr="00E04EE1" w:rsidRDefault="0091331F" w:rsidP="00E04EE1">
      <w:pPr>
        <w:pStyle w:val="LO-normal"/>
        <w:widowControl/>
        <w:spacing w:after="140" w:line="276" w:lineRule="auto"/>
        <w:rPr>
          <w:rFonts w:eastAsia="Times New Roman" w:cs="Times New Roman"/>
          <w:color w:val="000000"/>
        </w:rPr>
      </w:pPr>
    </w:p>
    <w:tbl>
      <w:tblPr>
        <w:tblStyle w:val="TableNormal"/>
        <w:tblW w:w="15704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695"/>
        <w:gridCol w:w="2949"/>
        <w:gridCol w:w="1701"/>
        <w:gridCol w:w="3686"/>
        <w:gridCol w:w="2551"/>
        <w:gridCol w:w="3122"/>
      </w:tblGrid>
      <w:tr w:rsidR="00564920" w:rsidTr="00E87A1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Ідентифікатор закупівлі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предмета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предмета закупівлі, грн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розміру бюджетного призначення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очікуваної вартості предмета закупівлі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</w:tr>
      <w:tr w:rsidR="00564920" w:rsidTr="00E87A1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Pr="009867D1" w:rsidRDefault="00E87A15" w:rsidP="0008327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E87A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UA-2021-10-08-001576-c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23" w:rsidRPr="004E5C23" w:rsidRDefault="00E87A15" w:rsidP="004E5C23">
            <w:pPr>
              <w:pStyle w:val="LO-normal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87A15">
              <w:rPr>
                <w:rFonts w:ascii="Times New Roman" w:eastAsia="Times New Roman" w:hAnsi="Times New Roman" w:cs="Times New Roman"/>
              </w:rPr>
              <w:t xml:space="preserve">Автомобілі спеціалізовані призначені для перевезення осіб з інвалідністю, осіб з обмеженою мобільністю </w:t>
            </w:r>
            <w:r w:rsidRPr="00E87A15">
              <w:rPr>
                <w:rFonts w:ascii="Times New Roman" w:eastAsia="Times New Roman" w:hAnsi="Times New Roman" w:cs="Times New Roman"/>
                <w:lang w:val="ru-RU"/>
              </w:rPr>
              <w:t>(користувачів інвалідними візками) та супроводжуючих, обладнані рампою або пандусом та спеціальним кріпленням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F76499" w:rsidRPr="00F76499">
              <w:rPr>
                <w:rFonts w:ascii="Times New Roman" w:eastAsia="Times New Roman" w:hAnsi="Times New Roman" w:cs="Times New Roman"/>
                <w:lang w:val="ru-RU"/>
              </w:rPr>
              <w:t xml:space="preserve">ДК 021:2015 код </w:t>
            </w:r>
            <w:r w:rsidRPr="00E87A15">
              <w:rPr>
                <w:rFonts w:ascii="Times New Roman" w:eastAsia="Times New Roman" w:hAnsi="Times New Roman" w:cs="Times New Roman"/>
                <w:lang w:val="ru-RU"/>
              </w:rPr>
              <w:t>34110000-1</w:t>
            </w:r>
          </w:p>
          <w:p w:rsidR="00564920" w:rsidRDefault="00564920" w:rsidP="004E5C23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87A15" w:rsidP="00E87A15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  <w:r w:rsidRPr="00E87A1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99" w:rsidRDefault="00F76499" w:rsidP="00F76499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F76499">
              <w:rPr>
                <w:rFonts w:ascii="Times New Roman" w:eastAsia="Times New Roman" w:hAnsi="Times New Roman" w:cs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  <w:r>
              <w:rPr>
                <w:rFonts w:ascii="Times New Roman" w:eastAsia="Times New Roman" w:hAnsi="Times New Roman" w:cs="Times New Roman"/>
              </w:rPr>
              <w:t xml:space="preserve">, з врахуванням постанови КМУ від 04 квітня 2001 р. </w:t>
            </w:r>
          </w:p>
          <w:p w:rsidR="00564920" w:rsidRDefault="00F76499" w:rsidP="00F76499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332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27B" w:rsidRDefault="00444459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Очікувана вартість </w:t>
            </w:r>
            <w:r w:rsidR="00F76499">
              <w:rPr>
                <w:rFonts w:ascii="Times New Roman" w:eastAsia="Times New Roman" w:hAnsi="Times New Roman" w:cs="Times New Roman"/>
                <w:color w:val="000000"/>
              </w:rPr>
              <w:t xml:space="preserve"> базує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t xml:space="preserve">ться на ринкових цінах техніки, що закупляється, а також її наявності </w:t>
            </w:r>
            <w:r w:rsidR="009867D1">
              <w:rPr>
                <w:rFonts w:ascii="Times New Roman" w:eastAsia="Times New Roman" w:hAnsi="Times New Roman" w:cs="Times New Roman"/>
                <w:color w:val="000000"/>
              </w:rPr>
              <w:t>та доступності на ринку України</w:t>
            </w:r>
          </w:p>
          <w:p w:rsidR="00564920" w:rsidRDefault="00564920" w:rsidP="0008327B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20" w:rsidRDefault="00444459" w:rsidP="009867D1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444459">
              <w:rPr>
                <w:rFonts w:ascii="Times New Roman" w:eastAsia="Times New Roman" w:hAnsi="Times New Roman" w:cs="Times New Roman"/>
                <w:color w:val="000000"/>
              </w:rPr>
              <w:t>Характеристики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та кількість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техніки ґрунтую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t>ться, виходячи з реальної потреби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br/>
              <w:t>та враховуючи необхідність оптимального використання коштів</w:t>
            </w:r>
          </w:p>
        </w:tc>
      </w:tr>
    </w:tbl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>
        <w:rPr>
          <w:rFonts w:ascii="Times New Roman" w:eastAsia="Times New Roman" w:hAnsi="Times New Roman" w:cs="Times New Roman"/>
          <w:color w:val="303030"/>
        </w:rPr>
        <w:t xml:space="preserve">              </w:t>
      </w:r>
      <w:r w:rsidRPr="00E87A15">
        <w:rPr>
          <w:rFonts w:ascii="Times New Roman" w:eastAsia="Times New Roman" w:hAnsi="Times New Roman" w:cs="Times New Roman"/>
          <w:color w:val="303030"/>
        </w:rPr>
        <w:t>Автомобілі спеціалізовані призначені для перевезення осіб з інвалідністю, осіб з обмеженою мобільністю (користувачів інвалідними візками) та супроводжуючих, обладнані рампою або пандусом та спеціальним кріпленням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(код за ДК 021:2015-34110000-1 Легкові автомобілі)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кількість – 10 шт.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03030"/>
        </w:rPr>
        <w:t xml:space="preserve">             </w:t>
      </w:r>
      <w:r w:rsidRPr="00E87A15">
        <w:rPr>
          <w:rFonts w:ascii="Times New Roman" w:eastAsia="Times New Roman" w:hAnsi="Times New Roman" w:cs="Times New Roman"/>
          <w:color w:val="303030"/>
        </w:rPr>
        <w:t>У зв’язку з розширенням автопарку відділення надання транспортних послуг Київського міського територіального центру соціального обслуговування виникла необхідність у додатковій закупівлі автомобілів для перевезення осіб з обмеженими фізичними можливостями.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Придбання транспортних засобів поліпшить умови, забезпечить якість надання транспортної послуги та надасть можливість забезпечити транспортною послугою більшу кількість громадян із захворюваннями опорно-рухового апарату, осіб з інвалідністю (в т.ч. дітей з інвалідністю), осіб з обмеженою мобільністю (користувачів інвалідними візками).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Відповідно до пункту 4 частини 2 статті 16 Закону України «Про соціальні послуги» соціальні послуги за типами поділяються технічні послуги, зокрема транспортні послуги, переклад жестовою мовою тощо.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 xml:space="preserve">Класифікатором соціальних послуг, затвердженим наказом Міністерства соціальної політики України від 23.06.2020 № 429, визначено що транспортні послуги - перевезення осіб з числа маломобільних груп населення з використанням спеціального транспортного засобу (мікроавтобуса), соціального таксі, з супроводжуючим або придбання (компенсація) вартості палива, одноразова транспортна послуга для осіб, які з об'єктивних (обґрунтованих) </w:t>
      </w:r>
      <w:r w:rsidRPr="00E87A15">
        <w:rPr>
          <w:rFonts w:ascii="Times New Roman" w:eastAsia="Times New Roman" w:hAnsi="Times New Roman" w:cs="Times New Roman"/>
          <w:color w:val="303030"/>
        </w:rPr>
        <w:lastRenderedPageBreak/>
        <w:t>причин не можуть скористатись громадським транспортом, щоб дістатись до закладу, який надає соціальні, адміністративні послуги медичну допомогу, здійснює реабілітацію.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Отримувачами соціальної послуги є: дорослі та діти з інвалідністю; особи літнього віку які мають порушення опорно-рухового апарату та які пересуваються за допомогою технічних засобів реабілітації; особи з психічними та інтелектуальними порушеннями; особи із захворюваннями, які не здатні до самостійного пересування та потребують сторонньої допомоги, в тому числі пацієнти з хронічною нирковою недостатністю, які потребують гемодіалізу, інші маломобільні групи населення.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Отже, відповідно до проведеного моніторингу станом на 01.01.2021 в м. Києві потребують перевезень 7748 осіб.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Вартість закупівлі автомобілів для перевезення осіб з обмеженими фізичними можливостями згідно змін до річного плану закупівель на 2021 рік складає 12 000 000,00 грн. (дванадцять мільйонів грн. 00 коп. у тому числі ПДВ). Кількість автомобілів оголошена на закупівлю зазначається у технічній специфікації до тендерної документації та становить 10 одиниць.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Виходячи з вартісних меж, встановлених статтею 3 Закону України “Про публічні закупівлі” від 25.12.2015 р. № 922-VIII (далі – Закон), закупівля на зазначену суму можлива лише шляхом застосування однієї з процедур визначених статтею 13 Закону, зокрема процедури відкритих торгів в електронній системі закупівель. Оголошення про проведення конкурентних процедур закупівель у строки, встановлені у частині 1 статті 10 Закону, обов’язково додатково оприлюднюються в електронній системі закупівель англійською мовою, якщо очікувана вартість закупівлі перевищує суму, еквівалентну: для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 xml:space="preserve"> 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товарів і послуг - 133 тисячам євро; для робіт - 5 150 тисячам євро.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Відповідно до чинного законодавства, установою застосується одна з процедур закупівлі, а саме відкриті торги з публікацією англійською мовою.</w:t>
      </w:r>
    </w:p>
    <w:p w:rsidR="00E87A15" w:rsidRPr="00E87A15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Якісні характеристики щодо закупівлі відповідних товарів мають відповідати державним стандартам, які підтверджені відповідними сертифікатами, технічним умовам на виготовлення продукції згідно ДСТУ та передбачати необхідність застосування заходів із захисту довкілля.</w:t>
      </w:r>
    </w:p>
    <w:p w:rsidR="00564920" w:rsidRDefault="00E87A15" w:rsidP="00E87A15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  <w:r w:rsidRPr="00E87A15">
        <w:rPr>
          <w:rFonts w:ascii="Times New Roman" w:eastAsia="Times New Roman" w:hAnsi="Times New Roman" w:cs="Times New Roman"/>
          <w:color w:val="303030"/>
        </w:rPr>
        <w:t>Очікувана     ціна     Договору     цих     товарів     не     повинна      перевищувати 12 000 000,00 грн. (дванадцять мільйонів грн. 00 коп. у тому числі ПДВ).</w:t>
      </w:r>
    </w:p>
    <w:sectPr w:rsidR="00564920">
      <w:headerReference w:type="default" r:id="rId6"/>
      <w:headerReference w:type="first" r:id="rId7"/>
      <w:pgSz w:w="16838" w:h="11906" w:orient="landscape"/>
      <w:pgMar w:top="1129" w:right="567" w:bottom="567" w:left="567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54" w:rsidRDefault="00516154">
      <w:r>
        <w:separator/>
      </w:r>
    </w:p>
  </w:endnote>
  <w:endnote w:type="continuationSeparator" w:id="0">
    <w:p w:rsidR="00516154" w:rsidRDefault="0051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54" w:rsidRDefault="00516154">
      <w:r>
        <w:separator/>
      </w:r>
    </w:p>
  </w:footnote>
  <w:footnote w:type="continuationSeparator" w:id="0">
    <w:p w:rsidR="00516154" w:rsidRDefault="0051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20" w:rsidRDefault="00EE6542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E87A15">
      <w:rPr>
        <w:noProof/>
      </w:rPr>
      <w:t>2</w:t>
    </w:r>
    <w:r>
      <w:fldChar w:fldCharType="end"/>
    </w:r>
  </w:p>
  <w:p w:rsidR="00000000" w:rsidRDefault="005161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20" w:rsidRDefault="00564920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4920"/>
    <w:rsid w:val="0008327B"/>
    <w:rsid w:val="00444459"/>
    <w:rsid w:val="004E5C23"/>
    <w:rsid w:val="00516154"/>
    <w:rsid w:val="00564920"/>
    <w:rsid w:val="0091331F"/>
    <w:rsid w:val="009867D1"/>
    <w:rsid w:val="00B41BC3"/>
    <w:rsid w:val="00E04EE1"/>
    <w:rsid w:val="00E87A15"/>
    <w:rsid w:val="00EA0617"/>
    <w:rsid w:val="00EE6542"/>
    <w:rsid w:val="00F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63A50-D26C-44E6-AFC1-4E35883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LO-normal">
    <w:name w:val="LO-normal"/>
    <w:qFormat/>
    <w:pPr>
      <w:widowControl w:val="0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b">
    <w:name w:val="head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E04EE1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Lucky</cp:lastModifiedBy>
  <cp:revision>3</cp:revision>
  <cp:lastPrinted>2021-03-09T15:03:00Z</cp:lastPrinted>
  <dcterms:created xsi:type="dcterms:W3CDTF">2021-07-12T05:23:00Z</dcterms:created>
  <dcterms:modified xsi:type="dcterms:W3CDTF">2021-10-12T08:53:00Z</dcterms:modified>
  <dc:language>uk-UA</dc:language>
</cp:coreProperties>
</file>