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8B730" w14:textId="77777777" w:rsidR="00171A09" w:rsidRDefault="00171A09" w:rsidP="00171A0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uk-UA"/>
        </w:rPr>
      </w:pPr>
    </w:p>
    <w:p w14:paraId="2778805C" w14:textId="65BF8E3B" w:rsidR="00171A09" w:rsidRPr="00C92CDC" w:rsidRDefault="00DA5DB5" w:rsidP="00171A0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uk-UA"/>
        </w:rPr>
      </w:pPr>
      <w:r w:rsidRPr="00C92CDC">
        <w:rPr>
          <w:rFonts w:ascii="Times New Roman" w:eastAsia="Times New Roman" w:hAnsi="Times New Roman"/>
          <w:bCs/>
          <w:i/>
          <w:sz w:val="20"/>
          <w:szCs w:val="20"/>
          <w:lang w:eastAsia="uk-UA"/>
        </w:rPr>
        <w:t>Київський міський територіальний центр соціального обслуговування</w:t>
      </w:r>
    </w:p>
    <w:p w14:paraId="54E10DAE" w14:textId="77777777" w:rsidR="00171A09" w:rsidRPr="00C92CDC" w:rsidRDefault="00171A09" w:rsidP="00171A09">
      <w:pPr>
        <w:spacing w:after="0" w:line="240" w:lineRule="auto"/>
        <w:jc w:val="center"/>
        <w:rPr>
          <w:rStyle w:val="rvts0"/>
          <w:rFonts w:ascii="Times New Roman" w:hAnsi="Times New Roman"/>
          <w:b/>
          <w:i/>
          <w:sz w:val="20"/>
          <w:szCs w:val="20"/>
        </w:rPr>
      </w:pPr>
    </w:p>
    <w:p w14:paraId="58D6B842" w14:textId="77777777" w:rsidR="00171A09" w:rsidRPr="00C92CDC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92CDC">
        <w:rPr>
          <w:rFonts w:ascii="Times New Roman" w:hAnsi="Times New Roman"/>
          <w:b/>
          <w:bCs/>
          <w:sz w:val="20"/>
          <w:szCs w:val="20"/>
        </w:rPr>
        <w:t xml:space="preserve">ОБҐРУНТУВАННЯ </w:t>
      </w:r>
    </w:p>
    <w:p w14:paraId="406792F8" w14:textId="4E106291" w:rsidR="00171A09" w:rsidRPr="00C92CDC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C92CDC">
        <w:rPr>
          <w:rFonts w:ascii="Times New Roman" w:hAnsi="Times New Roman"/>
          <w:bCs/>
          <w:sz w:val="20"/>
          <w:szCs w:val="20"/>
        </w:rPr>
        <w:t>технічних та якісних характеристик закупівлі</w:t>
      </w:r>
      <w:r w:rsidRPr="00C92CDC">
        <w:rPr>
          <w:rFonts w:ascii="Times New Roman" w:hAnsi="Times New Roman"/>
          <w:b/>
          <w:sz w:val="20"/>
          <w:szCs w:val="20"/>
        </w:rPr>
        <w:t xml:space="preserve">, </w:t>
      </w:r>
      <w:r w:rsidRPr="00C92CDC">
        <w:rPr>
          <w:rFonts w:ascii="Times New Roman" w:hAnsi="Times New Roman"/>
          <w:bCs/>
          <w:sz w:val="20"/>
          <w:szCs w:val="20"/>
        </w:rPr>
        <w:t>розміру бюджетного призначення, очікуваної вартості предмета закупівлі</w:t>
      </w:r>
    </w:p>
    <w:p w14:paraId="607E0983" w14:textId="681FF0C7" w:rsidR="00171A09" w:rsidRPr="00C92CDC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0"/>
          <w:szCs w:val="20"/>
        </w:rPr>
      </w:pPr>
      <w:r w:rsidRPr="00C92CDC">
        <w:rPr>
          <w:rStyle w:val="a4"/>
          <w:rFonts w:ascii="Times New Roman" w:hAnsi="Times New Roman"/>
          <w:bCs/>
          <w:sz w:val="20"/>
          <w:szCs w:val="20"/>
        </w:rPr>
        <w:t>(оприлюднюється на виконання</w:t>
      </w:r>
      <w:r w:rsidR="00E1288A" w:rsidRPr="00C92CDC">
        <w:rPr>
          <w:rStyle w:val="a4"/>
          <w:rFonts w:ascii="Times New Roman" w:hAnsi="Times New Roman"/>
          <w:bCs/>
          <w:sz w:val="20"/>
          <w:szCs w:val="20"/>
        </w:rPr>
        <w:t xml:space="preserve"> п.</w:t>
      </w:r>
      <w:r w:rsidR="00E1288A" w:rsidRPr="00C92CD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E1288A" w:rsidRPr="00C92CDC">
        <w:rPr>
          <w:rStyle w:val="a4"/>
          <w:bCs/>
          <w:sz w:val="20"/>
          <w:szCs w:val="20"/>
        </w:rPr>
        <w:t>4</w:t>
      </w:r>
      <w:r w:rsidR="00E1288A" w:rsidRPr="00C92CDC">
        <w:rPr>
          <w:rStyle w:val="a4"/>
          <w:sz w:val="20"/>
          <w:szCs w:val="20"/>
          <w:vertAlign w:val="superscript"/>
        </w:rPr>
        <w:t>1</w:t>
      </w:r>
      <w:r w:rsidR="00E1288A" w:rsidRPr="00C92CDC">
        <w:rPr>
          <w:rFonts w:ascii="Times New Roman" w:eastAsia="Times New Roman" w:hAnsi="Times New Roman"/>
          <w:b/>
          <w:bCs/>
          <w:color w:val="333333"/>
          <w:sz w:val="16"/>
          <w:szCs w:val="16"/>
          <w:vertAlign w:val="superscript"/>
          <w:lang w:eastAsia="ru-RU"/>
        </w:rPr>
        <w:t xml:space="preserve"> </w:t>
      </w:r>
      <w:r w:rsidRPr="00C92CDC">
        <w:rPr>
          <w:rStyle w:val="a4"/>
          <w:rFonts w:ascii="Times New Roman" w:hAnsi="Times New Roman"/>
          <w:bCs/>
          <w:sz w:val="20"/>
          <w:szCs w:val="20"/>
        </w:rPr>
        <w:t>постанови КМУ № 710 від 11.10.2016 «Про ефективне використання державних коштів» (зі змінами))</w:t>
      </w:r>
    </w:p>
    <w:p w14:paraId="0C2D415F" w14:textId="77777777" w:rsidR="00DA5DB5" w:rsidRPr="00C92CDC" w:rsidRDefault="00171A09" w:rsidP="00DA5DB5">
      <w:pPr>
        <w:spacing w:after="0" w:line="240" w:lineRule="auto"/>
        <w:jc w:val="both"/>
        <w:rPr>
          <w:rStyle w:val="a4"/>
          <w:rFonts w:ascii="Times New Roman" w:hAnsi="Times New Roman"/>
          <w:b/>
          <w:bCs/>
          <w:i w:val="0"/>
          <w:sz w:val="20"/>
          <w:szCs w:val="20"/>
        </w:rPr>
      </w:pPr>
      <w:r w:rsidRPr="00C92CDC">
        <w:rPr>
          <w:rStyle w:val="a4"/>
          <w:rFonts w:ascii="Times New Roman" w:hAnsi="Times New Roman"/>
          <w:b/>
          <w:bCs/>
          <w:i w:val="0"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5E3FC320" w14:textId="689420D3" w:rsidR="00171A09" w:rsidRPr="00C92CDC" w:rsidRDefault="00DA5DB5" w:rsidP="00DA5DB5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sz w:val="20"/>
          <w:szCs w:val="20"/>
        </w:rPr>
      </w:pPr>
      <w:r w:rsidRPr="00C92CDC">
        <w:rPr>
          <w:rStyle w:val="a4"/>
          <w:rFonts w:ascii="Times New Roman" w:hAnsi="Times New Roman"/>
          <w:bCs/>
          <w:i w:val="0"/>
          <w:sz w:val="20"/>
          <w:szCs w:val="20"/>
        </w:rPr>
        <w:t>Київський міський територіальний центр соціального обслуговування;</w:t>
      </w:r>
    </w:p>
    <w:p w14:paraId="15BC30C5" w14:textId="4E7D60E3" w:rsidR="00DA5DB5" w:rsidRPr="00C92CDC" w:rsidRDefault="00DA5DB5" w:rsidP="00DA5DB5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sz w:val="20"/>
          <w:szCs w:val="20"/>
        </w:rPr>
      </w:pPr>
      <w:r w:rsidRPr="00C92CDC">
        <w:rPr>
          <w:rStyle w:val="a4"/>
          <w:rFonts w:ascii="Times New Roman" w:hAnsi="Times New Roman"/>
          <w:bCs/>
          <w:i w:val="0"/>
          <w:sz w:val="20"/>
          <w:szCs w:val="20"/>
        </w:rPr>
        <w:t>Юридична адреса : 03115, м. Київ, вул. М. Котельникова, 32/11;</w:t>
      </w:r>
    </w:p>
    <w:p w14:paraId="276BB42F" w14:textId="34592CEA" w:rsidR="00DA5DB5" w:rsidRDefault="00DA5DB5" w:rsidP="00DA5DB5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sz w:val="20"/>
          <w:szCs w:val="20"/>
        </w:rPr>
      </w:pPr>
      <w:r w:rsidRPr="00C92CDC">
        <w:rPr>
          <w:rStyle w:val="a4"/>
          <w:rFonts w:ascii="Times New Roman" w:hAnsi="Times New Roman"/>
          <w:bCs/>
          <w:i w:val="0"/>
          <w:sz w:val="20"/>
          <w:szCs w:val="20"/>
        </w:rPr>
        <w:t>Код ЄДРПОУ 05395828.</w:t>
      </w:r>
    </w:p>
    <w:p w14:paraId="739503B8" w14:textId="2C6AD2F2" w:rsidR="00473B3D" w:rsidRPr="00473B3D" w:rsidRDefault="00473B3D" w:rsidP="00DA5DB5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sz w:val="20"/>
          <w:szCs w:val="20"/>
        </w:rPr>
      </w:pPr>
      <w:proofErr w:type="spellStart"/>
      <w:r>
        <w:rPr>
          <w:rStyle w:val="a4"/>
          <w:rFonts w:ascii="Times New Roman" w:hAnsi="Times New Roman"/>
          <w:bCs/>
          <w:i w:val="0"/>
          <w:sz w:val="20"/>
          <w:szCs w:val="20"/>
          <w:lang w:val="ru-RU"/>
        </w:rPr>
        <w:t>Категор</w:t>
      </w:r>
      <w:r>
        <w:rPr>
          <w:rStyle w:val="a4"/>
          <w:rFonts w:ascii="Times New Roman" w:hAnsi="Times New Roman"/>
          <w:bCs/>
          <w:i w:val="0"/>
          <w:sz w:val="20"/>
          <w:szCs w:val="20"/>
        </w:rPr>
        <w:t>ія</w:t>
      </w:r>
      <w:proofErr w:type="spellEnd"/>
      <w:r>
        <w:rPr>
          <w:rStyle w:val="a4"/>
          <w:rFonts w:ascii="Times New Roman" w:hAnsi="Times New Roman"/>
          <w:bCs/>
          <w:i w:val="0"/>
          <w:sz w:val="20"/>
          <w:szCs w:val="20"/>
        </w:rPr>
        <w:t xml:space="preserve"> – юридична особа, яка забезпечує потреби держави або територіальної громади.</w:t>
      </w:r>
    </w:p>
    <w:p w14:paraId="1AAAE0D9" w14:textId="77777777" w:rsidR="00DA5DB5" w:rsidRPr="00C92CDC" w:rsidRDefault="00DA5DB5" w:rsidP="00DA5DB5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uk-UA"/>
        </w:rPr>
      </w:pPr>
    </w:p>
    <w:p w14:paraId="5C1CCDAB" w14:textId="77777777" w:rsidR="00DA5DB5" w:rsidRPr="00C92CDC" w:rsidRDefault="00171A09" w:rsidP="00DA5D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2CDC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 xml:space="preserve">Назва предмета закупівлі </w:t>
      </w:r>
      <w:r w:rsidRPr="00C92CDC">
        <w:rPr>
          <w:rFonts w:ascii="Times New Roman" w:eastAsia="Times New Roman" w:hAnsi="Times New Roman"/>
          <w:b/>
          <w:color w:val="000000"/>
          <w:sz w:val="20"/>
          <w:szCs w:val="20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92CDC">
        <w:rPr>
          <w:rFonts w:ascii="Times New Roman" w:hAnsi="Times New Roman"/>
          <w:sz w:val="20"/>
          <w:szCs w:val="20"/>
        </w:rPr>
        <w:t xml:space="preserve"> </w:t>
      </w:r>
    </w:p>
    <w:p w14:paraId="4697F42E" w14:textId="100484C3" w:rsidR="00E1288A" w:rsidRPr="00C92CDC" w:rsidRDefault="00626CE1" w:rsidP="00DA5DB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26CE1">
        <w:rPr>
          <w:rFonts w:ascii="Times New Roman" w:eastAsia="Times New Roman" w:hAnsi="Times New Roman"/>
          <w:b/>
        </w:rPr>
        <w:t>Паливно-мастильні матеріали  (дизельне паливо підвищеної якості у талонах, бензин-А 95 у талонах) код за</w:t>
      </w:r>
      <w:r w:rsidRPr="00626CE1">
        <w:rPr>
          <w:rFonts w:ascii="Times New Roman" w:eastAsia="Times New Roman" w:hAnsi="Times New Roman"/>
          <w:b/>
          <w:i/>
          <w:iCs/>
        </w:rPr>
        <w:t xml:space="preserve"> </w:t>
      </w:r>
      <w:r w:rsidRPr="00626CE1">
        <w:rPr>
          <w:rFonts w:ascii="Times New Roman" w:eastAsia="Times New Roman" w:hAnsi="Times New Roman"/>
          <w:b/>
        </w:rPr>
        <w:t>ДК 021:2015  09130000-9 Нафта і дистиляти</w:t>
      </w:r>
    </w:p>
    <w:p w14:paraId="0E5A25D8" w14:textId="6B6A8494" w:rsidR="004F6428" w:rsidRPr="00C92CDC" w:rsidRDefault="00171A09" w:rsidP="00E1288A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92CDC">
        <w:rPr>
          <w:rFonts w:ascii="Times New Roman" w:hAnsi="Times New Roman"/>
          <w:b/>
          <w:sz w:val="20"/>
          <w:szCs w:val="20"/>
        </w:rPr>
        <w:t>Вид та</w:t>
      </w:r>
      <w:r w:rsidR="00542949" w:rsidRPr="00C92CDC">
        <w:rPr>
          <w:rFonts w:ascii="Times New Roman" w:hAnsi="Times New Roman"/>
          <w:b/>
          <w:sz w:val="20"/>
          <w:szCs w:val="20"/>
        </w:rPr>
        <w:t>/або</w:t>
      </w:r>
      <w:r w:rsidRPr="00C92CDC">
        <w:rPr>
          <w:rFonts w:ascii="Times New Roman" w:hAnsi="Times New Roman"/>
          <w:b/>
          <w:sz w:val="20"/>
          <w:szCs w:val="20"/>
        </w:rPr>
        <w:t xml:space="preserve"> ідентифікатор процедури закупівлі</w:t>
      </w:r>
      <w:r w:rsidRPr="00C92CDC">
        <w:rPr>
          <w:rFonts w:ascii="Times New Roman" w:hAnsi="Times New Roman"/>
          <w:b/>
          <w:bCs/>
          <w:sz w:val="20"/>
          <w:szCs w:val="20"/>
        </w:rPr>
        <w:t>:</w:t>
      </w:r>
      <w:r w:rsidRPr="00C92CDC">
        <w:rPr>
          <w:rFonts w:ascii="Times New Roman" w:hAnsi="Times New Roman"/>
          <w:sz w:val="20"/>
          <w:szCs w:val="20"/>
        </w:rPr>
        <w:t xml:space="preserve"> </w:t>
      </w:r>
      <w:r w:rsidR="00C1735B">
        <w:rPr>
          <w:rFonts w:ascii="Times New Roman" w:hAnsi="Times New Roman"/>
          <w:sz w:val="20"/>
          <w:szCs w:val="20"/>
          <w:u w:val="single"/>
        </w:rPr>
        <w:t>Відкриті торги з особливостями</w:t>
      </w:r>
      <w:r w:rsidR="00E1288A" w:rsidRPr="00C92CDC">
        <w:rPr>
          <w:rFonts w:ascii="Times New Roman" w:hAnsi="Times New Roman"/>
          <w:sz w:val="20"/>
          <w:szCs w:val="20"/>
          <w:u w:val="single"/>
        </w:rPr>
        <w:t>.</w:t>
      </w:r>
    </w:p>
    <w:p w14:paraId="0883922F" w14:textId="77777777" w:rsidR="00C96492" w:rsidRDefault="00E1288A" w:rsidP="00E1288A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92CDC">
        <w:rPr>
          <w:rFonts w:ascii="Times New Roman" w:hAnsi="Times New Roman"/>
          <w:sz w:val="20"/>
          <w:szCs w:val="20"/>
          <w:u w:val="single"/>
        </w:rPr>
        <w:t>(згідно з   Закону України «Про публічні закупівлі» від 25 грудня 201</w:t>
      </w:r>
      <w:r w:rsidR="00C96492">
        <w:rPr>
          <w:rFonts w:ascii="Times New Roman" w:hAnsi="Times New Roman"/>
          <w:sz w:val="20"/>
          <w:szCs w:val="20"/>
          <w:u w:val="single"/>
        </w:rPr>
        <w:t xml:space="preserve">5 року № 922-VIII </w:t>
      </w:r>
      <w:r w:rsidRPr="00C92CDC">
        <w:rPr>
          <w:rFonts w:ascii="Times New Roman" w:hAnsi="Times New Roman"/>
          <w:sz w:val="20"/>
          <w:szCs w:val="20"/>
          <w:u w:val="single"/>
        </w:rPr>
        <w:t xml:space="preserve"> з урахуванням положень Особливостей здійснення публічних </w:t>
      </w:r>
      <w:proofErr w:type="spellStart"/>
      <w:r w:rsidRPr="00C92CDC">
        <w:rPr>
          <w:rFonts w:ascii="Times New Roman" w:hAnsi="Times New Roman"/>
          <w:sz w:val="20"/>
          <w:szCs w:val="20"/>
          <w:u w:val="single"/>
        </w:rPr>
        <w:t>закупівель</w:t>
      </w:r>
      <w:proofErr w:type="spellEnd"/>
      <w:r w:rsidRPr="00C92CDC">
        <w:rPr>
          <w:rFonts w:ascii="Times New Roman" w:hAnsi="Times New Roman"/>
          <w:sz w:val="20"/>
          <w:szCs w:val="20"/>
          <w:u w:val="single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КМУ від 12 жовтня 2022 </w:t>
      </w:r>
      <w:r w:rsidR="00C96492">
        <w:rPr>
          <w:rFonts w:ascii="Times New Roman" w:hAnsi="Times New Roman"/>
          <w:sz w:val="20"/>
          <w:szCs w:val="20"/>
          <w:u w:val="single"/>
        </w:rPr>
        <w:t>року № 1178)</w:t>
      </w:r>
      <w:r w:rsidRPr="00C92CDC">
        <w:rPr>
          <w:rFonts w:ascii="Times New Roman" w:hAnsi="Times New Roman"/>
          <w:sz w:val="20"/>
          <w:szCs w:val="20"/>
          <w:u w:val="single"/>
        </w:rPr>
        <w:t>.</w:t>
      </w:r>
      <w:r w:rsidR="00797DA0" w:rsidRPr="00C92CDC">
        <w:rPr>
          <w:rFonts w:ascii="Times New Roman" w:hAnsi="Times New Roman"/>
          <w:sz w:val="20"/>
          <w:szCs w:val="20"/>
          <w:u w:val="single"/>
        </w:rPr>
        <w:t xml:space="preserve"> </w:t>
      </w:r>
      <w:r w:rsidR="00C96492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6870F13B" w14:textId="60488F6B" w:rsidR="0044277B" w:rsidRDefault="00434787" w:rsidP="00E1288A">
      <w:pPr>
        <w:spacing w:after="0" w:line="240" w:lineRule="auto"/>
        <w:jc w:val="both"/>
        <w:rPr>
          <w:rStyle w:val="a3"/>
          <w:rFonts w:ascii="Times New Roman" w:hAnsi="Times New Roman"/>
          <w:sz w:val="20"/>
          <w:szCs w:val="20"/>
        </w:rPr>
      </w:pPr>
      <w:r w:rsidRPr="00434787">
        <w:rPr>
          <w:rFonts w:ascii="Times New Roman" w:hAnsi="Times New Roman"/>
          <w:color w:val="0000FF"/>
          <w:sz w:val="20"/>
          <w:szCs w:val="20"/>
          <w:u w:val="single"/>
        </w:rPr>
        <w:t>UA-2023-03-27-006425-a</w:t>
      </w:r>
    </w:p>
    <w:p w14:paraId="3EB444A7" w14:textId="674872FC" w:rsidR="00C1735B" w:rsidRPr="00C1735B" w:rsidRDefault="00C1735B" w:rsidP="00E1288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1735B">
        <w:rPr>
          <w:rFonts w:ascii="Times New Roman" w:hAnsi="Times New Roman"/>
          <w:b/>
          <w:sz w:val="20"/>
          <w:szCs w:val="20"/>
          <w:u w:val="single"/>
        </w:rPr>
        <w:t>Обґрунтування  закупівлі:</w:t>
      </w:r>
    </w:p>
    <w:p w14:paraId="5489FCD3" w14:textId="77777777" w:rsidR="00626CE1" w:rsidRPr="00626CE1" w:rsidRDefault="00C1735B" w:rsidP="00626CE1">
      <w:pPr>
        <w:pStyle w:val="a9"/>
        <w:ind w:left="0" w:right="107" w:firstLine="720"/>
        <w:rPr>
          <w:bCs/>
          <w:iCs/>
          <w:sz w:val="20"/>
          <w:szCs w:val="20"/>
          <w:lang w:eastAsia="ru-RU"/>
        </w:rPr>
      </w:pPr>
      <w:r>
        <w:rPr>
          <w:rStyle w:val="a4"/>
          <w:bCs/>
          <w:i w:val="0"/>
          <w:sz w:val="20"/>
          <w:szCs w:val="20"/>
          <w:lang w:eastAsia="ru-RU"/>
        </w:rPr>
        <w:t xml:space="preserve">       </w:t>
      </w:r>
      <w:r w:rsidR="00047BE2" w:rsidRPr="00047BE2">
        <w:rPr>
          <w:bCs/>
          <w:iCs/>
          <w:sz w:val="20"/>
          <w:szCs w:val="20"/>
          <w:lang w:eastAsia="ru-RU"/>
        </w:rPr>
        <w:t xml:space="preserve">Відділення надання транспортних послуг (далі – відділення) забезпечує надання соціальних послуг по місту </w:t>
      </w:r>
      <w:r w:rsidR="00626CE1" w:rsidRPr="00626CE1">
        <w:rPr>
          <w:bCs/>
          <w:iCs/>
          <w:sz w:val="20"/>
          <w:szCs w:val="20"/>
          <w:lang w:eastAsia="ru-RU"/>
        </w:rPr>
        <w:t>Київський міський територіальний центру соціального обслуговування (далі - Територіальний центр) забезпечує реалізацію державної політики  у сфері надання соціальних послуг соціально незахищеним верствам населення.</w:t>
      </w:r>
    </w:p>
    <w:p w14:paraId="4CB508E9" w14:textId="77777777" w:rsidR="00626CE1" w:rsidRPr="00626CE1" w:rsidRDefault="00626CE1" w:rsidP="00626CE1">
      <w:pPr>
        <w:shd w:val="clear" w:color="auto" w:fill="FFFFFF"/>
        <w:ind w:firstLine="720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626CE1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Відділення надання транспортних послуг територіального центру (далі-відділення) забезпечує надання соціальної транспортної послуги з перевезення мешканців м. Києва, які не здатні до самообслуговування у зв’язку з захворюваннями опорно-рухового апарату, пересуваються на візках або милицях і згідно з медичним висновком мають ІІІ, IV або V групу рухової активності та потребують перевезень спеціалізованими автомобілями з числа:</w:t>
      </w:r>
    </w:p>
    <w:p w14:paraId="5823BFD0" w14:textId="77777777" w:rsidR="00626CE1" w:rsidRPr="00626CE1" w:rsidRDefault="00626CE1" w:rsidP="00626C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626CE1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інвалідів І, ІІ груп, які досягли 18-річного віку та дітей-інвалідів старше трьох років;</w:t>
      </w:r>
    </w:p>
    <w:p w14:paraId="6E82815A" w14:textId="77777777" w:rsidR="00626CE1" w:rsidRPr="00626CE1" w:rsidRDefault="00626CE1" w:rsidP="00626C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626CE1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хворих (з числа осіб працездатного віку на період до встановлення їм групи інвалідності, але не більше, як на чотири місяці);</w:t>
      </w:r>
    </w:p>
    <w:p w14:paraId="1FA93E07" w14:textId="77777777" w:rsidR="00626CE1" w:rsidRPr="00626CE1" w:rsidRDefault="00626CE1" w:rsidP="00626C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626CE1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інвалідів та хворих, яким проводяться процедури за життєвими показниками (гемодіаліз тощо);</w:t>
      </w:r>
    </w:p>
    <w:p w14:paraId="3ABD4E69" w14:textId="77777777" w:rsidR="00626CE1" w:rsidRPr="00626CE1" w:rsidRDefault="00626CE1" w:rsidP="00626C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626CE1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інвалідів у складі мало-мобільних груп населення (незалежно від громадянства та місця реєстрації) на час проведення загальнодержавних заходів.</w:t>
      </w:r>
    </w:p>
    <w:p w14:paraId="0B75F102" w14:textId="77777777" w:rsidR="00626CE1" w:rsidRPr="00626CE1" w:rsidRDefault="00626CE1" w:rsidP="00626CE1">
      <w:pPr>
        <w:shd w:val="clear" w:color="auto" w:fill="FFFFFF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626CE1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Відділення надає послуги з перевезення осіб з обмеженими фізичними можливостями спеціалізованими автомобілями в межах м. Києва:</w:t>
      </w:r>
    </w:p>
    <w:p w14:paraId="46AB8B8E" w14:textId="77777777" w:rsidR="00626CE1" w:rsidRPr="00626CE1" w:rsidRDefault="00626CE1" w:rsidP="00626C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626CE1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до лікувально-профілактичних, санаторно-оздоровчих, реабілітаційних та навчальних закладів, протезно-ортопедичних підприємств та майстерень (в разі, якщо даний заклад знаходиться за межами м. Києва, перевезення здійснюється лише до залізничного вокзалу);</w:t>
      </w:r>
    </w:p>
    <w:p w14:paraId="3E159868" w14:textId="77777777" w:rsidR="00626CE1" w:rsidRPr="00626CE1" w:rsidRDefault="00626CE1" w:rsidP="00626C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626CE1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на соціальні, культурно-масові та спортивні заходи за замовленнями установ та організацій соціального захисту населення;</w:t>
      </w:r>
    </w:p>
    <w:p w14:paraId="5D84B51B" w14:textId="77777777" w:rsidR="00626CE1" w:rsidRPr="00626CE1" w:rsidRDefault="00626CE1" w:rsidP="00626C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626CE1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до структурних підрозділів органів виконавчої влади та місцевих органів самоврядування.</w:t>
      </w:r>
    </w:p>
    <w:p w14:paraId="4724B928" w14:textId="77777777" w:rsidR="00626CE1" w:rsidRPr="00626CE1" w:rsidRDefault="00626CE1" w:rsidP="00626CE1">
      <w:pPr>
        <w:pStyle w:val="a9"/>
        <w:ind w:right="107" w:firstLine="518"/>
        <w:rPr>
          <w:bCs/>
          <w:iCs/>
          <w:sz w:val="20"/>
          <w:szCs w:val="20"/>
          <w:lang w:eastAsia="ru-RU"/>
        </w:rPr>
      </w:pPr>
      <w:r w:rsidRPr="00626CE1">
        <w:rPr>
          <w:bCs/>
          <w:iCs/>
          <w:sz w:val="20"/>
          <w:szCs w:val="20"/>
          <w:lang w:eastAsia="ru-RU"/>
        </w:rPr>
        <w:t xml:space="preserve">На балансі установи перебувають </w:t>
      </w:r>
      <w:proofErr w:type="spellStart"/>
      <w:r w:rsidRPr="00626CE1">
        <w:rPr>
          <w:bCs/>
          <w:iCs/>
          <w:sz w:val="20"/>
          <w:szCs w:val="20"/>
          <w:lang w:eastAsia="ru-RU"/>
        </w:rPr>
        <w:t>Citroen</w:t>
      </w:r>
      <w:proofErr w:type="spellEnd"/>
      <w:r w:rsidRPr="00626CE1">
        <w:rPr>
          <w:bCs/>
          <w:iCs/>
          <w:sz w:val="20"/>
          <w:szCs w:val="20"/>
          <w:lang w:eastAsia="ru-RU"/>
        </w:rPr>
        <w:t xml:space="preserve"> </w:t>
      </w:r>
      <w:proofErr w:type="spellStart"/>
      <w:r w:rsidRPr="00626CE1">
        <w:rPr>
          <w:bCs/>
          <w:iCs/>
          <w:sz w:val="20"/>
          <w:szCs w:val="20"/>
          <w:lang w:eastAsia="ru-RU"/>
        </w:rPr>
        <w:t>Jumper</w:t>
      </w:r>
      <w:proofErr w:type="spellEnd"/>
      <w:r w:rsidRPr="00626CE1">
        <w:rPr>
          <w:bCs/>
          <w:iCs/>
          <w:sz w:val="20"/>
          <w:szCs w:val="20"/>
          <w:lang w:eastAsia="ru-RU"/>
        </w:rPr>
        <w:t xml:space="preserve"> - 19 одиниць;  </w:t>
      </w:r>
      <w:proofErr w:type="spellStart"/>
      <w:r w:rsidRPr="00626CE1">
        <w:rPr>
          <w:bCs/>
          <w:iCs/>
          <w:sz w:val="20"/>
          <w:szCs w:val="20"/>
          <w:lang w:eastAsia="ru-RU"/>
        </w:rPr>
        <w:t>Renault</w:t>
      </w:r>
      <w:proofErr w:type="spellEnd"/>
      <w:r w:rsidRPr="00626CE1">
        <w:rPr>
          <w:bCs/>
          <w:iCs/>
          <w:sz w:val="20"/>
          <w:szCs w:val="20"/>
          <w:lang w:eastAsia="ru-RU"/>
        </w:rPr>
        <w:t xml:space="preserve"> </w:t>
      </w:r>
      <w:proofErr w:type="spellStart"/>
      <w:r w:rsidRPr="00626CE1">
        <w:rPr>
          <w:bCs/>
          <w:iCs/>
          <w:sz w:val="20"/>
          <w:szCs w:val="20"/>
          <w:lang w:eastAsia="ru-RU"/>
        </w:rPr>
        <w:t>Dokker</w:t>
      </w:r>
      <w:proofErr w:type="spellEnd"/>
      <w:r w:rsidRPr="00626CE1">
        <w:rPr>
          <w:bCs/>
          <w:iCs/>
          <w:sz w:val="20"/>
          <w:szCs w:val="20"/>
          <w:lang w:eastAsia="ru-RU"/>
        </w:rPr>
        <w:t xml:space="preserve">    - 5 одиниць;  </w:t>
      </w:r>
      <w:proofErr w:type="spellStart"/>
      <w:r w:rsidRPr="00626CE1">
        <w:rPr>
          <w:bCs/>
          <w:iCs/>
          <w:sz w:val="20"/>
          <w:szCs w:val="20"/>
          <w:lang w:eastAsia="ru-RU"/>
        </w:rPr>
        <w:t>Volkswagen</w:t>
      </w:r>
      <w:proofErr w:type="spellEnd"/>
      <w:r w:rsidRPr="00626CE1">
        <w:rPr>
          <w:bCs/>
          <w:iCs/>
          <w:sz w:val="20"/>
          <w:szCs w:val="20"/>
          <w:lang w:eastAsia="ru-RU"/>
        </w:rPr>
        <w:t xml:space="preserve"> </w:t>
      </w:r>
      <w:proofErr w:type="spellStart"/>
      <w:r w:rsidRPr="00626CE1">
        <w:rPr>
          <w:bCs/>
          <w:iCs/>
          <w:sz w:val="20"/>
          <w:szCs w:val="20"/>
          <w:lang w:eastAsia="ru-RU"/>
        </w:rPr>
        <w:t>Caddy</w:t>
      </w:r>
      <w:proofErr w:type="spellEnd"/>
      <w:r w:rsidRPr="00626CE1">
        <w:rPr>
          <w:bCs/>
          <w:iCs/>
          <w:sz w:val="20"/>
          <w:szCs w:val="20"/>
          <w:lang w:eastAsia="ru-RU"/>
        </w:rPr>
        <w:t xml:space="preserve"> – 1 одиниця;   VOLKSWAGEN </w:t>
      </w:r>
      <w:proofErr w:type="spellStart"/>
      <w:r w:rsidRPr="00626CE1">
        <w:rPr>
          <w:bCs/>
          <w:iCs/>
          <w:sz w:val="20"/>
          <w:szCs w:val="20"/>
          <w:lang w:eastAsia="ru-RU"/>
        </w:rPr>
        <w:t>Transporter</w:t>
      </w:r>
      <w:proofErr w:type="spellEnd"/>
      <w:r w:rsidRPr="00626CE1">
        <w:rPr>
          <w:bCs/>
          <w:iCs/>
          <w:sz w:val="20"/>
          <w:szCs w:val="20"/>
          <w:lang w:eastAsia="ru-RU"/>
        </w:rPr>
        <w:t xml:space="preserve"> – 4 одиниці(дизель); VOLKSWAGEN </w:t>
      </w:r>
      <w:proofErr w:type="spellStart"/>
      <w:r w:rsidRPr="00626CE1">
        <w:rPr>
          <w:bCs/>
          <w:iCs/>
          <w:sz w:val="20"/>
          <w:szCs w:val="20"/>
          <w:lang w:eastAsia="ru-RU"/>
        </w:rPr>
        <w:t>Transporter</w:t>
      </w:r>
      <w:proofErr w:type="spellEnd"/>
      <w:r w:rsidRPr="00626CE1">
        <w:rPr>
          <w:bCs/>
          <w:iCs/>
          <w:sz w:val="20"/>
          <w:szCs w:val="20"/>
          <w:lang w:eastAsia="ru-RU"/>
        </w:rPr>
        <w:t xml:space="preserve"> – 1 одиниця(бензин), </w:t>
      </w:r>
      <w:proofErr w:type="spellStart"/>
      <w:r w:rsidRPr="00626CE1">
        <w:rPr>
          <w:bCs/>
          <w:iCs/>
          <w:sz w:val="20"/>
          <w:szCs w:val="20"/>
          <w:lang w:eastAsia="ru-RU"/>
        </w:rPr>
        <w:t>Iveco</w:t>
      </w:r>
      <w:proofErr w:type="spellEnd"/>
      <w:r w:rsidRPr="00626CE1">
        <w:rPr>
          <w:bCs/>
          <w:iCs/>
          <w:sz w:val="20"/>
          <w:szCs w:val="20"/>
          <w:lang w:eastAsia="ru-RU"/>
        </w:rPr>
        <w:t xml:space="preserve"> 40.10 – 1 одиниця.</w:t>
      </w:r>
    </w:p>
    <w:p w14:paraId="66E00008" w14:textId="77777777" w:rsidR="00626CE1" w:rsidRPr="00626CE1" w:rsidRDefault="00626CE1" w:rsidP="00626CE1">
      <w:pPr>
        <w:pStyle w:val="a9"/>
        <w:ind w:right="107"/>
        <w:rPr>
          <w:bCs/>
          <w:iCs/>
          <w:sz w:val="20"/>
          <w:szCs w:val="20"/>
          <w:lang w:eastAsia="ru-RU"/>
        </w:rPr>
      </w:pPr>
      <w:r w:rsidRPr="00626CE1">
        <w:rPr>
          <w:bCs/>
          <w:iCs/>
          <w:sz w:val="20"/>
          <w:szCs w:val="20"/>
          <w:lang w:eastAsia="ru-RU"/>
        </w:rPr>
        <w:t xml:space="preserve">Для забезпечення потреби та безперебійної діяльності  відділення територіального центру необхідно здійснити закупівлю паливно-мастильних матеріалів, а саме: дизельне паливо у талонах, бензин-А 95 у талонах. </w:t>
      </w:r>
    </w:p>
    <w:p w14:paraId="3A6E1E34" w14:textId="77777777" w:rsidR="00626CE1" w:rsidRPr="00626CE1" w:rsidRDefault="00626CE1" w:rsidP="00626CE1">
      <w:pPr>
        <w:pStyle w:val="a9"/>
        <w:ind w:right="107"/>
        <w:rPr>
          <w:bCs/>
          <w:iCs/>
          <w:sz w:val="20"/>
          <w:szCs w:val="20"/>
          <w:lang w:eastAsia="ru-RU"/>
        </w:rPr>
      </w:pPr>
      <w:r w:rsidRPr="00626CE1">
        <w:rPr>
          <w:bCs/>
          <w:iCs/>
          <w:sz w:val="20"/>
          <w:szCs w:val="20"/>
          <w:lang w:eastAsia="ru-RU"/>
        </w:rPr>
        <w:t xml:space="preserve">Закупівля проводиться відповідно до вимог </w:t>
      </w:r>
      <w:hyperlink r:id="rId5">
        <w:r w:rsidRPr="00626CE1">
          <w:rPr>
            <w:bCs/>
            <w:iCs/>
            <w:sz w:val="20"/>
            <w:szCs w:val="20"/>
            <w:lang w:eastAsia="ru-RU"/>
          </w:rPr>
          <w:t>Закону</w:t>
        </w:r>
      </w:hyperlink>
      <w:r w:rsidRPr="00626CE1">
        <w:rPr>
          <w:bCs/>
          <w:iCs/>
          <w:sz w:val="20"/>
          <w:szCs w:val="20"/>
          <w:lang w:eastAsia="ru-RU"/>
        </w:rPr>
        <w:t xml:space="preserve"> України «Про публічні закупівлі», Особливостей здійснення публічних </w:t>
      </w:r>
      <w:proofErr w:type="spellStart"/>
      <w:r w:rsidRPr="00626CE1">
        <w:rPr>
          <w:bCs/>
          <w:iCs/>
          <w:sz w:val="20"/>
          <w:szCs w:val="20"/>
          <w:lang w:eastAsia="ru-RU"/>
        </w:rPr>
        <w:t>закупівель</w:t>
      </w:r>
      <w:proofErr w:type="spellEnd"/>
      <w:r w:rsidRPr="00626CE1">
        <w:rPr>
          <w:bCs/>
          <w:iCs/>
          <w:sz w:val="20"/>
          <w:szCs w:val="20"/>
          <w:lang w:eastAsia="ru-RU"/>
        </w:rPr>
        <w:t xml:space="preserve"> товарів, робіт і послуг для замовників, передбачених Законом </w:t>
      </w:r>
      <w:r w:rsidRPr="00626CE1">
        <w:rPr>
          <w:bCs/>
          <w:iCs/>
          <w:sz w:val="20"/>
          <w:szCs w:val="20"/>
          <w:lang w:eastAsia="ru-RU"/>
        </w:rPr>
        <w:lastRenderedPageBreak/>
        <w:t>України “Про публічні закупівлі”, на період дії правового режиму воєнного стану в Україні та протягом 90 днів з дня його припинення або скасування затверджених постановою КМУ від 12 жовтня 2022 р. № 1178</w:t>
      </w:r>
      <w:r w:rsidRPr="00626CE1">
        <w:rPr>
          <w:bCs/>
          <w:iCs/>
          <w:sz w:val="20"/>
          <w:szCs w:val="20"/>
          <w:lang w:eastAsia="ru-RU"/>
        </w:rPr>
        <w:tab/>
      </w:r>
    </w:p>
    <w:p w14:paraId="4CB919B3" w14:textId="2D898EED" w:rsidR="00C1735B" w:rsidRDefault="005A4077" w:rsidP="00626CE1">
      <w:pPr>
        <w:pStyle w:val="a9"/>
        <w:ind w:left="0" w:right="107" w:firstLine="0"/>
        <w:rPr>
          <w:b/>
          <w:sz w:val="20"/>
          <w:szCs w:val="20"/>
        </w:rPr>
      </w:pPr>
      <w:r w:rsidRPr="00C92CDC">
        <w:rPr>
          <w:b/>
          <w:sz w:val="20"/>
          <w:szCs w:val="20"/>
        </w:rPr>
        <w:t>Обґрунтування</w:t>
      </w:r>
      <w:r w:rsidRPr="00C92CDC">
        <w:rPr>
          <w:bCs/>
          <w:sz w:val="20"/>
          <w:szCs w:val="20"/>
        </w:rPr>
        <w:t xml:space="preserve"> </w:t>
      </w:r>
      <w:r w:rsidRPr="00C92CDC">
        <w:rPr>
          <w:b/>
          <w:sz w:val="20"/>
          <w:szCs w:val="20"/>
        </w:rPr>
        <w:t xml:space="preserve">технічних та якісних характеристик закупівлі </w:t>
      </w:r>
    </w:p>
    <w:p w14:paraId="7130914E" w14:textId="77777777" w:rsidR="00626CE1" w:rsidRPr="00626CE1" w:rsidRDefault="00FC3502" w:rsidP="00626CE1">
      <w:pPr>
        <w:pStyle w:val="a9"/>
        <w:ind w:right="111" w:firstLine="518"/>
        <w:rPr>
          <w:bCs/>
          <w:iCs/>
          <w:sz w:val="20"/>
          <w:szCs w:val="20"/>
          <w:lang w:eastAsia="ru-RU"/>
        </w:rPr>
      </w:pPr>
      <w:r>
        <w:rPr>
          <w:bCs/>
          <w:iCs/>
          <w:sz w:val="20"/>
          <w:szCs w:val="20"/>
          <w:lang w:eastAsia="ru-RU"/>
        </w:rPr>
        <w:t xml:space="preserve">       </w:t>
      </w:r>
      <w:r w:rsidR="00626CE1" w:rsidRPr="00626CE1">
        <w:rPr>
          <w:bCs/>
          <w:iCs/>
          <w:sz w:val="20"/>
          <w:szCs w:val="20"/>
          <w:lang w:eastAsia="ru-RU"/>
        </w:rPr>
        <w:t xml:space="preserve">Якісні характеристики визначено відповідно до особливостей транспортних засобів, що обліковуються на балансі територіального центру, та з урахуванням загальноприйнятих норм і стандартів для зазначеного предмета закупівлі. </w:t>
      </w:r>
    </w:p>
    <w:p w14:paraId="6F434BB4" w14:textId="77777777" w:rsidR="00626CE1" w:rsidRPr="00626CE1" w:rsidRDefault="00626CE1" w:rsidP="00626CE1">
      <w:pPr>
        <w:pStyle w:val="a9"/>
        <w:ind w:right="111" w:firstLine="518"/>
        <w:rPr>
          <w:bCs/>
          <w:iCs/>
          <w:sz w:val="20"/>
          <w:szCs w:val="20"/>
          <w:lang w:eastAsia="ru-RU"/>
        </w:rPr>
      </w:pPr>
      <w:r w:rsidRPr="00626CE1">
        <w:rPr>
          <w:bCs/>
          <w:iCs/>
          <w:sz w:val="20"/>
          <w:szCs w:val="20"/>
          <w:lang w:eastAsia="ru-RU"/>
        </w:rPr>
        <w:t xml:space="preserve">З метою забезпечення стабільної та довговічної роботи дизельного двигуна та відповідно до стандартів якості, які рекомендовані виробником PSA PEUGEOT CITROEN, потрібно використовувати паливо підвищеної якості (преміум-класу).       </w:t>
      </w:r>
    </w:p>
    <w:p w14:paraId="03BC27AA" w14:textId="77777777" w:rsidR="00626CE1" w:rsidRPr="00626CE1" w:rsidRDefault="00626CE1" w:rsidP="00626CE1">
      <w:pPr>
        <w:pStyle w:val="a9"/>
        <w:ind w:right="111" w:firstLine="518"/>
        <w:rPr>
          <w:bCs/>
          <w:iCs/>
          <w:sz w:val="20"/>
          <w:szCs w:val="20"/>
          <w:lang w:eastAsia="ru-RU"/>
        </w:rPr>
      </w:pPr>
      <w:r w:rsidRPr="00626CE1">
        <w:rPr>
          <w:bCs/>
          <w:iCs/>
          <w:sz w:val="20"/>
          <w:szCs w:val="20"/>
          <w:lang w:eastAsia="ru-RU"/>
        </w:rPr>
        <w:t xml:space="preserve">Пальне марки преміум класу зменшує </w:t>
      </w:r>
      <w:proofErr w:type="spellStart"/>
      <w:r w:rsidRPr="00626CE1">
        <w:rPr>
          <w:bCs/>
          <w:iCs/>
          <w:sz w:val="20"/>
          <w:szCs w:val="20"/>
          <w:lang w:eastAsia="ru-RU"/>
        </w:rPr>
        <w:t>димність</w:t>
      </w:r>
      <w:proofErr w:type="spellEnd"/>
      <w:r w:rsidRPr="00626CE1">
        <w:rPr>
          <w:bCs/>
          <w:iCs/>
          <w:sz w:val="20"/>
          <w:szCs w:val="20"/>
          <w:lang w:eastAsia="ru-RU"/>
        </w:rPr>
        <w:t xml:space="preserve"> відпрацьованих газів, оптимізує процес згорання паливних сумішей у двигуні автомобіля, чим дозволяє збільшити термін служби системи нейтралізації відпрацьованих газів (сажового фільтра). Використання дизельного палива підвищеної якості (преміум-класу) дозволить надалі уникати коштовний ремонтів автотранспорт та забезпечить його економічне використання. Тому додаткові спеціальні добавки (присадки), які присутні у дизельному паливі підвищеної якості (преміум-класу) підвищують його якісні характеристики.</w:t>
      </w:r>
    </w:p>
    <w:p w14:paraId="644A4E31" w14:textId="77777777" w:rsidR="00626CE1" w:rsidRPr="00626CE1" w:rsidRDefault="00626CE1" w:rsidP="00626CE1">
      <w:pPr>
        <w:pStyle w:val="a9"/>
        <w:ind w:left="122" w:right="274" w:firstLine="598"/>
        <w:rPr>
          <w:bCs/>
          <w:iCs/>
          <w:sz w:val="20"/>
          <w:szCs w:val="20"/>
          <w:lang w:eastAsia="ru-RU"/>
        </w:rPr>
      </w:pPr>
      <w:r w:rsidRPr="00626CE1">
        <w:rPr>
          <w:bCs/>
          <w:iCs/>
          <w:sz w:val="20"/>
          <w:szCs w:val="20"/>
          <w:lang w:eastAsia="ru-RU"/>
        </w:rPr>
        <w:t>Якість палива повинна відповідати екологічним нормам ЄВРО- 5, Державним стандартам України та технічним вимогам заводу виробника, а саме:</w:t>
      </w:r>
    </w:p>
    <w:p w14:paraId="11A698CD" w14:textId="77777777" w:rsidR="00626CE1" w:rsidRPr="00626CE1" w:rsidRDefault="00626CE1" w:rsidP="00626CE1">
      <w:pPr>
        <w:pStyle w:val="a9"/>
        <w:ind w:left="122" w:right="274"/>
        <w:rPr>
          <w:bCs/>
          <w:iCs/>
          <w:sz w:val="20"/>
          <w:szCs w:val="20"/>
          <w:lang w:eastAsia="ru-RU"/>
        </w:rPr>
      </w:pPr>
    </w:p>
    <w:p w14:paraId="3F40B2A2" w14:textId="77777777" w:rsidR="00626CE1" w:rsidRPr="00626CE1" w:rsidRDefault="00626CE1" w:rsidP="00626CE1">
      <w:pPr>
        <w:pStyle w:val="a9"/>
        <w:ind w:right="111" w:firstLine="518"/>
        <w:rPr>
          <w:bCs/>
          <w:iCs/>
          <w:sz w:val="20"/>
          <w:szCs w:val="20"/>
          <w:lang w:eastAsia="ru-RU"/>
        </w:rPr>
      </w:pPr>
      <w:r w:rsidRPr="00626CE1">
        <w:rPr>
          <w:bCs/>
          <w:iCs/>
          <w:sz w:val="20"/>
          <w:szCs w:val="20"/>
          <w:lang w:eastAsia="ru-RU"/>
        </w:rPr>
        <w:t>Дизельне паливо підвищеної якості – повинно відповідати вимогам ДСТУ 7688:2015 або вимогам  Технічного регламенту щодо вимог до автомобільних бензинів, дизельного, суднових та котельних палив, підвищеної якості преміум класу затвердженому Постановою КМУ від 01.08.2013 № 927. Дизельне паливо має містити додаткові спеціальні добавки (присадки), які підвищують його якісні характеристики.</w:t>
      </w:r>
    </w:p>
    <w:p w14:paraId="3011D99A" w14:textId="77777777" w:rsidR="00626CE1" w:rsidRPr="00626CE1" w:rsidRDefault="00626CE1" w:rsidP="00626CE1">
      <w:pPr>
        <w:pStyle w:val="a9"/>
        <w:ind w:right="111" w:firstLine="518"/>
        <w:rPr>
          <w:bCs/>
          <w:iCs/>
          <w:sz w:val="20"/>
          <w:szCs w:val="20"/>
          <w:lang w:eastAsia="ru-RU"/>
        </w:rPr>
      </w:pPr>
      <w:r w:rsidRPr="00626CE1">
        <w:rPr>
          <w:bCs/>
          <w:iCs/>
          <w:sz w:val="20"/>
          <w:szCs w:val="20"/>
          <w:lang w:eastAsia="ru-RU"/>
        </w:rPr>
        <w:t>Бензин А 95 - повинно відповідати вимогам ДСТУ 7687:2015  або вимогам Технічного регламенту щодо вимог до автомобільних бензинів, дизельного, суднових та котельних палив, підвищеної якості преміум класу затвердженому Постановою КМУ від 01.08.2013 № 927.</w:t>
      </w:r>
      <w:r w:rsidRPr="00626CE1">
        <w:rPr>
          <w:bCs/>
          <w:iCs/>
          <w:sz w:val="20"/>
          <w:szCs w:val="20"/>
          <w:lang w:eastAsia="ru-RU"/>
        </w:rPr>
        <w:tab/>
      </w:r>
    </w:p>
    <w:p w14:paraId="3C62C7A4" w14:textId="37D5C03D" w:rsidR="00626CE1" w:rsidRPr="00626CE1" w:rsidRDefault="00626CE1" w:rsidP="00626CE1">
      <w:pPr>
        <w:pStyle w:val="a9"/>
        <w:ind w:right="107" w:firstLine="518"/>
        <w:rPr>
          <w:bCs/>
          <w:iCs/>
          <w:sz w:val="20"/>
          <w:szCs w:val="20"/>
          <w:lang w:eastAsia="ru-RU"/>
        </w:rPr>
      </w:pPr>
      <w:r w:rsidRPr="00626CE1">
        <w:rPr>
          <w:bCs/>
          <w:iCs/>
          <w:sz w:val="20"/>
          <w:szCs w:val="20"/>
          <w:lang w:eastAsia="ru-RU"/>
        </w:rPr>
        <w:t>Обсяги визначено відповідно до очікуваної потреби, обрахованої територіальним центром на основі фактичного використання паливно-мастильних матеріалів у попередньому році та обсягу фінансування на поточний бюджетний рік.</w:t>
      </w:r>
    </w:p>
    <w:p w14:paraId="3491AB75" w14:textId="77777777" w:rsidR="00626CE1" w:rsidRPr="009B5A5C" w:rsidRDefault="00626CE1" w:rsidP="00626CE1">
      <w:pPr>
        <w:pStyle w:val="a9"/>
        <w:ind w:left="142" w:right="107"/>
        <w:rPr>
          <w:sz w:val="24"/>
          <w:szCs w:val="24"/>
        </w:rPr>
      </w:pPr>
    </w:p>
    <w:p w14:paraId="6F668A95" w14:textId="536B68EA" w:rsidR="00797DA0" w:rsidRPr="00C1735B" w:rsidRDefault="00C1735B" w:rsidP="00626CE1">
      <w:pPr>
        <w:pStyle w:val="a9"/>
        <w:ind w:left="0" w:right="107" w:firstLine="0"/>
        <w:rPr>
          <w:rStyle w:val="a4"/>
          <w:bCs/>
          <w:i w:val="0"/>
          <w:sz w:val="20"/>
          <w:szCs w:val="20"/>
          <w:lang w:eastAsia="ru-RU"/>
        </w:rPr>
      </w:pPr>
      <w:r w:rsidRPr="00C1735B">
        <w:rPr>
          <w:rStyle w:val="a4"/>
          <w:bCs/>
          <w:i w:val="0"/>
          <w:sz w:val="20"/>
          <w:szCs w:val="20"/>
          <w:lang w:eastAsia="ru-RU"/>
        </w:rPr>
        <w:tab/>
        <w:t xml:space="preserve"> </w:t>
      </w:r>
    </w:p>
    <w:p w14:paraId="1AEBFA5B" w14:textId="77777777" w:rsidR="00C5739A" w:rsidRPr="00C92CDC" w:rsidRDefault="005A4077" w:rsidP="00797D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uk-UA"/>
        </w:rPr>
      </w:pPr>
      <w:proofErr w:type="spellStart"/>
      <w:r w:rsidRPr="00C92CDC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Обгрунтування</w:t>
      </w:r>
      <w:proofErr w:type="spellEnd"/>
      <w:r w:rsidRPr="00C92CDC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 xml:space="preserve"> р</w:t>
      </w:r>
      <w:r w:rsidR="00171A09" w:rsidRPr="00C92CDC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озмір</w:t>
      </w:r>
      <w:r w:rsidRPr="00C92CDC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у</w:t>
      </w:r>
      <w:r w:rsidR="00171A09" w:rsidRPr="00C92CDC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 xml:space="preserve"> бюджетного призначення:</w:t>
      </w:r>
      <w:r w:rsidR="00096169" w:rsidRPr="00C92CDC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 xml:space="preserve"> </w:t>
      </w:r>
    </w:p>
    <w:p w14:paraId="69C2D5C6" w14:textId="3ECA455C" w:rsidR="001977B4" w:rsidRPr="00C92CDC" w:rsidRDefault="00C5739A" w:rsidP="00327F0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uk-UA"/>
        </w:rPr>
      </w:pPr>
      <w:r w:rsidRPr="00C92CDC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>Р</w:t>
      </w:r>
      <w:r w:rsidR="00096169" w:rsidRPr="00C92CDC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 xml:space="preserve">озмір </w:t>
      </w:r>
      <w:r w:rsidR="008961BB" w:rsidRPr="00C92CDC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>бюд</w:t>
      </w:r>
      <w:r w:rsidR="00096169" w:rsidRPr="00C92CDC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 xml:space="preserve">жетного призначення визначений відповідно до </w:t>
      </w:r>
      <w:r w:rsidR="00C92CDC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 xml:space="preserve"> </w:t>
      </w:r>
      <w:r w:rsidR="00F97260" w:rsidRPr="00C92CDC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 xml:space="preserve"> ро</w:t>
      </w:r>
      <w:r w:rsidR="007955D7" w:rsidRPr="00C92CDC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>з</w:t>
      </w:r>
      <w:r w:rsidR="00F97260" w:rsidRPr="00C92CDC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>рахунків до кошторис</w:t>
      </w:r>
      <w:r w:rsidR="007955D7" w:rsidRPr="00C92CDC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>у</w:t>
      </w:r>
      <w:r w:rsidR="00F97260" w:rsidRPr="00C92CDC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 xml:space="preserve"> видатків   </w:t>
      </w:r>
      <w:r w:rsidR="007955D7" w:rsidRPr="00C92CDC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 xml:space="preserve"> із зага</w:t>
      </w:r>
      <w:r w:rsidR="00F97260" w:rsidRPr="00C92CDC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 xml:space="preserve">льного фонду місцевого бюджету на 2023 рік.  </w:t>
      </w:r>
      <w:r w:rsidR="007955D7" w:rsidRPr="00C92CDC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>Кошторис на 2023 рік затверджений  Департаментом соціальної політики виконавчого органу Київськ</w:t>
      </w:r>
      <w:r w:rsidR="00C92CDC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>ої міської ради (Київської міськ</w:t>
      </w:r>
      <w:r w:rsidR="007955D7" w:rsidRPr="00C92CDC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>ої державної адміністрації)</w:t>
      </w:r>
      <w:r w:rsidRPr="00C92CDC"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  <w:t xml:space="preserve"> </w:t>
      </w:r>
      <w:r w:rsidRPr="00C92CDC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 xml:space="preserve"> </w:t>
      </w:r>
      <w:r w:rsidRPr="00C92CDC">
        <w:rPr>
          <w:rFonts w:ascii="Times New Roman" w:eastAsia="Times New Roman" w:hAnsi="Times New Roman"/>
          <w:bCs/>
          <w:sz w:val="20"/>
          <w:szCs w:val="20"/>
          <w:lang w:eastAsia="uk-UA"/>
        </w:rPr>
        <w:t>Розміру бюджетного призначення</w:t>
      </w:r>
      <w:r w:rsidR="00AB0674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КЕКВ 22</w:t>
      </w:r>
      <w:r w:rsidR="006D1529">
        <w:rPr>
          <w:rFonts w:ascii="Times New Roman" w:eastAsia="Times New Roman" w:hAnsi="Times New Roman"/>
          <w:bCs/>
          <w:sz w:val="20"/>
          <w:szCs w:val="20"/>
          <w:lang w:eastAsia="uk-UA"/>
        </w:rPr>
        <w:t>1</w:t>
      </w:r>
      <w:r w:rsidR="00AB0674">
        <w:rPr>
          <w:rFonts w:ascii="Times New Roman" w:eastAsia="Times New Roman" w:hAnsi="Times New Roman"/>
          <w:bCs/>
          <w:sz w:val="20"/>
          <w:szCs w:val="20"/>
          <w:lang w:eastAsia="uk-UA"/>
        </w:rPr>
        <w:t>0</w:t>
      </w:r>
      <w:r w:rsidRPr="00C92CDC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становить –</w:t>
      </w:r>
      <w:r w:rsidR="006D1529" w:rsidRPr="000A3D8B">
        <w:rPr>
          <w:sz w:val="20"/>
          <w:szCs w:val="20"/>
        </w:rPr>
        <w:t>3 166 556,99</w:t>
      </w:r>
      <w:r w:rsidR="006D1529">
        <w:rPr>
          <w:sz w:val="20"/>
          <w:szCs w:val="20"/>
        </w:rPr>
        <w:t xml:space="preserve"> </w:t>
      </w:r>
      <w:r w:rsidR="00AB0674">
        <w:rPr>
          <w:rFonts w:ascii="Times New Roman" w:eastAsia="Times New Roman" w:hAnsi="Times New Roman"/>
          <w:bCs/>
          <w:sz w:val="20"/>
          <w:szCs w:val="20"/>
          <w:lang w:eastAsia="uk-UA"/>
        </w:rPr>
        <w:t>грн</w:t>
      </w:r>
      <w:r w:rsidR="00797DA0" w:rsidRPr="00C92CDC">
        <w:rPr>
          <w:rFonts w:ascii="Times New Roman" w:eastAsia="Times New Roman" w:hAnsi="Times New Roman"/>
          <w:bCs/>
          <w:sz w:val="20"/>
          <w:szCs w:val="20"/>
          <w:lang w:eastAsia="uk-UA"/>
        </w:rPr>
        <w:t>.</w:t>
      </w:r>
    </w:p>
    <w:p w14:paraId="25AA2591" w14:textId="77777777" w:rsidR="00797DA0" w:rsidRPr="00C92CDC" w:rsidRDefault="00797DA0" w:rsidP="00797DA0">
      <w:pPr>
        <w:spacing w:after="0" w:line="240" w:lineRule="auto"/>
        <w:jc w:val="both"/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</w:pPr>
    </w:p>
    <w:p w14:paraId="1B48F2C4" w14:textId="305FE48B" w:rsidR="00F1525D" w:rsidRPr="00C92CDC" w:rsidRDefault="005A4077" w:rsidP="00797DA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92CDC">
        <w:rPr>
          <w:rFonts w:ascii="Times New Roman" w:hAnsi="Times New Roman"/>
          <w:b/>
          <w:sz w:val="20"/>
          <w:szCs w:val="20"/>
        </w:rPr>
        <w:t>Обґрунтування</w:t>
      </w:r>
      <w:r w:rsidR="00F1525D" w:rsidRPr="00C92CDC">
        <w:rPr>
          <w:rFonts w:ascii="Times New Roman" w:hAnsi="Times New Roman"/>
          <w:b/>
          <w:sz w:val="20"/>
          <w:szCs w:val="20"/>
        </w:rPr>
        <w:t xml:space="preserve"> очікуваної</w:t>
      </w:r>
      <w:r w:rsidR="00F40617">
        <w:rPr>
          <w:rFonts w:ascii="Times New Roman" w:hAnsi="Times New Roman"/>
          <w:b/>
          <w:sz w:val="20"/>
          <w:szCs w:val="20"/>
        </w:rPr>
        <w:t xml:space="preserve">  вартості закупівлі</w:t>
      </w:r>
      <w:r w:rsidR="00C5739A" w:rsidRPr="00C92CDC">
        <w:rPr>
          <w:rFonts w:ascii="Times New Roman" w:hAnsi="Times New Roman"/>
          <w:b/>
          <w:sz w:val="20"/>
          <w:szCs w:val="20"/>
        </w:rPr>
        <w:t>.</w:t>
      </w:r>
    </w:p>
    <w:p w14:paraId="5D5642D2" w14:textId="77777777" w:rsidR="006D1529" w:rsidRDefault="007929EB" w:rsidP="006D1529">
      <w:pPr>
        <w:pStyle w:val="a9"/>
        <w:ind w:right="111" w:firstLine="518"/>
        <w:rPr>
          <w:rStyle w:val="a4"/>
          <w:bCs/>
          <w:i w:val="0"/>
          <w:iCs w:val="0"/>
          <w:sz w:val="20"/>
          <w:szCs w:val="20"/>
          <w:lang w:eastAsia="ru-RU"/>
        </w:rPr>
      </w:pPr>
      <w:r w:rsidRPr="006D1529">
        <w:rPr>
          <w:rStyle w:val="a4"/>
          <w:bCs/>
          <w:i w:val="0"/>
          <w:iCs w:val="0"/>
          <w:sz w:val="20"/>
          <w:szCs w:val="20"/>
          <w:lang w:eastAsia="ru-RU"/>
        </w:rPr>
        <w:t xml:space="preserve">   </w:t>
      </w:r>
      <w:r w:rsidR="006D1529" w:rsidRPr="006D1529">
        <w:rPr>
          <w:rStyle w:val="a4"/>
          <w:bCs/>
          <w:i w:val="0"/>
          <w:iCs w:val="0"/>
          <w:sz w:val="20"/>
          <w:szCs w:val="20"/>
          <w:lang w:eastAsia="ru-RU"/>
        </w:rPr>
        <w:t xml:space="preserve">Очікувана вартість обрахована відповідно до очікуваної потреби та  моніторингу  цін станом на </w:t>
      </w:r>
    </w:p>
    <w:p w14:paraId="771B7EEA" w14:textId="31DF4491" w:rsidR="006D1529" w:rsidRPr="006D1529" w:rsidRDefault="006D1529" w:rsidP="006D1529">
      <w:pPr>
        <w:pStyle w:val="a9"/>
        <w:ind w:left="0" w:right="111" w:firstLine="0"/>
        <w:rPr>
          <w:rStyle w:val="a4"/>
          <w:bCs/>
          <w:i w:val="0"/>
          <w:iCs w:val="0"/>
          <w:sz w:val="20"/>
          <w:szCs w:val="20"/>
          <w:lang w:eastAsia="ru-RU"/>
        </w:rPr>
      </w:pPr>
      <w:r w:rsidRPr="006D1529">
        <w:rPr>
          <w:rStyle w:val="a4"/>
          <w:bCs/>
          <w:i w:val="0"/>
          <w:iCs w:val="0"/>
          <w:sz w:val="20"/>
          <w:szCs w:val="20"/>
          <w:lang w:eastAsia="ru-RU"/>
        </w:rPr>
        <w:t>22.03.2023 р. у м. Києві, визначеного на базі цін 3-х операторів АЗС</w:t>
      </w:r>
      <w:r>
        <w:rPr>
          <w:rStyle w:val="a4"/>
          <w:bCs/>
          <w:i w:val="0"/>
          <w:iCs w:val="0"/>
          <w:sz w:val="20"/>
          <w:szCs w:val="20"/>
          <w:lang w:eastAsia="ru-RU"/>
        </w:rPr>
        <w:t xml:space="preserve"> (</w:t>
      </w:r>
      <w:r w:rsidRPr="006D1529">
        <w:rPr>
          <w:rStyle w:val="a4"/>
          <w:bCs/>
          <w:sz w:val="20"/>
          <w:szCs w:val="20"/>
        </w:rPr>
        <w:t>WOG ,ОККО, СОКАР)</w:t>
      </w:r>
    </w:p>
    <w:p w14:paraId="74E0DE53" w14:textId="0728F967" w:rsidR="006D1529" w:rsidRPr="006D1529" w:rsidRDefault="006D1529" w:rsidP="006D1529">
      <w:pPr>
        <w:pStyle w:val="a9"/>
        <w:ind w:left="0" w:right="111" w:firstLine="0"/>
        <w:rPr>
          <w:rStyle w:val="a4"/>
          <w:bCs/>
          <w:i w:val="0"/>
          <w:iCs w:val="0"/>
          <w:sz w:val="20"/>
          <w:szCs w:val="20"/>
          <w:lang w:eastAsia="ru-RU"/>
        </w:rPr>
      </w:pPr>
      <w:r w:rsidRPr="006D1529">
        <w:rPr>
          <w:rStyle w:val="a4"/>
          <w:bCs/>
          <w:i w:val="0"/>
          <w:iCs w:val="0"/>
          <w:sz w:val="20"/>
          <w:szCs w:val="20"/>
          <w:lang w:eastAsia="ru-RU"/>
        </w:rPr>
        <w:t xml:space="preserve">          Очікувана вартість предмета закупівлі (ціна договору) не повинна перевищувати -  </w:t>
      </w:r>
      <w:r w:rsidRPr="006D1529">
        <w:rPr>
          <w:rStyle w:val="a4"/>
          <w:i w:val="0"/>
          <w:iCs w:val="0"/>
          <w:sz w:val="20"/>
          <w:szCs w:val="20"/>
          <w:lang w:eastAsia="ru-RU"/>
        </w:rPr>
        <w:t>3165031,00</w:t>
      </w:r>
      <w:r w:rsidR="0067048C">
        <w:rPr>
          <w:rStyle w:val="a4"/>
          <w:bCs/>
          <w:i w:val="0"/>
          <w:iCs w:val="0"/>
          <w:sz w:val="20"/>
          <w:szCs w:val="20"/>
          <w:lang w:eastAsia="ru-RU"/>
        </w:rPr>
        <w:t xml:space="preserve"> грн з ПДВ</w:t>
      </w:r>
      <w:bookmarkStart w:id="0" w:name="_GoBack"/>
      <w:bookmarkEnd w:id="0"/>
    </w:p>
    <w:p w14:paraId="715F7206" w14:textId="77777777" w:rsidR="006D1529" w:rsidRPr="006D1529" w:rsidRDefault="006D1529" w:rsidP="006D1529">
      <w:pPr>
        <w:pStyle w:val="a9"/>
        <w:ind w:left="0" w:right="111" w:firstLine="0"/>
        <w:rPr>
          <w:rStyle w:val="a4"/>
          <w:bCs/>
          <w:sz w:val="20"/>
          <w:szCs w:val="20"/>
          <w:lang w:eastAsia="ru-RU"/>
        </w:rPr>
      </w:pPr>
    </w:p>
    <w:p w14:paraId="68B23A97" w14:textId="77777777" w:rsidR="00FC3502" w:rsidRPr="007929EB" w:rsidRDefault="00FC3502" w:rsidP="007929EB">
      <w:pPr>
        <w:jc w:val="both"/>
        <w:rPr>
          <w:rStyle w:val="a4"/>
          <w:rFonts w:ascii="Times New Roman" w:eastAsia="Times New Roman" w:hAnsi="Times New Roman"/>
          <w:bCs/>
          <w:i w:val="0"/>
          <w:sz w:val="20"/>
          <w:szCs w:val="20"/>
          <w:lang w:eastAsia="ru-RU"/>
        </w:rPr>
      </w:pPr>
    </w:p>
    <w:p w14:paraId="44EDCAE8" w14:textId="77777777" w:rsidR="00316EC5" w:rsidRPr="007929EB" w:rsidRDefault="00316EC5" w:rsidP="00171A09">
      <w:pPr>
        <w:spacing w:after="0" w:line="240" w:lineRule="auto"/>
        <w:jc w:val="both"/>
        <w:rPr>
          <w:rStyle w:val="a4"/>
          <w:rFonts w:eastAsia="Times New Roman"/>
          <w:bCs/>
          <w:sz w:val="20"/>
          <w:szCs w:val="20"/>
          <w:lang w:eastAsia="ru-RU"/>
        </w:rPr>
      </w:pPr>
    </w:p>
    <w:sectPr w:rsidR="00316EC5" w:rsidRPr="007929EB" w:rsidSect="00797DA0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30245"/>
    <w:multiLevelType w:val="multilevel"/>
    <w:tmpl w:val="82D6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D12EE1"/>
    <w:multiLevelType w:val="multilevel"/>
    <w:tmpl w:val="468E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92"/>
    <w:rsid w:val="00047BE2"/>
    <w:rsid w:val="00096169"/>
    <w:rsid w:val="000E2455"/>
    <w:rsid w:val="0015153B"/>
    <w:rsid w:val="00171A09"/>
    <w:rsid w:val="001863D2"/>
    <w:rsid w:val="001977B4"/>
    <w:rsid w:val="001D25F3"/>
    <w:rsid w:val="002820B3"/>
    <w:rsid w:val="00312C2D"/>
    <w:rsid w:val="003130BE"/>
    <w:rsid w:val="00316EC5"/>
    <w:rsid w:val="00327F00"/>
    <w:rsid w:val="00395942"/>
    <w:rsid w:val="00415433"/>
    <w:rsid w:val="00434787"/>
    <w:rsid w:val="00435733"/>
    <w:rsid w:val="0044277B"/>
    <w:rsid w:val="00473B3D"/>
    <w:rsid w:val="004F6428"/>
    <w:rsid w:val="00542949"/>
    <w:rsid w:val="005A4077"/>
    <w:rsid w:val="005E4F8F"/>
    <w:rsid w:val="00626CE1"/>
    <w:rsid w:val="0067048C"/>
    <w:rsid w:val="0068547C"/>
    <w:rsid w:val="006D1529"/>
    <w:rsid w:val="007451BA"/>
    <w:rsid w:val="007929EB"/>
    <w:rsid w:val="007955D7"/>
    <w:rsid w:val="007972CF"/>
    <w:rsid w:val="00797DA0"/>
    <w:rsid w:val="007F47A5"/>
    <w:rsid w:val="008961BB"/>
    <w:rsid w:val="008C7A78"/>
    <w:rsid w:val="008D7092"/>
    <w:rsid w:val="008E7E60"/>
    <w:rsid w:val="009A75EC"/>
    <w:rsid w:val="00AB0674"/>
    <w:rsid w:val="00AF5CF7"/>
    <w:rsid w:val="00AF7237"/>
    <w:rsid w:val="00B843F0"/>
    <w:rsid w:val="00BB5097"/>
    <w:rsid w:val="00BD64CF"/>
    <w:rsid w:val="00C1735B"/>
    <w:rsid w:val="00C5739A"/>
    <w:rsid w:val="00C92CDC"/>
    <w:rsid w:val="00C96492"/>
    <w:rsid w:val="00CB02B2"/>
    <w:rsid w:val="00D93736"/>
    <w:rsid w:val="00DA5DB5"/>
    <w:rsid w:val="00E1288A"/>
    <w:rsid w:val="00E52146"/>
    <w:rsid w:val="00ED2247"/>
    <w:rsid w:val="00F1525D"/>
    <w:rsid w:val="00F40617"/>
    <w:rsid w:val="00F97260"/>
    <w:rsid w:val="00FC3502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A4EF"/>
  <w15:chartTrackingRefBased/>
  <w15:docId w15:val="{A8DB39AB-FE01-41D7-A268-F365848A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E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4F8F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FollowedHyperlink"/>
    <w:basedOn w:val="a0"/>
    <w:uiPriority w:val="99"/>
    <w:semiHidden/>
    <w:unhideWhenUsed/>
    <w:rsid w:val="00CB02B2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6854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1"/>
    <w:qFormat/>
    <w:rsid w:val="00C1735B"/>
    <w:pPr>
      <w:widowControl w:val="0"/>
      <w:autoSpaceDE w:val="0"/>
      <w:autoSpaceDN w:val="0"/>
      <w:spacing w:after="0" w:line="240" w:lineRule="auto"/>
      <w:ind w:left="202" w:firstLine="851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1"/>
    <w:rsid w:val="00C1735B"/>
    <w:rPr>
      <w:rFonts w:ascii="Times New Roman" w:eastAsia="Times New Roman" w:hAnsi="Times New Roman" w:cs="Times New Roman"/>
      <w:sz w:val="26"/>
      <w:szCs w:val="26"/>
      <w:lang w:val="uk-UA"/>
    </w:rPr>
  </w:style>
  <w:style w:type="paragraph" w:styleId="ab">
    <w:name w:val="caption"/>
    <w:basedOn w:val="a"/>
    <w:next w:val="a"/>
    <w:qFormat/>
    <w:rsid w:val="00C1735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7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0.rada.gov.ua/laws/show/2289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Lucky</cp:lastModifiedBy>
  <cp:revision>27</cp:revision>
  <cp:lastPrinted>2023-03-27T13:14:00Z</cp:lastPrinted>
  <dcterms:created xsi:type="dcterms:W3CDTF">2023-01-25T10:39:00Z</dcterms:created>
  <dcterms:modified xsi:type="dcterms:W3CDTF">2023-03-27T13:19:00Z</dcterms:modified>
</cp:coreProperties>
</file>