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95" w:rsidRPr="006D2E95" w:rsidRDefault="006D2E95" w:rsidP="006D2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0E1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Департамент освіти і науки виконавчого органу Київської міської ради</w:t>
      </w:r>
      <w:r w:rsidRPr="00F8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(Київської міської державної адміністрації)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запрошує на співбесіду претендентів на посаду </w:t>
      </w:r>
      <w:r w:rsidR="009C4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головного спеціаліста відділу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1C03" w:rsidRPr="00AA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закладів фахової </w:t>
      </w:r>
      <w:proofErr w:type="spellStart"/>
      <w:r w:rsidR="00AA1C03" w:rsidRPr="00AA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передвищої</w:t>
      </w:r>
      <w:proofErr w:type="spellEnd"/>
      <w:r w:rsidR="00AA1C03" w:rsidRPr="00AA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вищої освіти, науки, аналізу цільових програм</w:t>
      </w:r>
      <w:r w:rsidR="00AA1C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25BE0" w:rsidRPr="00D25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управління закладів професійної (професійно-технічної), фахової </w:t>
      </w:r>
      <w:proofErr w:type="spellStart"/>
      <w:r w:rsidR="00D25BE0" w:rsidRPr="00D25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передвищої</w:t>
      </w:r>
      <w:proofErr w:type="spellEnd"/>
      <w:r w:rsidR="00D25BE0" w:rsidRPr="00D25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вищої освіти, науки</w:t>
      </w:r>
      <w:r w:rsidR="00D25B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категорія </w:t>
      </w:r>
      <w:r w:rsidR="00AA1C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«В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»).</w:t>
      </w:r>
    </w:p>
    <w:p w:rsidR="006D2E95" w:rsidRPr="006D2E95" w:rsidRDefault="00DB2B92" w:rsidP="006D2E95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пропонує </w:t>
      </w:r>
      <w:r w:rsidR="00AA27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доброзичливий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однодумців, професійне зростання, зр</w:t>
      </w:r>
      <w:r w:rsidR="006D2E95" w:rsidRPr="00DB2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учне місце розташування офісу (</w:t>
      </w:r>
      <w:proofErr w:type="spellStart"/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</w:t>
      </w:r>
      <w:proofErr w:type="spellEnd"/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Тараса Шевченка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3), комфортні умови роботи.</w:t>
      </w:r>
      <w:bookmarkStart w:id="0" w:name="_GoBack"/>
      <w:bookmarkEnd w:id="0"/>
    </w:p>
    <w:p w:rsidR="006D2E95" w:rsidRPr="00F323D3" w:rsidRDefault="006D2E95" w:rsidP="00F323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чікують</w:t>
      </w:r>
      <w:proofErr w:type="spellEnd"/>
      <w:r w:rsidR="00B40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AA1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головного спеціаліста відділу</w:t>
      </w:r>
      <w:r w:rsidRPr="00F323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157DD" w:rsidRDefault="00C157DD" w:rsidP="00C15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</w:t>
      </w:r>
      <w:r w:rsidRPr="00C157DD">
        <w:rPr>
          <w:rFonts w:ascii="Times New Roman" w:hAnsi="Times New Roman"/>
          <w:sz w:val="28"/>
          <w:szCs w:val="24"/>
          <w:lang w:val="uk-UA"/>
        </w:rPr>
        <w:t xml:space="preserve">Бере участь у підготовці пропозицій до </w:t>
      </w:r>
      <w:proofErr w:type="spellStart"/>
      <w:r w:rsidRPr="00C157DD">
        <w:rPr>
          <w:rFonts w:ascii="Times New Roman" w:hAnsi="Times New Roman"/>
          <w:sz w:val="28"/>
          <w:szCs w:val="24"/>
          <w:lang w:val="uk-UA"/>
        </w:rPr>
        <w:t>проєктів</w:t>
      </w:r>
      <w:proofErr w:type="spellEnd"/>
      <w:r w:rsidRPr="00C157DD">
        <w:rPr>
          <w:rFonts w:ascii="Times New Roman" w:hAnsi="Times New Roman"/>
          <w:sz w:val="28"/>
          <w:szCs w:val="24"/>
          <w:lang w:val="uk-UA"/>
        </w:rPr>
        <w:t xml:space="preserve"> державних, міських цільових, міжгалузевих, галузевих і міжрегіональних</w:t>
      </w:r>
      <w:r>
        <w:rPr>
          <w:rFonts w:ascii="Times New Roman" w:hAnsi="Times New Roman"/>
          <w:sz w:val="28"/>
          <w:szCs w:val="24"/>
          <w:lang w:val="uk-UA"/>
        </w:rPr>
        <w:t xml:space="preserve"> програм у сфері освіти і науки;</w:t>
      </w:r>
    </w:p>
    <w:p w:rsidR="00C157DD" w:rsidRPr="00C157DD" w:rsidRDefault="00C157DD" w:rsidP="00C15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  <w:r w:rsidRPr="00C157DD">
        <w:rPr>
          <w:rFonts w:ascii="Times New Roman" w:hAnsi="Times New Roman"/>
          <w:sz w:val="32"/>
          <w:szCs w:val="24"/>
          <w:lang w:val="uk-UA"/>
        </w:rPr>
        <w:t xml:space="preserve">    </w:t>
      </w:r>
      <w:r w:rsidRPr="00C157DD">
        <w:rPr>
          <w:rFonts w:ascii="Times New Roman" w:hAnsi="Times New Roman"/>
          <w:sz w:val="28"/>
          <w:szCs w:val="24"/>
          <w:lang w:val="uk-UA"/>
        </w:rPr>
        <w:t xml:space="preserve">Здійснює збір, аналіз матеріалів та підготовку щоквартальних і річних звітів про стан виконання Програми економічного і соціального розвитку, комплексної міської цільової програми «Освіта Києва» на відповідний період </w:t>
      </w:r>
      <w:r>
        <w:rPr>
          <w:rFonts w:ascii="Times New Roman" w:hAnsi="Times New Roman"/>
          <w:sz w:val="28"/>
          <w:szCs w:val="24"/>
          <w:lang w:val="uk-UA"/>
        </w:rPr>
        <w:t>у сфері освіти і науки;</w:t>
      </w:r>
    </w:p>
    <w:p w:rsidR="00C157DD" w:rsidRPr="00C157DD" w:rsidRDefault="00C157DD" w:rsidP="00A90A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  <w:r w:rsidRPr="00C157DD">
        <w:rPr>
          <w:rFonts w:ascii="Times New Roman" w:hAnsi="Times New Roman"/>
          <w:sz w:val="32"/>
          <w:szCs w:val="24"/>
          <w:lang w:val="uk-UA"/>
        </w:rPr>
        <w:t xml:space="preserve">     </w:t>
      </w:r>
      <w:r w:rsidRPr="00C157DD">
        <w:rPr>
          <w:rFonts w:ascii="Times New Roman" w:hAnsi="Times New Roman"/>
          <w:sz w:val="28"/>
          <w:szCs w:val="24"/>
          <w:lang w:val="uk-UA"/>
        </w:rPr>
        <w:t>Забезпечує впровадження Інформаційної системи моніторингу програм розвитку міста Києва (далі – ІС-система) у сфері освіти, наповнення бази даних, внесення до ІС-системи щоквартальної та підсумкової (річної) інформації про виконання комплексної міської цільової програми Освіта Києва та Програми економічного і соціально розвитку м. Києва на відповідний період у сфері освіти і науки;</w:t>
      </w:r>
    </w:p>
    <w:p w:rsidR="00C157DD" w:rsidRPr="00C157DD" w:rsidRDefault="00C157DD" w:rsidP="00A90A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  <w:r w:rsidRPr="00C157DD">
        <w:rPr>
          <w:rFonts w:ascii="Times New Roman" w:hAnsi="Times New Roman"/>
          <w:sz w:val="32"/>
          <w:szCs w:val="24"/>
          <w:lang w:val="uk-UA"/>
        </w:rPr>
        <w:t xml:space="preserve">     </w:t>
      </w:r>
      <w:r w:rsidRPr="00C157DD">
        <w:rPr>
          <w:rFonts w:ascii="Times New Roman" w:hAnsi="Times New Roman"/>
          <w:sz w:val="28"/>
          <w:szCs w:val="24"/>
          <w:lang w:val="uk-UA"/>
        </w:rPr>
        <w:t>Забезпечує розгляд в установленому законодавством порядку звернень громадян, опрацювання запитів і звернень народних депутатів України та депутатів місцевих рад у частині, що належать до компетенції відділу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C157DD" w:rsidRPr="00C157DD" w:rsidRDefault="00C157DD" w:rsidP="00A90A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  <w:r w:rsidRPr="00C157DD">
        <w:rPr>
          <w:rFonts w:ascii="Times New Roman" w:hAnsi="Times New Roman"/>
          <w:sz w:val="32"/>
          <w:szCs w:val="24"/>
          <w:lang w:val="uk-UA"/>
        </w:rPr>
        <w:t xml:space="preserve">     </w:t>
      </w:r>
      <w:r w:rsidRPr="00C157DD">
        <w:rPr>
          <w:rFonts w:ascii="Times New Roman" w:hAnsi="Times New Roman"/>
          <w:sz w:val="28"/>
          <w:szCs w:val="24"/>
          <w:lang w:val="uk-UA"/>
        </w:rPr>
        <w:t>Бере участь в організації та проведенні в установленому порядку конференцій, семінарів, конкурсів, круглих столів, нарад з питань, що належать до компетенції відділу.</w:t>
      </w:r>
    </w:p>
    <w:p w:rsidR="00C157DD" w:rsidRPr="00C157DD" w:rsidRDefault="00C157DD" w:rsidP="00A90A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  <w:lang w:val="uk-UA"/>
        </w:rPr>
      </w:pPr>
    </w:p>
    <w:p w:rsidR="006D2E95" w:rsidRPr="00C157DD" w:rsidRDefault="006D2E95" w:rsidP="00A9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7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Обов’язкові вимоги: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</w:t>
      </w:r>
      <w:proofErr w:type="spellEnd"/>
      <w:r w:rsidR="00AA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AA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="00AA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</w:t>
      </w:r>
      <w:proofErr w:type="spellEnd"/>
      <w:r w:rsidR="00AA1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бакалавра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627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7FBA" w:rsidRPr="00A90AD9" w:rsidRDefault="00557FBA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ституції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</w:p>
    <w:p w:rsidR="00A90AD9" w:rsidRPr="00A90AD9" w:rsidRDefault="00A90AD9" w:rsidP="00A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Перевагою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</w:t>
      </w:r>
      <w:r w:rsidRPr="00A9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AA1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закладах фахової </w:t>
      </w:r>
      <w:proofErr w:type="spellStart"/>
      <w:r w:rsidR="00AA1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передвищої</w:t>
      </w:r>
      <w:proofErr w:type="spellEnd"/>
      <w:r w:rsidR="00AA1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вищої освіти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FBA" w:rsidRPr="00A90AD9" w:rsidRDefault="00557FBA" w:rsidP="00A90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9" w:rsidRPr="00A90AD9" w:rsidRDefault="00727983" w:rsidP="007279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D2E95" w:rsidRPr="00425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вітається наявність таких ділових якостей: уміння працювати в команді, аналітичні здібності,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до логічного мислення, 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навички ділового спілкування (письмового та усного), вимогливість, оперативність, здатність визначати пріоритети,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вміння самостійно приймати рішення і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виконувати завдання у процесі професійної діяльності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стресостійкість</w:t>
      </w:r>
      <w:proofErr w:type="spellEnd"/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порядність, комунікація.</w:t>
      </w:r>
    </w:p>
    <w:p w:rsidR="001D127C" w:rsidRDefault="001D127C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E95" w:rsidRPr="00425089" w:rsidRDefault="00966C8F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 52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службу», пунктом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Прикінцевих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№ 1409 «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службовців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</w:t>
      </w:r>
      <w:proofErr w:type="spellEnd"/>
      <w:r w:rsidR="00BD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 у 202</w:t>
      </w:r>
      <w:r w:rsidR="00BD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6D2E95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A1C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C03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Посадовий </w:t>
      </w:r>
      <w:r w:rsidR="000F30C7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оклад становить</w:t>
      </w:r>
      <w:r w:rsidR="00AA1C03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23</w:t>
      </w:r>
      <w:r w:rsidR="000F30C7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AA1C03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858</w:t>
      </w:r>
      <w:r w:rsidR="000F30C7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</w:t>
      </w:r>
      <w:r w:rsidR="00AA1C03" w:rsidRPr="00425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</w:p>
    <w:p w:rsidR="001D127C" w:rsidRPr="001D127C" w:rsidRDefault="001D127C" w:rsidP="001D1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43627" w:rsidRPr="001D127C" w:rsidRDefault="006D2E95" w:rsidP="00A9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езюме </w:t>
      </w:r>
      <w:proofErr w:type="spellStart"/>
      <w:r w:rsidR="007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="001D127C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="00A90AD9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43627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nataliia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kaspryshyna</w:t>
        </w:r>
        <w:r w:rsidR="007F61F3" w:rsidRPr="00BB7E9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@kyivcity.gov.ua</w:t>
        </w:r>
      </w:hyperlink>
      <w:r w:rsidR="007F61F3">
        <w:rPr>
          <w:rFonts w:ascii="Times New Roman" w:hAnsi="Times New Roman" w:cs="Times New Roman"/>
          <w:sz w:val="28"/>
          <w:szCs w:val="28"/>
          <w:lang w:val="uk-UA"/>
        </w:rPr>
        <w:t xml:space="preserve">. Контактна особа </w:t>
      </w:r>
      <w:proofErr w:type="spellStart"/>
      <w:r w:rsidR="007F61F3">
        <w:rPr>
          <w:rFonts w:ascii="Times New Roman" w:hAnsi="Times New Roman" w:cs="Times New Roman"/>
          <w:sz w:val="28"/>
          <w:szCs w:val="28"/>
          <w:lang w:val="uk-UA"/>
        </w:rPr>
        <w:t>Каспришина</w:t>
      </w:r>
      <w:proofErr w:type="spellEnd"/>
      <w:r w:rsidR="007F61F3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9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. (044) 279 25 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2" w:rsidRPr="001D127C" w:rsidRDefault="00DB2B92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AD9" w:rsidRPr="001D127C" w:rsidRDefault="006D2E95" w:rsidP="001D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відібрані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резюме,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претендентів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запросять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кандидата.</w:t>
      </w:r>
    </w:p>
    <w:sectPr w:rsidR="00A90AD9" w:rsidRPr="001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585"/>
    <w:multiLevelType w:val="hybridMultilevel"/>
    <w:tmpl w:val="4B66095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3DC0"/>
    <w:multiLevelType w:val="hybridMultilevel"/>
    <w:tmpl w:val="73F4DE7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14684"/>
    <w:multiLevelType w:val="multilevel"/>
    <w:tmpl w:val="0B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D2A40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E32D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40081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B1D5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2485A"/>
    <w:multiLevelType w:val="multilevel"/>
    <w:tmpl w:val="EE5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0523B"/>
    <w:multiLevelType w:val="hybridMultilevel"/>
    <w:tmpl w:val="CC94B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D2528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873CA"/>
    <w:multiLevelType w:val="hybridMultilevel"/>
    <w:tmpl w:val="5EEE6642"/>
    <w:lvl w:ilvl="0" w:tplc="3626C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7215"/>
    <w:multiLevelType w:val="hybridMultilevel"/>
    <w:tmpl w:val="CF801280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3"/>
    <w:rsid w:val="000C5613"/>
    <w:rsid w:val="000F30C7"/>
    <w:rsid w:val="00143627"/>
    <w:rsid w:val="001D127C"/>
    <w:rsid w:val="00231343"/>
    <w:rsid w:val="00302F51"/>
    <w:rsid w:val="0039530B"/>
    <w:rsid w:val="003A4697"/>
    <w:rsid w:val="00412785"/>
    <w:rsid w:val="00425089"/>
    <w:rsid w:val="00476668"/>
    <w:rsid w:val="005075D8"/>
    <w:rsid w:val="00557FBA"/>
    <w:rsid w:val="006D210D"/>
    <w:rsid w:val="006D2E95"/>
    <w:rsid w:val="006F7321"/>
    <w:rsid w:val="00727983"/>
    <w:rsid w:val="007F61F3"/>
    <w:rsid w:val="00966C8F"/>
    <w:rsid w:val="009C4B37"/>
    <w:rsid w:val="009D65DF"/>
    <w:rsid w:val="00A71C6E"/>
    <w:rsid w:val="00A90AD9"/>
    <w:rsid w:val="00AA0557"/>
    <w:rsid w:val="00AA1C03"/>
    <w:rsid w:val="00AA2788"/>
    <w:rsid w:val="00B40E1C"/>
    <w:rsid w:val="00BD2288"/>
    <w:rsid w:val="00BD786C"/>
    <w:rsid w:val="00BE139F"/>
    <w:rsid w:val="00C1348D"/>
    <w:rsid w:val="00C157DD"/>
    <w:rsid w:val="00C33C01"/>
    <w:rsid w:val="00D25BE0"/>
    <w:rsid w:val="00D775C1"/>
    <w:rsid w:val="00DB0BEB"/>
    <w:rsid w:val="00DB2B92"/>
    <w:rsid w:val="00E036F7"/>
    <w:rsid w:val="00F323D3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CC8E1-D56A-4059-A72E-F9C78B2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ia.kaspryshyna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28A7-D2A2-428A-9BDB-72B1B4BF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Яковина Віталія Олександрівна</cp:lastModifiedBy>
  <cp:revision>2</cp:revision>
  <dcterms:created xsi:type="dcterms:W3CDTF">2025-05-14T08:37:00Z</dcterms:created>
  <dcterms:modified xsi:type="dcterms:W3CDTF">2025-05-14T08:37:00Z</dcterms:modified>
</cp:coreProperties>
</file>