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95" w:rsidRPr="006D2E95" w:rsidRDefault="006D2E95" w:rsidP="006D2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40E1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Департамент освіти і науки виконавчого органу Київської міської ради</w:t>
      </w:r>
      <w:r w:rsidRPr="00F85C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(Київської міської державної адміністрації)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запрошує на співбесіду претендентів на посаду </w:t>
      </w:r>
      <w:r w:rsidR="00B40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завідувача сектору інформаційного забезпечення відділу контролю та інформаційно-організаційної 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категорія </w:t>
      </w:r>
      <w:r w:rsidR="00B40E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«Б</w:t>
      </w:r>
      <w:r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»).</w:t>
      </w:r>
    </w:p>
    <w:p w:rsidR="006D2E95" w:rsidRPr="006D2E95" w:rsidRDefault="00DB2B92" w:rsidP="006D2E95">
      <w:pPr>
        <w:shd w:val="clear" w:color="auto" w:fill="FFFFFF"/>
        <w:spacing w:after="36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Департамент 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пропонує </w:t>
      </w:r>
      <w:r w:rsidR="00AA27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доброзичливий 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колектив однодумців, професійне зростання, зр</w:t>
      </w:r>
      <w:r w:rsidR="006D2E95" w:rsidRPr="00DB2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учне місце розташування офісу (</w:t>
      </w:r>
      <w:proofErr w:type="spellStart"/>
      <w:r w:rsid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ул</w:t>
      </w:r>
      <w:proofErr w:type="spellEnd"/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Тараса Шевченка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3), комфортні умови роботи.</w:t>
      </w:r>
    </w:p>
    <w:p w:rsidR="006D2E95" w:rsidRPr="00F323D3" w:rsidRDefault="006D2E95" w:rsidP="00F323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B40E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чікують</w:t>
      </w:r>
      <w:proofErr w:type="spellEnd"/>
      <w:r w:rsidR="00B40E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40E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="00B40E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40E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завідувача сектору</w:t>
      </w:r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302F51" w:rsidRPr="00F323D3" w:rsidRDefault="00A71C6E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</w:t>
      </w:r>
      <w:r w:rsidR="00D775C1">
        <w:rPr>
          <w:sz w:val="28"/>
          <w:szCs w:val="28"/>
          <w:lang w:val="uk-UA"/>
        </w:rPr>
        <w:t>Координує взаємодію між структурними підрозділами Департаменту та іншими організаціями з питань</w:t>
      </w:r>
      <w:r w:rsidR="006D210D">
        <w:rPr>
          <w:sz w:val="28"/>
          <w:szCs w:val="28"/>
          <w:lang w:val="uk-UA"/>
        </w:rPr>
        <w:t xml:space="preserve"> інформатизації у сфері освіти  столиці в межах повноважень сектору та відділу</w:t>
      </w:r>
      <w:r w:rsidR="00476668" w:rsidRPr="00F323D3">
        <w:rPr>
          <w:sz w:val="28"/>
          <w:szCs w:val="28"/>
          <w:lang w:val="uk-UA"/>
        </w:rPr>
        <w:t>;</w:t>
      </w:r>
    </w:p>
    <w:p w:rsidR="00476668" w:rsidRPr="00F323D3" w:rsidRDefault="00A71C6E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  </w:t>
      </w:r>
      <w:r w:rsidR="00DB0BEB">
        <w:rPr>
          <w:sz w:val="28"/>
          <w:szCs w:val="28"/>
          <w:lang w:val="uk-UA"/>
        </w:rPr>
        <w:t>Здійснює організаційні заходи щодо функціонування інформаційно-комунікаційних систем, підтримки належного функціонування баз даних та електронної інформаційної взаємодії Департаменту</w:t>
      </w:r>
      <w:r w:rsidR="00476668" w:rsidRPr="00F323D3">
        <w:rPr>
          <w:sz w:val="28"/>
          <w:szCs w:val="28"/>
          <w:lang w:val="uk-UA"/>
        </w:rPr>
        <w:t>;</w:t>
      </w:r>
    </w:p>
    <w:p w:rsidR="00476668" w:rsidRPr="00F323D3" w:rsidRDefault="00A71C6E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</w:t>
      </w:r>
      <w:r w:rsidR="00DB0BEB">
        <w:rPr>
          <w:sz w:val="28"/>
          <w:szCs w:val="28"/>
          <w:lang w:val="uk-UA"/>
        </w:rPr>
        <w:t xml:space="preserve">     Здійснює технічну підтримку взаємодії та надання даних для оприлюднення інформації у форматі відкритих даних </w:t>
      </w:r>
      <w:r w:rsidR="00AA0557">
        <w:rPr>
          <w:sz w:val="28"/>
          <w:szCs w:val="28"/>
          <w:lang w:val="uk-UA"/>
        </w:rPr>
        <w:t>Київською міською військовою</w:t>
      </w:r>
      <w:r w:rsidR="00DB0BEB">
        <w:rPr>
          <w:sz w:val="28"/>
          <w:szCs w:val="28"/>
          <w:lang w:val="uk-UA"/>
        </w:rPr>
        <w:t xml:space="preserve"> адміністрацією</w:t>
      </w:r>
      <w:r w:rsidR="00476668" w:rsidRPr="00F323D3">
        <w:rPr>
          <w:sz w:val="28"/>
          <w:szCs w:val="28"/>
          <w:lang w:val="uk-UA"/>
        </w:rPr>
        <w:t>;</w:t>
      </w:r>
    </w:p>
    <w:p w:rsidR="00C1348D" w:rsidRPr="00F323D3" w:rsidRDefault="00412785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Здійснює інформаційно-технічну підтримку забезпечення діяльності Департаменту, технічну підтримку користувачів персональних комп</w:t>
      </w:r>
      <w:r w:rsidRPr="0041278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ютерів, проводить моніторинг роботи інформаційних систем Департаменту</w:t>
      </w:r>
      <w:r w:rsidR="00476668" w:rsidRPr="00F323D3">
        <w:rPr>
          <w:sz w:val="28"/>
          <w:szCs w:val="28"/>
          <w:lang w:val="uk-UA"/>
        </w:rPr>
        <w:t>;</w:t>
      </w:r>
      <w:r w:rsidR="00C1348D" w:rsidRPr="00F323D3">
        <w:rPr>
          <w:sz w:val="28"/>
          <w:szCs w:val="28"/>
          <w:lang w:val="uk-UA"/>
        </w:rPr>
        <w:t xml:space="preserve"> </w:t>
      </w:r>
    </w:p>
    <w:p w:rsidR="00C1348D" w:rsidRPr="00F323D3" w:rsidRDefault="00C1348D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</w:t>
      </w:r>
      <w:r w:rsidR="00C33C01">
        <w:rPr>
          <w:sz w:val="28"/>
          <w:szCs w:val="28"/>
          <w:lang w:val="uk-UA"/>
        </w:rPr>
        <w:t xml:space="preserve">   Готує </w:t>
      </w:r>
      <w:proofErr w:type="spellStart"/>
      <w:r w:rsidR="00C33C01">
        <w:rPr>
          <w:sz w:val="28"/>
          <w:szCs w:val="28"/>
          <w:lang w:val="uk-UA"/>
        </w:rPr>
        <w:t>проєкти</w:t>
      </w:r>
      <w:proofErr w:type="spellEnd"/>
      <w:r w:rsidR="00C33C01">
        <w:rPr>
          <w:sz w:val="28"/>
          <w:szCs w:val="28"/>
          <w:lang w:val="uk-UA"/>
        </w:rPr>
        <w:t xml:space="preserve"> відповідей на звернення, заяви та скарги від громадян та організацій, запити на доступ до публічної інформації та запити ЗМІ з питань повноважень сектору та відділу</w:t>
      </w:r>
      <w:r w:rsidRPr="00F323D3">
        <w:rPr>
          <w:sz w:val="28"/>
          <w:szCs w:val="28"/>
          <w:lang w:val="uk-UA"/>
        </w:rPr>
        <w:t xml:space="preserve">; </w:t>
      </w:r>
    </w:p>
    <w:p w:rsidR="006F7321" w:rsidRDefault="00C1348D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23D3">
        <w:rPr>
          <w:sz w:val="28"/>
          <w:szCs w:val="28"/>
          <w:lang w:val="uk-UA"/>
        </w:rPr>
        <w:t xml:space="preserve">    </w:t>
      </w:r>
      <w:r w:rsidR="00C33C01">
        <w:rPr>
          <w:sz w:val="28"/>
          <w:szCs w:val="28"/>
          <w:lang w:val="uk-UA"/>
        </w:rPr>
        <w:t>Готує</w:t>
      </w:r>
      <w:r w:rsidR="006F7321">
        <w:rPr>
          <w:sz w:val="28"/>
          <w:szCs w:val="28"/>
          <w:lang w:val="uk-UA"/>
        </w:rPr>
        <w:t xml:space="preserve"> </w:t>
      </w:r>
      <w:proofErr w:type="spellStart"/>
      <w:r w:rsidR="006F7321">
        <w:rPr>
          <w:sz w:val="28"/>
          <w:szCs w:val="28"/>
          <w:lang w:val="uk-UA"/>
        </w:rPr>
        <w:t>проєкти</w:t>
      </w:r>
      <w:proofErr w:type="spellEnd"/>
      <w:r w:rsidR="006F7321">
        <w:rPr>
          <w:sz w:val="28"/>
          <w:szCs w:val="28"/>
          <w:lang w:val="uk-UA"/>
        </w:rPr>
        <w:t xml:space="preserve"> доручень та передає на розгляд  директорові Департаменту;</w:t>
      </w:r>
    </w:p>
    <w:p w:rsidR="006F7321" w:rsidRDefault="006F7321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Забезпечує технічну підтримку користувачів (працівників)  Департаменту освіти і науки  та підпорядкованих  установ/закладів інформаційно-телекомунікаційної  системи «Єдиний інформаційний простір територіальної громади міста Києва» на базі системи електронного документообігу «АСКОД»</w:t>
      </w:r>
    </w:p>
    <w:p w:rsidR="00BD2288" w:rsidRDefault="006F7321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Бере участь у робочих групах і комісіях із забезпечення впровадження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 у галузі інформаційних технологій, телекомунікацій  та зв</w:t>
      </w:r>
      <w:r w:rsidRPr="006F732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у сфері освіти</w:t>
      </w:r>
    </w:p>
    <w:p w:rsidR="00BD2288" w:rsidRPr="00BD786C" w:rsidRDefault="00BD2288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Надає консультативну допомогу працівникам Департаменту та підпорядкованим закладам освіти та установам з питань ін</w:t>
      </w:r>
      <w:r w:rsidR="00BD786C">
        <w:rPr>
          <w:sz w:val="28"/>
          <w:szCs w:val="28"/>
          <w:lang w:val="uk-UA"/>
        </w:rPr>
        <w:t>форматизації та відкритих даних</w:t>
      </w:r>
      <w:r w:rsidR="00BD786C" w:rsidRPr="00BD786C">
        <w:rPr>
          <w:sz w:val="28"/>
          <w:szCs w:val="28"/>
        </w:rPr>
        <w:t>.</w:t>
      </w:r>
    </w:p>
    <w:p w:rsidR="00BD786C" w:rsidRPr="00BD786C" w:rsidRDefault="00BD786C" w:rsidP="00F323D3">
      <w:pPr>
        <w:pStyle w:val="a3"/>
        <w:tabs>
          <w:tab w:val="left" w:pos="2385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6D2E95" w:rsidRPr="00A90AD9" w:rsidRDefault="006D2E95" w:rsidP="00A90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Обов’язкові</w:t>
      </w:r>
      <w:proofErr w:type="spellEnd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6D2E95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громадянство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E95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</w:t>
      </w:r>
      <w:proofErr w:type="spellEnd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магістра</w:t>
      </w:r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627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ільне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державною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57FBA" w:rsidRPr="00A90AD9" w:rsidRDefault="00557FBA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ституції</w:t>
      </w:r>
      <w:proofErr w:type="spellEnd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="00BD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</w:p>
    <w:p w:rsidR="00A90AD9" w:rsidRPr="00A90AD9" w:rsidRDefault="00A90AD9" w:rsidP="00A90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Перевагою</w:t>
      </w:r>
      <w:proofErr w:type="spellEnd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буде</w:t>
      </w:r>
      <w:r w:rsidRPr="00A9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proofErr w:type="gram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</w:t>
      </w:r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57FBA" w:rsidRPr="00A90AD9" w:rsidRDefault="00557FBA" w:rsidP="00A90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D9" w:rsidRPr="00A90AD9" w:rsidRDefault="006D2E95" w:rsidP="00A90A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Також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вітається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ділових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здатність до логічного мислення, </w:t>
      </w:r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навички ділового спілкування (письмового та усного), вимогливість, оперативність, здатність визначати </w:t>
      </w:r>
      <w:proofErr w:type="gramStart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proofErr w:type="gramEnd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іоритети, </w:t>
      </w:r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вміння самостійно приймати рішення і виконувати завдання у процесі професійної діяльності</w:t>
      </w:r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стресостійкість</w:t>
      </w:r>
      <w:proofErr w:type="spellEnd"/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порядність, комунікація.</w:t>
      </w:r>
    </w:p>
    <w:p w:rsidR="001D127C" w:rsidRDefault="001D127C" w:rsidP="00A90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E95" w:rsidRPr="00A90AD9" w:rsidRDefault="00966C8F" w:rsidP="00A90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статтями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 52 Закону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службу», пунктом</w:t>
      </w:r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Прикінцевих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</w:t>
      </w:r>
      <w:proofErr w:type="spellStart"/>
      <w:proofErr w:type="gram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 № 1409 «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службовців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класифікації</w:t>
      </w:r>
      <w:proofErr w:type="spellEnd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 у 202</w:t>
      </w:r>
      <w:r w:rsidR="00BD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127C" w:rsidRPr="001D127C" w:rsidRDefault="001D127C" w:rsidP="001D12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43627" w:rsidRPr="001D127C" w:rsidRDefault="006D2E95" w:rsidP="00A9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езюме </w:t>
      </w:r>
      <w:proofErr w:type="spellStart"/>
      <w:r w:rsidR="007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кандидатів</w:t>
      </w:r>
      <w:proofErr w:type="spellEnd"/>
      <w:r w:rsidR="001D127C" w:rsidRPr="001D1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B2B92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</w:t>
      </w:r>
      <w:proofErr w:type="spellEnd"/>
      <w:r w:rsidR="00A90AD9" w:rsidRPr="001D1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електронну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143627" w:rsidRPr="001D1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7F61F3" w:rsidRPr="00BB7E9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nataliia</w:t>
        </w:r>
        <w:r w:rsidR="007F61F3" w:rsidRPr="00BB7E9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F61F3" w:rsidRPr="00BB7E9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kaspryshyna</w:t>
        </w:r>
        <w:r w:rsidR="007F61F3" w:rsidRPr="00BB7E9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@kyivcity.gov.ua</w:t>
        </w:r>
      </w:hyperlink>
      <w:r w:rsidR="007F61F3">
        <w:rPr>
          <w:rFonts w:ascii="Times New Roman" w:hAnsi="Times New Roman" w:cs="Times New Roman"/>
          <w:sz w:val="28"/>
          <w:szCs w:val="28"/>
          <w:lang w:val="uk-UA"/>
        </w:rPr>
        <w:t xml:space="preserve">. Контактна особа </w:t>
      </w:r>
      <w:proofErr w:type="spellStart"/>
      <w:r w:rsidR="007F61F3">
        <w:rPr>
          <w:rFonts w:ascii="Times New Roman" w:hAnsi="Times New Roman" w:cs="Times New Roman"/>
          <w:sz w:val="28"/>
          <w:szCs w:val="28"/>
          <w:lang w:val="uk-UA"/>
        </w:rPr>
        <w:t>Каспришина</w:t>
      </w:r>
      <w:proofErr w:type="spellEnd"/>
      <w:r w:rsidR="007F61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7F61F3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proofErr w:type="gramEnd"/>
      <w:r w:rsidR="003A46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A4697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3A4697">
        <w:rPr>
          <w:rFonts w:ascii="Times New Roman" w:hAnsi="Times New Roman" w:cs="Times New Roman"/>
          <w:sz w:val="28"/>
          <w:szCs w:val="28"/>
          <w:lang w:val="uk-UA"/>
        </w:rPr>
        <w:t xml:space="preserve">. (044) 279 25 </w:t>
      </w:r>
      <w:r w:rsidR="001D127C" w:rsidRPr="001D12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A469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D127C" w:rsidRPr="001D12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B92" w:rsidRPr="001D127C" w:rsidRDefault="00DB2B92" w:rsidP="00A90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AD9" w:rsidRPr="001D127C" w:rsidRDefault="006D2E95" w:rsidP="001D12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</w:t>
      </w:r>
      <w:proofErr w:type="gram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</w:t>
      </w:r>
      <w:proofErr w:type="gram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резюме,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претендентів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запросять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співбесіду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результатами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призначено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кандидата.</w:t>
      </w:r>
    </w:p>
    <w:sectPr w:rsidR="00A90AD9" w:rsidRPr="001D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585"/>
    <w:multiLevelType w:val="hybridMultilevel"/>
    <w:tmpl w:val="4B660958"/>
    <w:lvl w:ilvl="0" w:tplc="61A8FDE0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865"/>
    <w:multiLevelType w:val="hybridMultilevel"/>
    <w:tmpl w:val="A2A669AC"/>
    <w:lvl w:ilvl="0" w:tplc="16368638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83DC0"/>
    <w:multiLevelType w:val="hybridMultilevel"/>
    <w:tmpl w:val="73F4DE7A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114684"/>
    <w:multiLevelType w:val="multilevel"/>
    <w:tmpl w:val="0B7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D2A40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E32DE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40081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B1D5E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2485A"/>
    <w:multiLevelType w:val="multilevel"/>
    <w:tmpl w:val="EE52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322D2"/>
    <w:multiLevelType w:val="hybridMultilevel"/>
    <w:tmpl w:val="66622754"/>
    <w:lvl w:ilvl="0" w:tplc="DD409AD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F0523B"/>
    <w:multiLevelType w:val="hybridMultilevel"/>
    <w:tmpl w:val="CC94B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A00038"/>
    <w:multiLevelType w:val="hybridMultilevel"/>
    <w:tmpl w:val="A342ABE6"/>
    <w:lvl w:ilvl="0" w:tplc="3E304544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D2528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A79BA"/>
    <w:multiLevelType w:val="hybridMultilevel"/>
    <w:tmpl w:val="3F8677A0"/>
    <w:lvl w:ilvl="0" w:tplc="6206189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B7215"/>
    <w:multiLevelType w:val="hybridMultilevel"/>
    <w:tmpl w:val="CF801280"/>
    <w:lvl w:ilvl="0" w:tplc="61A8FDE0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14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4"/>
  </w:num>
  <w:num w:numId="13">
    <w:abstractNumId w:val="12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3"/>
    <w:rsid w:val="000C5613"/>
    <w:rsid w:val="00143627"/>
    <w:rsid w:val="001D127C"/>
    <w:rsid w:val="00231343"/>
    <w:rsid w:val="00302F51"/>
    <w:rsid w:val="0039530B"/>
    <w:rsid w:val="003A4697"/>
    <w:rsid w:val="00412785"/>
    <w:rsid w:val="00476668"/>
    <w:rsid w:val="005075D8"/>
    <w:rsid w:val="00557FBA"/>
    <w:rsid w:val="006D210D"/>
    <w:rsid w:val="006D2E95"/>
    <w:rsid w:val="006F7321"/>
    <w:rsid w:val="007F61F3"/>
    <w:rsid w:val="00966C8F"/>
    <w:rsid w:val="00A71C6E"/>
    <w:rsid w:val="00A90AD9"/>
    <w:rsid w:val="00AA0557"/>
    <w:rsid w:val="00AA2788"/>
    <w:rsid w:val="00B40E1C"/>
    <w:rsid w:val="00BD2288"/>
    <w:rsid w:val="00BD786C"/>
    <w:rsid w:val="00BE139F"/>
    <w:rsid w:val="00C1348D"/>
    <w:rsid w:val="00C33C01"/>
    <w:rsid w:val="00D775C1"/>
    <w:rsid w:val="00DB0BEB"/>
    <w:rsid w:val="00DB2B92"/>
    <w:rsid w:val="00F323D3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E95"/>
    <w:rPr>
      <w:b/>
      <w:bCs/>
    </w:rPr>
  </w:style>
  <w:style w:type="character" w:styleId="a5">
    <w:name w:val="Hyperlink"/>
    <w:basedOn w:val="a0"/>
    <w:uiPriority w:val="99"/>
    <w:unhideWhenUsed/>
    <w:rsid w:val="006D2E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E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E95"/>
    <w:rPr>
      <w:b/>
      <w:bCs/>
    </w:rPr>
  </w:style>
  <w:style w:type="character" w:styleId="a5">
    <w:name w:val="Hyperlink"/>
    <w:basedOn w:val="a0"/>
    <w:uiPriority w:val="99"/>
    <w:unhideWhenUsed/>
    <w:rsid w:val="006D2E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E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liia.kaspryshyna@kyivcity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59C1-1027-4C2E-B362-074F4D9D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Ардикуца Валерія Геннадіївна</cp:lastModifiedBy>
  <cp:revision>13</cp:revision>
  <dcterms:created xsi:type="dcterms:W3CDTF">2025-02-19T13:45:00Z</dcterms:created>
  <dcterms:modified xsi:type="dcterms:W3CDTF">2025-02-20T10:13:00Z</dcterms:modified>
</cp:coreProperties>
</file>