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29" w:rsidRPr="002D4E09" w:rsidRDefault="005E3229" w:rsidP="005E3229">
      <w:pPr>
        <w:jc w:val="both"/>
        <w:rPr>
          <w:rFonts w:ascii="Times New Roman" w:hAnsi="Times New Roman" w:cs="Times New Roman"/>
          <w:b/>
          <w:sz w:val="24"/>
          <w:szCs w:val="24"/>
        </w:rPr>
      </w:pPr>
      <w:r w:rsidRPr="002D4E09">
        <w:rPr>
          <w:rFonts w:ascii="Times New Roman" w:hAnsi="Times New Roman" w:cs="Times New Roman"/>
          <w:b/>
          <w:sz w:val="28"/>
          <w:szCs w:val="28"/>
        </w:rPr>
        <w:t>Хто може бути викривачем</w:t>
      </w:r>
    </w:p>
    <w:p w:rsidR="005E3229" w:rsidRPr="002D4E09" w:rsidRDefault="005E3229" w:rsidP="005E3229">
      <w:pPr>
        <w:jc w:val="both"/>
        <w:rPr>
          <w:rFonts w:ascii="Times New Roman" w:hAnsi="Times New Roman" w:cs="Times New Roman"/>
          <w:b/>
          <w:bCs/>
          <w:sz w:val="24"/>
          <w:szCs w:val="24"/>
        </w:rPr>
      </w:pPr>
      <w:r w:rsidRPr="002D4E09">
        <w:rPr>
          <w:rFonts w:ascii="Times New Roman" w:hAnsi="Times New Roman" w:cs="Times New Roman"/>
          <w:b/>
          <w:bCs/>
          <w:sz w:val="24"/>
          <w:szCs w:val="24"/>
        </w:rPr>
        <w:t>Хто такий викривач</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України «Про запобігання корупції» (далі –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b/>
          <w:bCs/>
          <w:i/>
          <w:iCs/>
          <w:sz w:val="24"/>
          <w:szCs w:val="24"/>
        </w:rPr>
        <w:t>Розберемо важливі аспекти того хто може бути викривачем, а отже: </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 викривач – це саме фізична особа (громадянин України, іноземець, особа без громадянства);</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 наявність у викривача внутрішнього переконання, що інформація є достовірною, – упевненість особи, що інформація, яку вона повідомляє, може свідчити про факти вчинення корупційного правопорушення, яка випливає із її життєвого досвіду, віку, професійного досвіду та інших обставин;</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 інформація – будь-які відомості та/або дані, які відомі особі, про можливі факти корупційних правопорушень;</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 достовірність інформації – її властивість встановлювати реальну наявність чи відсутність фактичних даних про можливі факти корупційних правопорушень, заснована на внутрішньому переконанні;</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 повідомлення про можливі факти корупційних правопорушень – здійснення інформування про фактичні дані, що підтверджують можливе вчинення корупційного правопорушення, які можуть бути перевірені.</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 інформація стала відома викривачу у зв’язку з його:</w:t>
      </w:r>
    </w:p>
    <w:p w:rsidR="005E3229" w:rsidRPr="002D4E09" w:rsidRDefault="005E3229" w:rsidP="005E3229">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трудовою,</w:t>
      </w:r>
    </w:p>
    <w:p w:rsidR="005E3229" w:rsidRPr="002D4E09" w:rsidRDefault="005E3229" w:rsidP="005E3229">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професійною,</w:t>
      </w:r>
    </w:p>
    <w:p w:rsidR="005E3229" w:rsidRPr="002D4E09" w:rsidRDefault="005E3229" w:rsidP="005E3229">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господарською,</w:t>
      </w:r>
    </w:p>
    <w:p w:rsidR="005E3229" w:rsidRPr="002D4E09" w:rsidRDefault="005E3229" w:rsidP="005E3229">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громадською,</w:t>
      </w:r>
    </w:p>
    <w:p w:rsidR="005E3229" w:rsidRPr="002D4E09" w:rsidRDefault="005E3229" w:rsidP="005E3229">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науковою діяльністю,</w:t>
      </w:r>
    </w:p>
    <w:p w:rsidR="005E3229" w:rsidRPr="002D4E09" w:rsidRDefault="005E3229" w:rsidP="005E3229">
      <w:pPr>
        <w:numPr>
          <w:ilvl w:val="0"/>
          <w:numId w:val="1"/>
        </w:numPr>
        <w:jc w:val="both"/>
        <w:rPr>
          <w:rFonts w:ascii="Times New Roman" w:hAnsi="Times New Roman" w:cs="Times New Roman"/>
          <w:sz w:val="24"/>
          <w:szCs w:val="24"/>
        </w:rPr>
      </w:pPr>
      <w:r w:rsidRPr="002D4E09">
        <w:rPr>
          <w:rFonts w:ascii="Times New Roman" w:hAnsi="Times New Roman" w:cs="Times New Roman"/>
          <w:sz w:val="24"/>
          <w:szCs w:val="24"/>
        </w:rPr>
        <w:t>проходженням служби чи навчання,</w:t>
      </w:r>
    </w:p>
    <w:p w:rsidR="005E3229" w:rsidRPr="002D4E09" w:rsidRDefault="005E3229" w:rsidP="005E3229">
      <w:pPr>
        <w:numPr>
          <w:ilvl w:val="0"/>
          <w:numId w:val="2"/>
        </w:numPr>
        <w:jc w:val="both"/>
        <w:rPr>
          <w:rFonts w:ascii="Times New Roman" w:hAnsi="Times New Roman" w:cs="Times New Roman"/>
          <w:sz w:val="24"/>
          <w:szCs w:val="24"/>
        </w:rPr>
      </w:pPr>
      <w:r w:rsidRPr="002D4E09">
        <w:rPr>
          <w:rFonts w:ascii="Times New Roman" w:hAnsi="Times New Roman" w:cs="Times New Roman"/>
          <w:sz w:val="24"/>
          <w:szCs w:val="24"/>
        </w:rPr>
        <w:t>участю у передбачених законодавством процедурах, які є обов’язковими для початку такої діяльності, проходження служби чи навчання.</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i/>
          <w:iCs/>
          <w:sz w:val="24"/>
          <w:szCs w:val="24"/>
        </w:rPr>
        <w:t>Під видами діяльності, здійснюючи які викривач може отримати інформацію про корупційні правопорушення, потрібно розуміти такі</w:t>
      </w:r>
      <w:r w:rsidRPr="002D4E09">
        <w:rPr>
          <w:rFonts w:ascii="Times New Roman" w:hAnsi="Times New Roman" w:cs="Times New Roman"/>
          <w:sz w:val="24"/>
          <w:szCs w:val="24"/>
        </w:rPr>
        <w:t>:</w:t>
      </w:r>
    </w:p>
    <w:tbl>
      <w:tblPr>
        <w:tblW w:w="9923" w:type="dxa"/>
        <w:tblCellMar>
          <w:left w:w="0" w:type="dxa"/>
          <w:right w:w="0" w:type="dxa"/>
        </w:tblCellMar>
        <w:tblLook w:val="04A0" w:firstRow="1" w:lastRow="0" w:firstColumn="1" w:lastColumn="0" w:noHBand="0" w:noVBand="1"/>
      </w:tblPr>
      <w:tblGrid>
        <w:gridCol w:w="2835"/>
        <w:gridCol w:w="7088"/>
      </w:tblGrid>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lastRenderedPageBreak/>
              <w:t>Трудова діяльність</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Діяльність найманого працівника, фізичної особи, яка забезпечує себе роботою самостійно, зокрема надає послуги чи виконує роботи на підставі цивільно-правових договорів</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Професійна діяльність</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Участь фізичної особи у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 (абзац другий підпункту 14.1.226 пункту 14.1 статті 14 Податкового кодексу України)</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Господарська діяльність</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(стаття 3 Господарського кодексу України)</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Громадська діяльність</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Діяльність інститутів громадянського суспільства, їх посадових осіб, членів, представників і волонтерів щодо участі у формуванні і реалізації державної (місцевої) політики, реалізації статутних цілей та напрямів діяльності відповідних інститутів, яка пов’язана з їх офіційними відносинами із органами державної влади, місцевого самоврядування, зокрема членство у громадських радах, поліцейських комісіях тощо</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Наукова діяльність</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 (пункт 12 частини першої статті 1 Закону України «Про наукову і науково-технічну діяльність»)</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Проходження служби</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Діяльність на державних політичних посадах, у державних колегіальних органах, професійна діяльність суддів, прокурорів, військова служба, альтернативна (невійськова)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lastRenderedPageBreak/>
              <w:t>Навчання</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Цілеспрямована діяльність учасників педагогічного процесу в системі освіти і професійного зростання, спрямована на максимальне засвоєння та усвідомлення навчального матеріалу і подальшого застосування отриманих знань, умінь та навичок на практиці</w:t>
            </w:r>
          </w:p>
        </w:tc>
      </w:tr>
      <w:tr w:rsidR="005E3229" w:rsidRPr="002D4E09" w:rsidTr="00AA60D3">
        <w:tc>
          <w:tcPr>
            <w:tcW w:w="283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Інше</w:t>
            </w:r>
          </w:p>
        </w:tc>
        <w:tc>
          <w:tcPr>
            <w:tcW w:w="7088"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5E3229" w:rsidRPr="002D4E09" w:rsidRDefault="005E3229" w:rsidP="00AA60D3">
            <w:pPr>
              <w:jc w:val="both"/>
              <w:rPr>
                <w:rFonts w:ascii="Times New Roman" w:hAnsi="Times New Roman" w:cs="Times New Roman"/>
                <w:sz w:val="24"/>
                <w:szCs w:val="24"/>
              </w:rPr>
            </w:pPr>
            <w:r w:rsidRPr="002D4E09">
              <w:rPr>
                <w:rFonts w:ascii="Times New Roman" w:hAnsi="Times New Roman" w:cs="Times New Roman"/>
                <w:sz w:val="24"/>
                <w:szCs w:val="24"/>
              </w:rPr>
              <w:t>Особа, якій стала відома інформація під час участі у передбачених законодавством процедурах, які є обов’язковими для початку такої діяльності, зокрема стажування, участь в конкурсі на зайняття посади/ прийняття/відбір на роботу/службу, обрання до членів громадської ради, вступ до навчального закладу тощо</w:t>
            </w:r>
          </w:p>
        </w:tc>
      </w:tr>
    </w:tbl>
    <w:p w:rsidR="005E3229" w:rsidRPr="002D4E09" w:rsidRDefault="005E3229" w:rsidP="005E3229">
      <w:pPr>
        <w:jc w:val="both"/>
        <w:rPr>
          <w:rFonts w:ascii="Times New Roman" w:hAnsi="Times New Roman" w:cs="Times New Roman"/>
          <w:sz w:val="24"/>
          <w:szCs w:val="24"/>
        </w:rPr>
      </w:pP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b/>
          <w:bCs/>
          <w:i/>
          <w:iCs/>
          <w:sz w:val="24"/>
          <w:szCs w:val="24"/>
        </w:rPr>
        <w:t>Загальні підстави для набуття статусу викривача</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br/>
        <w:t xml:space="preserve">Отже, підсумовуючи вищевикладене, відповідно до вимог </w:t>
      </w:r>
      <w:proofErr w:type="spellStart"/>
      <w:r w:rsidRPr="002D4E09">
        <w:rPr>
          <w:rFonts w:ascii="Times New Roman" w:hAnsi="Times New Roman" w:cs="Times New Roman"/>
          <w:sz w:val="24"/>
          <w:szCs w:val="24"/>
        </w:rPr>
        <w:t>абз</w:t>
      </w:r>
      <w:proofErr w:type="spellEnd"/>
      <w:r w:rsidRPr="002D4E09">
        <w:rPr>
          <w:rFonts w:ascii="Times New Roman" w:hAnsi="Times New Roman" w:cs="Times New Roman"/>
          <w:sz w:val="24"/>
          <w:szCs w:val="24"/>
        </w:rPr>
        <w:t xml:space="preserve">. 20 ч. 1 ст. 1 та </w:t>
      </w:r>
      <w:proofErr w:type="spellStart"/>
      <w:r w:rsidRPr="002D4E09">
        <w:rPr>
          <w:rFonts w:ascii="Times New Roman" w:hAnsi="Times New Roman" w:cs="Times New Roman"/>
          <w:sz w:val="24"/>
          <w:szCs w:val="24"/>
        </w:rPr>
        <w:t>абз</w:t>
      </w:r>
      <w:proofErr w:type="spellEnd"/>
      <w:r w:rsidRPr="002D4E09">
        <w:rPr>
          <w:rFonts w:ascii="Times New Roman" w:hAnsi="Times New Roman" w:cs="Times New Roman"/>
          <w:sz w:val="24"/>
          <w:szCs w:val="24"/>
        </w:rPr>
        <w:t>. 2 ч. 2 ст. 53</w:t>
      </w:r>
      <w:r w:rsidRPr="002D4E09">
        <w:rPr>
          <w:rFonts w:ascii="Times New Roman" w:hAnsi="Times New Roman" w:cs="Times New Roman"/>
          <w:sz w:val="24"/>
          <w:szCs w:val="24"/>
          <w:vertAlign w:val="superscript"/>
        </w:rPr>
        <w:t>2</w:t>
      </w:r>
      <w:r w:rsidRPr="002D4E09">
        <w:rPr>
          <w:rFonts w:ascii="Times New Roman" w:hAnsi="Times New Roman" w:cs="Times New Roman"/>
          <w:sz w:val="24"/>
          <w:szCs w:val="24"/>
        </w:rPr>
        <w:t> Закону особа вважається викривачем за сукупності таких умов:</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здійснити повідомлення повинна фізична особа (громадянин України, іноземець, особа без громадянства), у якої наявне переконання, що інформація є достовірною;</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наведена у повідомленні інформація має містити фактичні дані, що підтверджують можливе вчинення іншою особою корупційного або пов’язаного з корупцією правопорушення, інших порушень Закону, які можуть бути перевірені;</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повідомлена особою інформація стала їй відома у зв’язку з її трудовою, професійною, господарською, громадською, науковою діяльністю, проходження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b/>
          <w:bCs/>
          <w:i/>
          <w:iCs/>
          <w:sz w:val="24"/>
          <w:szCs w:val="24"/>
          <w:u w:val="single"/>
        </w:rPr>
        <w:t>Таким чином, у разі відсутності хоча б однієї вищевказаної умови, особа не може вважатися викривачем.</w:t>
      </w:r>
    </w:p>
    <w:p w:rsidR="005E3229" w:rsidRPr="002D4E09" w:rsidRDefault="005E3229" w:rsidP="005E3229">
      <w:pPr>
        <w:jc w:val="both"/>
        <w:rPr>
          <w:rFonts w:ascii="Times New Roman" w:hAnsi="Times New Roman" w:cs="Times New Roman"/>
          <w:sz w:val="24"/>
          <w:szCs w:val="24"/>
        </w:rPr>
      </w:pPr>
      <w:r w:rsidRPr="002D4E09">
        <w:rPr>
          <w:rFonts w:ascii="Times New Roman" w:hAnsi="Times New Roman" w:cs="Times New Roman"/>
          <w:sz w:val="24"/>
          <w:szCs w:val="24"/>
        </w:rPr>
        <w:t>Тому, за відсутності сукупності умов, визначених Законом, фізична особа є </w:t>
      </w:r>
      <w:r w:rsidRPr="002D4E09">
        <w:rPr>
          <w:rFonts w:ascii="Times New Roman" w:hAnsi="Times New Roman" w:cs="Times New Roman"/>
          <w:b/>
          <w:bCs/>
          <w:i/>
          <w:iCs/>
          <w:sz w:val="24"/>
          <w:szCs w:val="24"/>
          <w:u w:val="single"/>
        </w:rPr>
        <w:t>заявником</w:t>
      </w:r>
      <w:r w:rsidRPr="002D4E09">
        <w:rPr>
          <w:rFonts w:ascii="Times New Roman" w:hAnsi="Times New Roman" w:cs="Times New Roman"/>
          <w:sz w:val="24"/>
          <w:szCs w:val="24"/>
        </w:rPr>
        <w:t> і на неї поширюються дія Закону України «Про звернення громадян».</w:t>
      </w:r>
    </w:p>
    <w:p w:rsidR="005A5EF0" w:rsidRDefault="005E3229">
      <w:bookmarkStart w:id="0" w:name="_GoBack"/>
      <w:bookmarkEnd w:id="0"/>
    </w:p>
    <w:sectPr w:rsidR="005A5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B59CE"/>
    <w:multiLevelType w:val="multilevel"/>
    <w:tmpl w:val="0292D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A463013"/>
    <w:multiLevelType w:val="multilevel"/>
    <w:tmpl w:val="157202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13"/>
    <w:rsid w:val="00057813"/>
    <w:rsid w:val="002C13BD"/>
    <w:rsid w:val="005E3229"/>
    <w:rsid w:val="007F1D9A"/>
    <w:rsid w:val="00A356C5"/>
    <w:rsid w:val="00AE1510"/>
    <w:rsid w:val="00AF26E2"/>
    <w:rsid w:val="00B92FD2"/>
    <w:rsid w:val="00CF553B"/>
    <w:rsid w:val="00D26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B5A82-4E3E-4551-A5F4-03292348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3719</Words>
  <Characters>2120</Characters>
  <Application>Microsoft Office Word</Application>
  <DocSecurity>0</DocSecurity>
  <Lines>17</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2024-12-16T07:59:00Z</dcterms:created>
  <dcterms:modified xsi:type="dcterms:W3CDTF">2024-12-16T08:05:00Z</dcterms:modified>
</cp:coreProperties>
</file>