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bottomFromText="16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B639C5" w14:paraId="3D940AA7" w14:textId="77777777" w:rsidTr="00B639C5">
        <w:trPr>
          <w:tblCellSpacing w:w="22" w:type="dxa"/>
        </w:trPr>
        <w:tc>
          <w:tcPr>
            <w:tcW w:w="5000" w:type="pct"/>
            <w:hideMark/>
          </w:tcPr>
          <w:p w14:paraId="6D06EBE1" w14:textId="77777777" w:rsidR="00B639C5" w:rsidRPr="00B639C5" w:rsidRDefault="00345C3D" w:rsidP="00B639C5">
            <w:pPr>
              <w:pStyle w:val="a4"/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Додаток</w:t>
            </w:r>
            <w:r w:rsidR="004835A3">
              <w:rPr>
                <w:lang w:val="uk-UA" w:eastAsia="en-US"/>
              </w:rPr>
              <w:t xml:space="preserve"> 17</w:t>
            </w:r>
          </w:p>
        </w:tc>
      </w:tr>
    </w:tbl>
    <w:p w14:paraId="73698281" w14:textId="77777777" w:rsidR="00C508C0" w:rsidRDefault="00C508C0" w:rsidP="00C508C0">
      <w:pPr>
        <w:spacing w:before="100" w:beforeAutospacing="1" w:after="100" w:afterAutospacing="1"/>
        <w:outlineLvl w:val="2"/>
        <w:rPr>
          <w:lang w:val="uk-UA"/>
        </w:rPr>
      </w:pPr>
    </w:p>
    <w:p w14:paraId="31C086E6" w14:textId="77777777" w:rsidR="00C508C0" w:rsidRPr="00C508C0" w:rsidRDefault="00C508C0" w:rsidP="00C508C0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lang w:val="uk-UA"/>
        </w:rPr>
        <w:t xml:space="preserve">                                                       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Перел</w:t>
      </w:r>
      <w:r>
        <w:rPr>
          <w:rFonts w:eastAsia="Times New Roman"/>
          <w:b/>
          <w:bCs/>
          <w:sz w:val="27"/>
          <w:szCs w:val="27"/>
        </w:rPr>
        <w:t>ік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документів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, </w:t>
      </w:r>
      <w:proofErr w:type="spellStart"/>
      <w:r>
        <w:rPr>
          <w:rFonts w:eastAsia="Times New Roman"/>
          <w:b/>
          <w:bCs/>
          <w:sz w:val="27"/>
          <w:szCs w:val="27"/>
        </w:rPr>
        <w:t>що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подаються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для</w:t>
      </w:r>
      <w:r>
        <w:rPr>
          <w:rFonts w:eastAsia="Times New Roman"/>
          <w:b/>
          <w:bCs/>
          <w:sz w:val="27"/>
          <w:szCs w:val="27"/>
          <w:lang w:val="uk-UA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встановлення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тарифів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на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теплову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енергію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,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її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виробництво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,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транспортування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та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постачання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,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послуги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з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постачання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теплової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енергії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,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постачання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C508C0">
        <w:rPr>
          <w:rFonts w:eastAsia="Times New Roman"/>
          <w:b/>
          <w:bCs/>
          <w:sz w:val="27"/>
          <w:szCs w:val="27"/>
        </w:rPr>
        <w:t>гарячої</w:t>
      </w:r>
      <w:proofErr w:type="spellEnd"/>
      <w:r w:rsidRPr="00C508C0">
        <w:rPr>
          <w:rFonts w:eastAsia="Times New Roman"/>
          <w:b/>
          <w:bCs/>
          <w:sz w:val="27"/>
          <w:szCs w:val="27"/>
        </w:rPr>
        <w:t xml:space="preserve"> води</w:t>
      </w:r>
    </w:p>
    <w:p w14:paraId="4203FF18" w14:textId="77777777" w:rsidR="00C508C0" w:rsidRPr="00C508C0" w:rsidRDefault="00C508C0" w:rsidP="00C508C0">
      <w:pPr>
        <w:spacing w:before="100" w:beforeAutospacing="1" w:after="100" w:afterAutospacing="1"/>
        <w:jc w:val="center"/>
        <w:rPr>
          <w:rFonts w:eastAsia="Times New Roman"/>
        </w:rPr>
      </w:pPr>
      <w:r w:rsidRPr="00C508C0">
        <w:rPr>
          <w:rFonts w:eastAsia="Times New Roman"/>
          <w:b/>
          <w:bCs/>
        </w:rPr>
        <w:t xml:space="preserve">на ________ </w:t>
      </w:r>
      <w:proofErr w:type="spellStart"/>
      <w:r w:rsidRPr="00C508C0">
        <w:rPr>
          <w:rFonts w:eastAsia="Times New Roman"/>
          <w:b/>
          <w:bCs/>
        </w:rPr>
        <w:t>рік</w:t>
      </w:r>
      <w:proofErr w:type="spellEnd"/>
    </w:p>
    <w:tbl>
      <w:tblPr>
        <w:tblW w:w="5063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6786"/>
        <w:gridCol w:w="2379"/>
      </w:tblGrid>
      <w:tr w:rsidR="00C508C0" w:rsidRPr="00C508C0" w14:paraId="1DF615AE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17E2" w14:textId="77777777" w:rsidR="00C508C0" w:rsidRPr="00C508C0" w:rsidRDefault="00C508C0" w:rsidP="006F117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508C0">
              <w:rPr>
                <w:rFonts w:eastAsia="Times New Roman"/>
                <w:b/>
                <w:bCs/>
              </w:rPr>
              <w:t>N</w:t>
            </w:r>
            <w:r w:rsidRPr="00C508C0">
              <w:rPr>
                <w:rFonts w:eastAsia="Times New Roman"/>
              </w:rPr>
              <w:br/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6FC9C" w14:textId="77777777" w:rsidR="00C508C0" w:rsidRPr="00C508C0" w:rsidRDefault="00C508C0" w:rsidP="00C508C0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  <w:b/>
                <w:bCs/>
              </w:rPr>
              <w:t>Зміст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DFC2" w14:textId="77777777" w:rsidR="00C508C0" w:rsidRPr="00C508C0" w:rsidRDefault="00C508C0" w:rsidP="00C508C0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  <w:b/>
                <w:bCs/>
              </w:rPr>
              <w:t>Посилання</w:t>
            </w:r>
            <w:proofErr w:type="spellEnd"/>
            <w:r w:rsidRPr="00C508C0">
              <w:rPr>
                <w:rFonts w:eastAsia="Times New Roman"/>
                <w:b/>
                <w:bCs/>
              </w:rPr>
              <w:t xml:space="preserve"> на документ</w:t>
            </w:r>
          </w:p>
        </w:tc>
      </w:tr>
      <w:tr w:rsidR="0021762D" w:rsidRPr="0021762D" w14:paraId="790153F4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A85F6" w14:textId="77777777" w:rsidR="0021762D" w:rsidRPr="0021762D" w:rsidRDefault="0021762D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lang w:val="uk-UA"/>
              </w:rPr>
            </w:pPr>
            <w:r w:rsidRPr="0021762D">
              <w:rPr>
                <w:rFonts w:eastAsia="Times New Roman"/>
                <w:bCs/>
                <w:lang w:val="uk-UA"/>
              </w:rPr>
              <w:t>1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1E85D" w14:textId="77777777" w:rsidR="0021762D" w:rsidRPr="0021762D" w:rsidRDefault="0021762D" w:rsidP="0021762D">
            <w:pPr>
              <w:spacing w:before="100" w:beforeAutospacing="1" w:after="100" w:afterAutospacing="1"/>
              <w:rPr>
                <w:rFonts w:eastAsia="Times New Roman"/>
                <w:bCs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Перелік документів</w:t>
            </w:r>
            <w:r w:rsidR="00C54216">
              <w:rPr>
                <w:rFonts w:eastAsia="Times New Roman"/>
                <w:bCs/>
                <w:lang w:val="uk-UA"/>
              </w:rPr>
              <w:t xml:space="preserve"> (Додаток 17)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C01E4" w14:textId="77777777" w:rsidR="0021762D" w:rsidRPr="0021762D" w:rsidRDefault="00B83CFF" w:rsidP="00B83CFF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3CED4DAB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EA676" w14:textId="77777777" w:rsidR="00C508C0" w:rsidRPr="00C508C0" w:rsidRDefault="0021762D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4C93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proofErr w:type="spellStart"/>
            <w:r w:rsidRPr="00C508C0">
              <w:rPr>
                <w:rFonts w:eastAsia="Times New Roman"/>
              </w:rPr>
              <w:t>Заява</w:t>
            </w:r>
            <w:proofErr w:type="spellEnd"/>
            <w:r w:rsidRPr="00C508C0">
              <w:rPr>
                <w:rFonts w:eastAsia="Times New Roman"/>
              </w:rPr>
              <w:t xml:space="preserve"> за </w:t>
            </w:r>
            <w:proofErr w:type="spellStart"/>
            <w:r w:rsidRPr="00C508C0">
              <w:rPr>
                <w:rFonts w:eastAsia="Times New Roman"/>
              </w:rPr>
              <w:t>встановленою</w:t>
            </w:r>
            <w:proofErr w:type="spellEnd"/>
            <w:r w:rsidRPr="00C508C0">
              <w:rPr>
                <w:rFonts w:eastAsia="Times New Roman"/>
              </w:rPr>
              <w:t xml:space="preserve"> формою</w:t>
            </w:r>
            <w:r w:rsidR="0021762D">
              <w:rPr>
                <w:rFonts w:eastAsia="Times New Roman"/>
                <w:lang w:val="uk-UA"/>
              </w:rPr>
              <w:t xml:space="preserve"> (Додаток 1)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846B4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21762D" w:rsidRPr="00C508C0" w14:paraId="6FBD4452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70B6" w14:textId="77777777" w:rsidR="0021762D" w:rsidRDefault="0021762D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DCEC" w14:textId="77777777" w:rsidR="0021762D" w:rsidRPr="00B83CFF" w:rsidRDefault="00B83CFF" w:rsidP="00C508C0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Інформація про розмір планованих тарифів (Додаток 2)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9054D" w14:textId="77777777" w:rsidR="0021762D" w:rsidRPr="00C508C0" w:rsidRDefault="00B83CFF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B83CFF" w:rsidRPr="00C508C0" w14:paraId="12ECB225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E69D" w14:textId="77777777" w:rsidR="00B83CFF" w:rsidRPr="00DB6F8D" w:rsidRDefault="00B83CFF" w:rsidP="00B83CFF">
            <w:pPr>
              <w:jc w:val="center"/>
            </w:pPr>
            <w:r w:rsidRPr="00DB6F8D">
              <w:t>4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5F35E" w14:textId="77777777" w:rsidR="004835A3" w:rsidRDefault="00B83CFF" w:rsidP="004835A3">
            <w:pPr>
              <w:rPr>
                <w:lang w:val="uk-UA"/>
              </w:rPr>
            </w:pPr>
            <w:proofErr w:type="spellStart"/>
            <w:r w:rsidRPr="00DB6F8D">
              <w:t>Річний</w:t>
            </w:r>
            <w:proofErr w:type="spellEnd"/>
            <w:r w:rsidRPr="00DB6F8D">
              <w:t xml:space="preserve"> план </w:t>
            </w:r>
            <w:proofErr w:type="spellStart"/>
            <w:r w:rsidRPr="00DB6F8D">
              <w:t>виробництва</w:t>
            </w:r>
            <w:proofErr w:type="spellEnd"/>
            <w:r w:rsidRPr="00DB6F8D">
              <w:t xml:space="preserve">, </w:t>
            </w:r>
            <w:proofErr w:type="spellStart"/>
            <w:r w:rsidRPr="00DB6F8D">
              <w:t>транспортування</w:t>
            </w:r>
            <w:proofErr w:type="spellEnd"/>
            <w:r w:rsidRPr="00DB6F8D">
              <w:t xml:space="preserve"> та </w:t>
            </w:r>
            <w:proofErr w:type="spellStart"/>
            <w:r w:rsidRPr="00DB6F8D">
              <w:t>постачання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теплової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енергії</w:t>
            </w:r>
            <w:proofErr w:type="spellEnd"/>
            <w:r w:rsidRPr="00DB6F8D">
              <w:t xml:space="preserve">, </w:t>
            </w:r>
            <w:proofErr w:type="spellStart"/>
            <w:r w:rsidRPr="00DB6F8D">
              <w:t>надання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послуг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із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постачання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теплової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енергії</w:t>
            </w:r>
            <w:proofErr w:type="spellEnd"/>
            <w:r w:rsidRPr="00DB6F8D">
              <w:t xml:space="preserve"> та </w:t>
            </w:r>
            <w:proofErr w:type="spellStart"/>
            <w:r w:rsidRPr="00DB6F8D">
              <w:t>постачання</w:t>
            </w:r>
            <w:proofErr w:type="spellEnd"/>
            <w:r w:rsidRPr="00DB6F8D">
              <w:t xml:space="preserve"> </w:t>
            </w:r>
            <w:proofErr w:type="spellStart"/>
            <w:r w:rsidRPr="00DB6F8D">
              <w:t>гарячої</w:t>
            </w:r>
            <w:proofErr w:type="spellEnd"/>
            <w:r w:rsidRPr="00DB6F8D">
              <w:t xml:space="preserve"> води</w:t>
            </w:r>
            <w:r w:rsidR="00682E37">
              <w:rPr>
                <w:lang w:val="uk-UA"/>
              </w:rPr>
              <w:t xml:space="preserve"> (Додатки</w:t>
            </w:r>
            <w:r w:rsidR="002915FF">
              <w:rPr>
                <w:lang w:val="uk-UA"/>
              </w:rPr>
              <w:t xml:space="preserve"> </w:t>
            </w:r>
            <w:r w:rsidR="00142099">
              <w:rPr>
                <w:lang w:val="uk-UA"/>
              </w:rPr>
              <w:t>3, 3-1, 3-2, 3-3</w:t>
            </w:r>
            <w:r w:rsidR="003569C9">
              <w:rPr>
                <w:lang w:val="uk-UA"/>
              </w:rPr>
              <w:t>, 3-4, 3-5</w:t>
            </w:r>
            <w:r w:rsidR="004835A3">
              <w:rPr>
                <w:lang w:val="uk-UA"/>
              </w:rPr>
              <w:t xml:space="preserve">, </w:t>
            </w:r>
          </w:p>
          <w:p w14:paraId="24D6514A" w14:textId="77777777" w:rsidR="00B83CFF" w:rsidRPr="002915FF" w:rsidRDefault="004835A3" w:rsidP="004835A3">
            <w:pPr>
              <w:rPr>
                <w:lang w:val="uk-UA"/>
              </w:rPr>
            </w:pPr>
            <w:r>
              <w:rPr>
                <w:lang w:val="uk-UA"/>
              </w:rPr>
              <w:t>3-6, 3-7, 3-8, 3-9, 3-10, 3-11</w:t>
            </w:r>
            <w:r w:rsidR="00142099">
              <w:rPr>
                <w:lang w:val="uk-UA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94C30" w14:textId="77777777" w:rsidR="00B83CFF" w:rsidRDefault="00B83CFF" w:rsidP="00FB63D0">
            <w:r w:rsidRPr="00DB6F8D">
              <w:t>(</w:t>
            </w:r>
            <w:proofErr w:type="spellStart"/>
            <w:r w:rsidRPr="00DB6F8D">
              <w:t>стор</w:t>
            </w:r>
            <w:proofErr w:type="spellEnd"/>
            <w:r w:rsidRPr="00DB6F8D">
              <w:t>. __ - __)</w:t>
            </w:r>
          </w:p>
        </w:tc>
      </w:tr>
      <w:tr w:rsidR="00142099" w:rsidRPr="00C508C0" w14:paraId="40506D2B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AEDB7" w14:textId="77777777" w:rsidR="00142099" w:rsidRPr="00142099" w:rsidRDefault="00142099" w:rsidP="0014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E48C5" w14:textId="77777777" w:rsidR="00142099" w:rsidRPr="004A3618" w:rsidRDefault="00142099" w:rsidP="002C6FE1">
            <w:proofErr w:type="spellStart"/>
            <w:r w:rsidRPr="004A3618">
              <w:t>Розрахун</w:t>
            </w:r>
            <w:proofErr w:type="spellEnd"/>
            <w:r w:rsidR="00F02904">
              <w:rPr>
                <w:lang w:val="uk-UA"/>
              </w:rPr>
              <w:t>о</w:t>
            </w:r>
            <w:r w:rsidR="00F02904">
              <w:t>к</w:t>
            </w:r>
            <w:r w:rsidRPr="004A3618">
              <w:t xml:space="preserve"> </w:t>
            </w:r>
            <w:proofErr w:type="spellStart"/>
            <w:r w:rsidRPr="004A3618">
              <w:t>тарифів</w:t>
            </w:r>
            <w:proofErr w:type="spellEnd"/>
            <w:r w:rsidRPr="004A3618">
              <w:t xml:space="preserve"> на </w:t>
            </w:r>
            <w:r w:rsidR="00F02904">
              <w:rPr>
                <w:lang w:val="uk-UA"/>
              </w:rPr>
              <w:t xml:space="preserve">виробництво </w:t>
            </w:r>
            <w:proofErr w:type="spellStart"/>
            <w:r w:rsidR="00F02904">
              <w:t>теплов</w:t>
            </w:r>
            <w:r w:rsidR="00F02904">
              <w:rPr>
                <w:lang w:val="uk-UA"/>
              </w:rPr>
              <w:t>ої</w:t>
            </w:r>
            <w:proofErr w:type="spellEnd"/>
            <w:r w:rsidR="00F02904">
              <w:t xml:space="preserve"> </w:t>
            </w:r>
            <w:proofErr w:type="spellStart"/>
            <w:r w:rsidR="00F02904">
              <w:t>енергі</w:t>
            </w:r>
            <w:proofErr w:type="spellEnd"/>
            <w:r w:rsidR="00F02904">
              <w:rPr>
                <w:lang w:val="uk-UA"/>
              </w:rPr>
              <w:t>ї</w:t>
            </w:r>
            <w:r w:rsidR="00F02904">
              <w:t xml:space="preserve"> (</w:t>
            </w:r>
            <w:r w:rsidR="00682E37">
              <w:rPr>
                <w:lang w:val="uk-UA"/>
              </w:rPr>
              <w:t>Додат</w:t>
            </w:r>
            <w:r w:rsidR="00F02904">
              <w:rPr>
                <w:lang w:val="uk-UA"/>
              </w:rPr>
              <w:t>к</w:t>
            </w:r>
            <w:r w:rsidR="00682E37">
              <w:rPr>
                <w:lang w:val="uk-UA"/>
              </w:rPr>
              <w:t>и</w:t>
            </w:r>
            <w:r w:rsidR="00F02904">
              <w:rPr>
                <w:lang w:val="uk-UA"/>
              </w:rPr>
              <w:t xml:space="preserve"> 4, 4-1</w:t>
            </w:r>
            <w:r w:rsidRPr="004A3618"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6564" w14:textId="77777777" w:rsidR="00142099" w:rsidRDefault="00142099" w:rsidP="002C6FE1">
            <w:r w:rsidRPr="004A3618">
              <w:t>(</w:t>
            </w:r>
            <w:proofErr w:type="spellStart"/>
            <w:r w:rsidRPr="004A3618">
              <w:t>стор</w:t>
            </w:r>
            <w:proofErr w:type="spellEnd"/>
            <w:r w:rsidRPr="004A3618">
              <w:t>. __ - __)</w:t>
            </w:r>
          </w:p>
        </w:tc>
      </w:tr>
      <w:tr w:rsidR="00F02904" w:rsidRPr="00C508C0" w14:paraId="0F5108D7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8DB2B" w14:textId="77777777" w:rsidR="00F02904" w:rsidRDefault="00F02904" w:rsidP="0014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CE492" w14:textId="5327AB40" w:rsidR="00F02904" w:rsidRPr="004A3618" w:rsidRDefault="00F02904" w:rsidP="002C6FE1">
            <w:proofErr w:type="spellStart"/>
            <w:r w:rsidRPr="00F02904">
              <w:t>Р</w:t>
            </w:r>
            <w:r>
              <w:t>озрахунок</w:t>
            </w:r>
            <w:proofErr w:type="spellEnd"/>
            <w:r>
              <w:t xml:space="preserve"> </w:t>
            </w:r>
            <w:proofErr w:type="spellStart"/>
            <w:r>
              <w:t>тарифів</w:t>
            </w:r>
            <w:proofErr w:type="spellEnd"/>
            <w:r>
              <w:t xml:space="preserve"> на </w:t>
            </w:r>
            <w:r>
              <w:rPr>
                <w:lang w:val="uk-UA"/>
              </w:rPr>
              <w:t>транспортування</w:t>
            </w:r>
            <w:r w:rsidR="00682E37">
              <w:t xml:space="preserve"> </w:t>
            </w:r>
            <w:proofErr w:type="spellStart"/>
            <w:r w:rsidR="00682E37">
              <w:t>теплової</w:t>
            </w:r>
            <w:proofErr w:type="spellEnd"/>
            <w:r w:rsidR="00682E37">
              <w:t xml:space="preserve"> </w:t>
            </w:r>
            <w:proofErr w:type="spellStart"/>
            <w:r w:rsidR="00682E37">
              <w:t>енергії</w:t>
            </w:r>
            <w:proofErr w:type="spellEnd"/>
            <w:r w:rsidR="00682E37">
              <w:t xml:space="preserve"> (</w:t>
            </w:r>
            <w:proofErr w:type="spellStart"/>
            <w:r w:rsidR="00682E37">
              <w:t>Додат</w:t>
            </w:r>
            <w:r>
              <w:t>к</w:t>
            </w:r>
            <w:proofErr w:type="spellEnd"/>
            <w:r w:rsidR="00682E37">
              <w:rPr>
                <w:lang w:val="uk-UA"/>
              </w:rPr>
              <w:t>и</w:t>
            </w:r>
            <w:r>
              <w:t xml:space="preserve"> </w:t>
            </w:r>
            <w:r>
              <w:rPr>
                <w:lang w:val="uk-UA"/>
              </w:rPr>
              <w:t>5</w:t>
            </w:r>
            <w:r>
              <w:t xml:space="preserve">, </w:t>
            </w:r>
            <w:r>
              <w:rPr>
                <w:lang w:val="uk-UA"/>
              </w:rPr>
              <w:t>5</w:t>
            </w:r>
            <w:r w:rsidRPr="00F02904">
              <w:t>-1)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9C114" w14:textId="77777777" w:rsidR="00F02904" w:rsidRPr="004A3618" w:rsidRDefault="00F02904" w:rsidP="002C6FE1">
            <w:r w:rsidRPr="004A3618">
              <w:t>(</w:t>
            </w:r>
            <w:proofErr w:type="spellStart"/>
            <w:r w:rsidRPr="004A3618">
              <w:t>стор</w:t>
            </w:r>
            <w:proofErr w:type="spellEnd"/>
            <w:r w:rsidRPr="004A3618">
              <w:t>. __ - __)</w:t>
            </w:r>
          </w:p>
        </w:tc>
      </w:tr>
      <w:tr w:rsidR="00F02904" w:rsidRPr="00C508C0" w14:paraId="09B0BA45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CDB3A" w14:textId="77777777" w:rsidR="00F02904" w:rsidRDefault="00F02904" w:rsidP="0014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2FF9B" w14:textId="77777777" w:rsidR="00F02904" w:rsidRPr="004A3618" w:rsidRDefault="00F02904" w:rsidP="00F02904">
            <w:proofErr w:type="spellStart"/>
            <w:r w:rsidRPr="00F02904">
              <w:t>Розрахунок</w:t>
            </w:r>
            <w:proofErr w:type="spellEnd"/>
            <w:r w:rsidRPr="00F02904">
              <w:t xml:space="preserve"> </w:t>
            </w:r>
            <w:proofErr w:type="spellStart"/>
            <w:r w:rsidRPr="00F02904">
              <w:t>тарифів</w:t>
            </w:r>
            <w:proofErr w:type="spellEnd"/>
            <w:r w:rsidRPr="00F02904">
              <w:t xml:space="preserve"> на </w:t>
            </w:r>
            <w:r>
              <w:rPr>
                <w:lang w:val="uk-UA"/>
              </w:rPr>
              <w:t>постачання</w:t>
            </w:r>
            <w:r w:rsidR="00682E37">
              <w:t xml:space="preserve"> </w:t>
            </w:r>
            <w:proofErr w:type="spellStart"/>
            <w:r w:rsidR="00682E37">
              <w:t>теплової</w:t>
            </w:r>
            <w:proofErr w:type="spellEnd"/>
            <w:r w:rsidR="00682E37">
              <w:t xml:space="preserve"> </w:t>
            </w:r>
            <w:proofErr w:type="spellStart"/>
            <w:r w:rsidR="00682E37">
              <w:t>енергії</w:t>
            </w:r>
            <w:proofErr w:type="spellEnd"/>
            <w:r w:rsidR="00682E37">
              <w:t xml:space="preserve"> (</w:t>
            </w:r>
            <w:proofErr w:type="spellStart"/>
            <w:r w:rsidR="00682E37">
              <w:t>Додат</w:t>
            </w:r>
            <w:r>
              <w:t>к</w:t>
            </w:r>
            <w:proofErr w:type="spellEnd"/>
            <w:r w:rsidR="00682E37">
              <w:rPr>
                <w:lang w:val="uk-UA"/>
              </w:rPr>
              <w:t>и</w:t>
            </w:r>
            <w:r>
              <w:t xml:space="preserve"> </w:t>
            </w:r>
            <w:r>
              <w:rPr>
                <w:lang w:val="uk-UA"/>
              </w:rPr>
              <w:t>6</w:t>
            </w:r>
            <w:r>
              <w:t xml:space="preserve">, </w:t>
            </w:r>
            <w:r>
              <w:rPr>
                <w:lang w:val="uk-UA"/>
              </w:rPr>
              <w:t>6</w:t>
            </w:r>
            <w:r w:rsidRPr="00F02904">
              <w:t>-1</w:t>
            </w:r>
            <w:r>
              <w:rPr>
                <w:lang w:val="uk-UA"/>
              </w:rPr>
              <w:t>, 6-2</w:t>
            </w:r>
            <w:r w:rsidR="004835A3">
              <w:rPr>
                <w:lang w:val="uk-UA"/>
              </w:rPr>
              <w:t>, 6-3, 6-4, 6-5</w:t>
            </w:r>
            <w:r w:rsidRPr="00F02904"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DEB6" w14:textId="77777777" w:rsidR="00F02904" w:rsidRPr="004A3618" w:rsidRDefault="00F02904" w:rsidP="002C6FE1">
            <w:r w:rsidRPr="004A3618">
              <w:t>(</w:t>
            </w:r>
            <w:proofErr w:type="spellStart"/>
            <w:r w:rsidRPr="004A3618">
              <w:t>стор</w:t>
            </w:r>
            <w:proofErr w:type="spellEnd"/>
            <w:r w:rsidRPr="004A3618">
              <w:t>. __ - __)</w:t>
            </w:r>
          </w:p>
        </w:tc>
      </w:tr>
      <w:tr w:rsidR="00C46F4A" w:rsidRPr="00C508C0" w14:paraId="50684127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6ADD9" w14:textId="77777777" w:rsidR="00C46F4A" w:rsidRDefault="00C46F4A" w:rsidP="0014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8544B" w14:textId="77777777" w:rsidR="00C46F4A" w:rsidRPr="00C46F4A" w:rsidRDefault="00C46F4A" w:rsidP="00F02904">
            <w:r w:rsidRPr="00C46F4A">
              <w:rPr>
                <w:rFonts w:eastAsia="Times New Roman"/>
                <w:lang w:val="uk-UA"/>
              </w:rPr>
              <w:t>Розрахунок тарифів на теплову енергію</w:t>
            </w:r>
            <w:r w:rsidRPr="00C46F4A">
              <w:rPr>
                <w:rFonts w:eastAsia="Times New Roman"/>
                <w:lang w:val="uk-UA" w:eastAsia="en-US"/>
              </w:rPr>
              <w:t>/комунальну послугу з постачання теплової енергії</w:t>
            </w:r>
            <w:r w:rsidR="00682E37">
              <w:rPr>
                <w:rFonts w:eastAsia="Times New Roman"/>
                <w:lang w:val="uk-UA" w:eastAsia="en-US"/>
              </w:rPr>
              <w:t xml:space="preserve"> (Додат</w:t>
            </w:r>
            <w:r>
              <w:rPr>
                <w:rFonts w:eastAsia="Times New Roman"/>
                <w:lang w:val="uk-UA" w:eastAsia="en-US"/>
              </w:rPr>
              <w:t>к</w:t>
            </w:r>
            <w:r w:rsidR="00682E37">
              <w:rPr>
                <w:rFonts w:eastAsia="Times New Roman"/>
                <w:lang w:val="uk-UA" w:eastAsia="en-US"/>
              </w:rPr>
              <w:t>и</w:t>
            </w:r>
            <w:r>
              <w:rPr>
                <w:rFonts w:eastAsia="Times New Roman"/>
                <w:lang w:val="uk-UA" w:eastAsia="en-US"/>
              </w:rPr>
              <w:t xml:space="preserve"> 7, 7-1, 7-2, 7-3</w:t>
            </w:r>
            <w:r w:rsidR="004835A3">
              <w:rPr>
                <w:rFonts w:eastAsia="Times New Roman"/>
                <w:lang w:val="uk-UA" w:eastAsia="en-US"/>
              </w:rPr>
              <w:t>, 7-4, 7-5, 7-6, 7-7</w:t>
            </w:r>
            <w:r>
              <w:rPr>
                <w:rFonts w:eastAsia="Times New Roman"/>
                <w:lang w:val="uk-UA" w:eastAsia="en-US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6A1C1" w14:textId="77777777" w:rsidR="00C46F4A" w:rsidRPr="004A3618" w:rsidRDefault="00C46F4A" w:rsidP="002C6FE1">
            <w:r w:rsidRPr="00C46F4A">
              <w:t>(</w:t>
            </w:r>
            <w:proofErr w:type="spellStart"/>
            <w:r w:rsidRPr="00C46F4A">
              <w:t>стор</w:t>
            </w:r>
            <w:proofErr w:type="spellEnd"/>
            <w:r w:rsidRPr="00C46F4A">
              <w:t>. __ - __)</w:t>
            </w:r>
          </w:p>
        </w:tc>
      </w:tr>
      <w:tr w:rsidR="00DE0F21" w:rsidRPr="00C508C0" w14:paraId="51CEF30B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5F6A" w14:textId="77777777" w:rsidR="00DE0F21" w:rsidRPr="00DE0F21" w:rsidRDefault="00DE0F21" w:rsidP="00DE0F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5513" w14:textId="77777777" w:rsidR="00DE0F21" w:rsidRPr="00C6347D" w:rsidRDefault="00DE0F21" w:rsidP="00130036">
            <w:pPr>
              <w:rPr>
                <w:lang w:val="uk-UA"/>
              </w:rPr>
            </w:pPr>
            <w:proofErr w:type="spellStart"/>
            <w:r w:rsidRPr="00E72102">
              <w:t>Розрахунок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вартості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технологічного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палива</w:t>
            </w:r>
            <w:proofErr w:type="spellEnd"/>
            <w:r w:rsidRPr="00E72102">
              <w:t xml:space="preserve"> на </w:t>
            </w:r>
            <w:proofErr w:type="spellStart"/>
            <w:r w:rsidRPr="00E72102">
              <w:t>виробництво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теплової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енергії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котельнями</w:t>
            </w:r>
            <w:proofErr w:type="spellEnd"/>
            <w:r w:rsidR="00682E37">
              <w:rPr>
                <w:lang w:val="uk-UA"/>
              </w:rPr>
              <w:t xml:space="preserve"> (Додат</w:t>
            </w:r>
            <w:r w:rsidR="00C6347D">
              <w:rPr>
                <w:lang w:val="uk-UA"/>
              </w:rPr>
              <w:t>к</w:t>
            </w:r>
            <w:r w:rsidR="00682E37">
              <w:rPr>
                <w:lang w:val="uk-UA"/>
              </w:rPr>
              <w:t>и</w:t>
            </w:r>
            <w:r w:rsidR="00C6347D">
              <w:rPr>
                <w:lang w:val="uk-UA"/>
              </w:rPr>
              <w:t xml:space="preserve"> 8, 8-1)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9A580" w14:textId="77777777" w:rsidR="00DE0F21" w:rsidRPr="00E72102" w:rsidRDefault="00DE0F21" w:rsidP="00130036">
            <w:r w:rsidRPr="00E72102">
              <w:t>(</w:t>
            </w:r>
            <w:proofErr w:type="spellStart"/>
            <w:r w:rsidRPr="00E72102">
              <w:t>стор</w:t>
            </w:r>
            <w:proofErr w:type="spellEnd"/>
            <w:r w:rsidRPr="00E72102">
              <w:t>. __ - __)</w:t>
            </w:r>
          </w:p>
        </w:tc>
      </w:tr>
      <w:tr w:rsidR="00DE0F21" w:rsidRPr="00C508C0" w14:paraId="023934BC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EDB25" w14:textId="77777777" w:rsidR="00DE0F21" w:rsidRPr="00DE0F21" w:rsidRDefault="00DE0F21" w:rsidP="00DE0F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CE5D" w14:textId="77777777" w:rsidR="00DE0F21" w:rsidRPr="00C6347D" w:rsidRDefault="00DE0F21" w:rsidP="00130036">
            <w:pPr>
              <w:rPr>
                <w:lang w:val="uk-UA"/>
              </w:rPr>
            </w:pPr>
            <w:proofErr w:type="spellStart"/>
            <w:r w:rsidRPr="00E72102">
              <w:t>Розрахунок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вартості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технологічних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витрат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електроенергії</w:t>
            </w:r>
            <w:proofErr w:type="spellEnd"/>
            <w:r w:rsidRPr="00E72102">
              <w:t xml:space="preserve"> на </w:t>
            </w:r>
            <w:proofErr w:type="spellStart"/>
            <w:r w:rsidRPr="00E72102">
              <w:t>виробництво</w:t>
            </w:r>
            <w:proofErr w:type="spellEnd"/>
            <w:r w:rsidRPr="00E72102">
              <w:t xml:space="preserve">, </w:t>
            </w:r>
            <w:proofErr w:type="spellStart"/>
            <w:r w:rsidRPr="00E72102">
              <w:t>транспортування</w:t>
            </w:r>
            <w:proofErr w:type="spellEnd"/>
            <w:r w:rsidRPr="00E72102">
              <w:t xml:space="preserve"> та </w:t>
            </w:r>
            <w:proofErr w:type="spellStart"/>
            <w:r w:rsidRPr="00E72102">
              <w:t>постачання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теплової</w:t>
            </w:r>
            <w:proofErr w:type="spellEnd"/>
            <w:r w:rsidRPr="00E72102">
              <w:t xml:space="preserve"> </w:t>
            </w:r>
            <w:proofErr w:type="spellStart"/>
            <w:r w:rsidRPr="00E72102">
              <w:t>енергії</w:t>
            </w:r>
            <w:proofErr w:type="spellEnd"/>
            <w:r w:rsidR="00682E37">
              <w:rPr>
                <w:lang w:val="uk-UA"/>
              </w:rPr>
              <w:t xml:space="preserve"> (Додат</w:t>
            </w:r>
            <w:r w:rsidR="00C6347D">
              <w:rPr>
                <w:lang w:val="uk-UA"/>
              </w:rPr>
              <w:t>к</w:t>
            </w:r>
            <w:r w:rsidR="00682E37">
              <w:rPr>
                <w:lang w:val="uk-UA"/>
              </w:rPr>
              <w:t>и</w:t>
            </w:r>
            <w:r w:rsidR="00C6347D">
              <w:rPr>
                <w:lang w:val="uk-UA"/>
              </w:rPr>
              <w:t xml:space="preserve"> 9, 9-1)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EC145" w14:textId="77777777" w:rsidR="00DE0F21" w:rsidRDefault="00DE0F21" w:rsidP="00130036">
            <w:r w:rsidRPr="00E72102">
              <w:t>(</w:t>
            </w:r>
            <w:proofErr w:type="spellStart"/>
            <w:r w:rsidRPr="00E72102">
              <w:t>стор</w:t>
            </w:r>
            <w:proofErr w:type="spellEnd"/>
            <w:r w:rsidRPr="00E72102">
              <w:t>. __ - __)</w:t>
            </w:r>
          </w:p>
        </w:tc>
      </w:tr>
      <w:tr w:rsidR="000F1692" w:rsidRPr="00C508C0" w14:paraId="40CD0D6B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8BA68" w14:textId="77777777" w:rsidR="000F1692" w:rsidRPr="000F1692" w:rsidRDefault="000F1692" w:rsidP="001610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04C5" w14:textId="77777777" w:rsidR="000F1692" w:rsidRPr="001610B8" w:rsidRDefault="001610B8" w:rsidP="001610B8">
            <w:pPr>
              <w:rPr>
                <w:lang w:val="uk-UA"/>
              </w:rPr>
            </w:pPr>
            <w:r>
              <w:rPr>
                <w:lang w:val="uk-UA"/>
              </w:rPr>
              <w:t>Загальна характеристика</w:t>
            </w:r>
            <w:r w:rsidR="000F1692" w:rsidRPr="001610B8">
              <w:rPr>
                <w:lang w:val="uk-UA"/>
              </w:rPr>
              <w:t xml:space="preserve"> суб'єкта господарювання, що здійснює виробництво/транспортування/постачання теплової енергії, надає послуги з постачання теплової енергії та постачання гаряч</w:t>
            </w:r>
            <w:r w:rsidR="00995639">
              <w:rPr>
                <w:lang w:val="uk-UA"/>
              </w:rPr>
              <w:t>ої води (Додаток 10</w:t>
            </w:r>
            <w:r w:rsidR="000F1692" w:rsidRPr="001610B8">
              <w:rPr>
                <w:lang w:val="uk-UA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7D401" w14:textId="77777777" w:rsidR="000F1692" w:rsidRDefault="000F1692" w:rsidP="00414C90">
            <w:r w:rsidRPr="00932E74">
              <w:t>(</w:t>
            </w:r>
            <w:proofErr w:type="spellStart"/>
            <w:r w:rsidRPr="00932E74">
              <w:t>стор</w:t>
            </w:r>
            <w:proofErr w:type="spellEnd"/>
            <w:r w:rsidRPr="00932E74">
              <w:t>. __ - __)</w:t>
            </w:r>
          </w:p>
        </w:tc>
      </w:tr>
      <w:tr w:rsidR="00ED2067" w:rsidRPr="00C508C0" w14:paraId="342D238A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A0A9" w14:textId="77777777" w:rsidR="00ED2067" w:rsidRPr="00ED2067" w:rsidRDefault="00ED2067" w:rsidP="000F05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81E41" w14:textId="77777777" w:rsidR="00ED2067" w:rsidRPr="00433397" w:rsidRDefault="00ED2067" w:rsidP="00C3195D">
            <w:pPr>
              <w:rPr>
                <w:lang w:val="uk-UA"/>
              </w:rPr>
            </w:pPr>
            <w:r w:rsidRPr="00433397">
              <w:rPr>
                <w:lang w:val="uk-UA"/>
              </w:rPr>
              <w:t>Перелік житлових та нежитлових приміщень, теплопостачання яких здійснює суб'єкт господарювання</w:t>
            </w:r>
            <w:r w:rsidR="00433397">
              <w:rPr>
                <w:lang w:val="uk-UA"/>
              </w:rPr>
              <w:t xml:space="preserve"> (Додаток 11)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D798E" w14:textId="77777777" w:rsidR="00ED2067" w:rsidRDefault="00ED2067" w:rsidP="00C3195D">
            <w:r w:rsidRPr="008E04A9">
              <w:t>(</w:t>
            </w:r>
            <w:proofErr w:type="spellStart"/>
            <w:r w:rsidRPr="008E04A9">
              <w:t>стор</w:t>
            </w:r>
            <w:proofErr w:type="spellEnd"/>
            <w:r w:rsidRPr="008E04A9">
              <w:t>. __ - __)</w:t>
            </w:r>
          </w:p>
        </w:tc>
      </w:tr>
      <w:tr w:rsidR="000F05C9" w:rsidRPr="00C508C0" w14:paraId="213CB243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2EA3" w14:textId="77777777" w:rsidR="000F05C9" w:rsidRPr="000F05C9" w:rsidRDefault="000F05C9" w:rsidP="004333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F0452" w14:textId="77777777" w:rsidR="000F05C9" w:rsidRPr="00433397" w:rsidRDefault="000F05C9" w:rsidP="003F07FC">
            <w:pPr>
              <w:rPr>
                <w:lang w:val="uk-UA"/>
              </w:rPr>
            </w:pPr>
            <w:r w:rsidRPr="00433397">
              <w:rPr>
                <w:lang w:val="uk-UA"/>
              </w:rPr>
              <w:t>Інформація щодо планових обсягів теплової енергії на надання комунальних послуг: послуг із постачання теплової енергії, постачання гарячої води для відповідної категорії споживачів, щодо опалюваної площі та відповідних питомих норм на опалення будинків (будівель)</w:t>
            </w:r>
            <w:r w:rsidR="00682E37">
              <w:rPr>
                <w:lang w:val="uk-UA"/>
              </w:rPr>
              <w:t xml:space="preserve"> (Додат</w:t>
            </w:r>
            <w:r w:rsidR="00433397">
              <w:rPr>
                <w:lang w:val="uk-UA"/>
              </w:rPr>
              <w:t>к</w:t>
            </w:r>
            <w:r w:rsidR="00682E37">
              <w:rPr>
                <w:lang w:val="uk-UA"/>
              </w:rPr>
              <w:t>и</w:t>
            </w:r>
            <w:r w:rsidR="00433397">
              <w:rPr>
                <w:lang w:val="uk-UA"/>
              </w:rPr>
              <w:t xml:space="preserve"> 12, 12-1</w:t>
            </w:r>
            <w:r w:rsidR="00357868">
              <w:rPr>
                <w:lang w:val="uk-UA"/>
              </w:rPr>
              <w:t>, 12-2</w:t>
            </w:r>
            <w:r w:rsidR="00BC213B">
              <w:rPr>
                <w:lang w:val="uk-UA"/>
              </w:rPr>
              <w:t>, 12-3, 12-4</w:t>
            </w:r>
            <w:r w:rsidR="004835A3">
              <w:rPr>
                <w:lang w:val="uk-UA"/>
              </w:rPr>
              <w:t>, 12-15, 12-6, 12-7, 12-8, 12-9, 12-10</w:t>
            </w:r>
            <w:r w:rsidR="00433397">
              <w:rPr>
                <w:lang w:val="uk-UA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A736" w14:textId="77777777" w:rsidR="000F05C9" w:rsidRDefault="000F05C9" w:rsidP="003F07FC">
            <w:r w:rsidRPr="00727410">
              <w:t>(</w:t>
            </w:r>
            <w:proofErr w:type="spellStart"/>
            <w:r w:rsidRPr="00727410">
              <w:t>стор</w:t>
            </w:r>
            <w:proofErr w:type="spellEnd"/>
            <w:r w:rsidRPr="00727410">
              <w:t>. __ - __)</w:t>
            </w:r>
          </w:p>
        </w:tc>
      </w:tr>
      <w:tr w:rsidR="000537F5" w:rsidRPr="00C508C0" w14:paraId="76508DFF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F80B1" w14:textId="77777777" w:rsidR="000537F5" w:rsidRDefault="000537F5" w:rsidP="004333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8E3AA" w14:textId="77777777" w:rsidR="000537F5" w:rsidRPr="000537F5" w:rsidRDefault="000537F5" w:rsidP="003F07FC">
            <w:pPr>
              <w:rPr>
                <w:lang w:val="uk-UA"/>
              </w:rPr>
            </w:pPr>
            <w:r w:rsidRPr="000537F5">
              <w:rPr>
                <w:rFonts w:eastAsia="Times New Roman"/>
                <w:lang w:val="uk-UA"/>
              </w:rPr>
              <w:t>Інформація</w:t>
            </w:r>
            <w:r w:rsidR="00CA530C">
              <w:rPr>
                <w:rFonts w:eastAsia="Times New Roman"/>
                <w:lang w:val="uk-UA"/>
              </w:rPr>
              <w:t xml:space="preserve"> </w:t>
            </w:r>
            <w:r w:rsidRPr="000537F5">
              <w:rPr>
                <w:rFonts w:eastAsia="Times New Roman"/>
                <w:lang w:val="uk-UA"/>
              </w:rPr>
              <w:t>щодо планованих обсягів теплової енергії та води для надання послуг з постачання гарячої води для відповідної категорії споживачів</w:t>
            </w:r>
            <w:r w:rsidR="00682E37">
              <w:rPr>
                <w:rFonts w:eastAsia="Times New Roman"/>
                <w:lang w:val="uk-UA"/>
              </w:rPr>
              <w:t xml:space="preserve"> (Додат</w:t>
            </w:r>
            <w:r>
              <w:rPr>
                <w:rFonts w:eastAsia="Times New Roman"/>
                <w:lang w:val="uk-UA"/>
              </w:rPr>
              <w:t>к</w:t>
            </w:r>
            <w:r w:rsidR="00682E37">
              <w:rPr>
                <w:rFonts w:eastAsia="Times New Roman"/>
                <w:lang w:val="uk-UA"/>
              </w:rPr>
              <w:t>и</w:t>
            </w:r>
            <w:r>
              <w:rPr>
                <w:rFonts w:eastAsia="Times New Roman"/>
                <w:lang w:val="uk-UA"/>
              </w:rPr>
              <w:t xml:space="preserve"> 13, 13-1, 13-2</w:t>
            </w:r>
            <w:r w:rsidR="004F3DA1">
              <w:rPr>
                <w:rFonts w:eastAsia="Times New Roman"/>
                <w:lang w:val="uk-UA"/>
              </w:rPr>
              <w:t>, 13-3, 13-4</w:t>
            </w:r>
            <w:r w:rsidR="004835A3">
              <w:rPr>
                <w:rFonts w:eastAsia="Times New Roman"/>
                <w:lang w:val="uk-UA"/>
              </w:rPr>
              <w:t>, 13-5, 13-6, 13-7, 13-8, 13-9, 13-10</w:t>
            </w:r>
            <w:r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2B0AB" w14:textId="77777777" w:rsidR="000537F5" w:rsidRPr="00727410" w:rsidRDefault="000537F5" w:rsidP="003F07FC">
            <w:r w:rsidRPr="00727410">
              <w:t>(</w:t>
            </w:r>
            <w:proofErr w:type="spellStart"/>
            <w:r w:rsidRPr="00727410">
              <w:t>стор</w:t>
            </w:r>
            <w:proofErr w:type="spellEnd"/>
            <w:r w:rsidRPr="00727410">
              <w:t>. __ - __)</w:t>
            </w:r>
          </w:p>
        </w:tc>
      </w:tr>
      <w:tr w:rsidR="00CA530C" w:rsidRPr="00C508C0" w14:paraId="3ED7DCE9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75D6" w14:textId="77777777" w:rsidR="00CA530C" w:rsidRPr="00CA530C" w:rsidRDefault="00CA530C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95282" w14:textId="77777777" w:rsidR="00CA530C" w:rsidRPr="00CA530C" w:rsidRDefault="00CA530C" w:rsidP="00C508C0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 w:rsidRPr="00CA530C">
              <w:rPr>
                <w:rFonts w:eastAsia="Times New Roman"/>
                <w:lang w:val="uk-UA"/>
              </w:rPr>
              <w:t>Р</w:t>
            </w:r>
            <w:proofErr w:type="spellStart"/>
            <w:r w:rsidRPr="00CA530C">
              <w:rPr>
                <w:rFonts w:eastAsia="Times New Roman"/>
              </w:rPr>
              <w:t>озрахун</w:t>
            </w:r>
            <w:r w:rsidRPr="00CA530C">
              <w:rPr>
                <w:rFonts w:eastAsia="Times New Roman"/>
                <w:lang w:val="uk-UA"/>
              </w:rPr>
              <w:t>ок</w:t>
            </w:r>
            <w:proofErr w:type="spellEnd"/>
            <w:r w:rsidRPr="00CA530C">
              <w:rPr>
                <w:rFonts w:eastAsia="Times New Roman"/>
              </w:rPr>
              <w:t xml:space="preserve"> </w:t>
            </w:r>
            <w:proofErr w:type="spellStart"/>
            <w:r w:rsidRPr="00CA530C">
              <w:rPr>
                <w:rFonts w:eastAsia="Times New Roman"/>
              </w:rPr>
              <w:t>одноставкових</w:t>
            </w:r>
            <w:proofErr w:type="spellEnd"/>
            <w:r w:rsidRPr="00CA530C">
              <w:rPr>
                <w:rFonts w:eastAsia="Times New Roman"/>
              </w:rPr>
              <w:t xml:space="preserve"> </w:t>
            </w:r>
            <w:proofErr w:type="spellStart"/>
            <w:r w:rsidRPr="00CA530C">
              <w:rPr>
                <w:rFonts w:eastAsia="Times New Roman"/>
              </w:rPr>
              <w:t>тарифів</w:t>
            </w:r>
            <w:proofErr w:type="spellEnd"/>
            <w:r w:rsidRPr="00CA530C">
              <w:rPr>
                <w:rFonts w:eastAsia="Times New Roman"/>
              </w:rPr>
              <w:t xml:space="preserve"> на </w:t>
            </w:r>
            <w:proofErr w:type="spellStart"/>
            <w:r w:rsidRPr="00CA530C">
              <w:rPr>
                <w:rFonts w:eastAsia="Times New Roman"/>
              </w:rPr>
              <w:t>послуги</w:t>
            </w:r>
            <w:proofErr w:type="spellEnd"/>
            <w:r w:rsidRPr="00CA530C">
              <w:rPr>
                <w:rFonts w:eastAsia="Times New Roman"/>
              </w:rPr>
              <w:t xml:space="preserve"> з </w:t>
            </w:r>
            <w:proofErr w:type="spellStart"/>
            <w:r w:rsidRPr="00CA530C">
              <w:rPr>
                <w:rFonts w:eastAsia="Times New Roman"/>
              </w:rPr>
              <w:t>постачання</w:t>
            </w:r>
            <w:proofErr w:type="spellEnd"/>
            <w:r w:rsidRPr="00CA530C">
              <w:rPr>
                <w:rFonts w:eastAsia="Times New Roman"/>
              </w:rPr>
              <w:t xml:space="preserve"> </w:t>
            </w:r>
            <w:proofErr w:type="spellStart"/>
            <w:r w:rsidRPr="00CA530C">
              <w:rPr>
                <w:rFonts w:eastAsia="Times New Roman"/>
              </w:rPr>
              <w:t>гарячої</w:t>
            </w:r>
            <w:proofErr w:type="spellEnd"/>
            <w:r w:rsidRPr="00CA530C">
              <w:rPr>
                <w:rFonts w:eastAsia="Times New Roman"/>
              </w:rPr>
              <w:t xml:space="preserve"> води</w:t>
            </w:r>
            <w:r w:rsidR="00682E37">
              <w:rPr>
                <w:rFonts w:eastAsia="Times New Roman"/>
                <w:lang w:val="uk-UA"/>
              </w:rPr>
              <w:t xml:space="preserve"> (Додат</w:t>
            </w:r>
            <w:r>
              <w:rPr>
                <w:rFonts w:eastAsia="Times New Roman"/>
                <w:lang w:val="uk-UA"/>
              </w:rPr>
              <w:t>к</w:t>
            </w:r>
            <w:r w:rsidR="00682E37">
              <w:rPr>
                <w:rFonts w:eastAsia="Times New Roman"/>
                <w:lang w:val="uk-UA"/>
              </w:rPr>
              <w:t>и</w:t>
            </w:r>
            <w:r>
              <w:rPr>
                <w:rFonts w:eastAsia="Times New Roman"/>
                <w:lang w:val="uk-UA"/>
              </w:rPr>
              <w:t xml:space="preserve"> 14, 14-1</w:t>
            </w:r>
            <w:r w:rsidR="00375116">
              <w:rPr>
                <w:rFonts w:eastAsia="Times New Roman"/>
                <w:lang w:val="uk-UA"/>
              </w:rPr>
              <w:t>, 14-2, 14-3, 14-4</w:t>
            </w:r>
            <w:r w:rsidR="004835A3">
              <w:rPr>
                <w:rFonts w:eastAsia="Times New Roman"/>
                <w:lang w:val="uk-UA"/>
              </w:rPr>
              <w:t>, 14-5, 14-6, 14-7</w:t>
            </w:r>
            <w:r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F0ECF" w14:textId="77777777" w:rsidR="00CA530C" w:rsidRPr="00C508C0" w:rsidRDefault="00CE0C97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27410">
              <w:t>(</w:t>
            </w:r>
            <w:proofErr w:type="spellStart"/>
            <w:r w:rsidRPr="00727410">
              <w:t>стор</w:t>
            </w:r>
            <w:proofErr w:type="spellEnd"/>
            <w:r w:rsidRPr="00727410">
              <w:t>. __ - __)</w:t>
            </w:r>
          </w:p>
        </w:tc>
      </w:tr>
      <w:tr w:rsidR="00B542DF" w:rsidRPr="00CA530C" w14:paraId="122E5CFE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2BBF2" w14:textId="77777777" w:rsidR="00B542DF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16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122EE" w14:textId="3255CE5C" w:rsidR="00B542DF" w:rsidRPr="00CA530C" w:rsidRDefault="00B542DF" w:rsidP="004835A3">
            <w:pPr>
              <w:spacing w:line="259" w:lineRule="auto"/>
              <w:rPr>
                <w:rFonts w:eastAsia="Calibri"/>
                <w:noProof/>
                <w:lang w:val="uk-UA" w:eastAsia="en-US"/>
              </w:rPr>
            </w:pPr>
            <w:r>
              <w:rPr>
                <w:rFonts w:eastAsia="Calibri"/>
                <w:noProof/>
                <w:lang w:val="uk-UA" w:eastAsia="en-US"/>
              </w:rPr>
              <w:t>Структури тарифів</w:t>
            </w:r>
            <w:r w:rsidRPr="00B542DF">
              <w:rPr>
                <w:rFonts w:eastAsia="Calibri"/>
                <w:noProof/>
                <w:lang w:val="uk-UA" w:eastAsia="en-US"/>
              </w:rPr>
              <w:t xml:space="preserve"> на теплову енергію/комунальну послугу з постачання теплової енергії</w:t>
            </w:r>
            <w:r>
              <w:rPr>
                <w:rFonts w:eastAsia="Calibri"/>
                <w:noProof/>
                <w:lang w:val="uk-UA" w:eastAsia="en-US"/>
              </w:rPr>
              <w:t xml:space="preserve">, виробництво теплової енергії, транспортування теплової енергії, постачання теплової енергії, послуги з постачання гарячої води) (Додатки </w:t>
            </w:r>
            <w:r w:rsidR="004835A3">
              <w:rPr>
                <w:rFonts w:eastAsia="Calibri"/>
                <w:noProof/>
                <w:lang w:val="uk-UA" w:eastAsia="en-US"/>
              </w:rPr>
              <w:t>15, 15-1, 15-2, 15-3, 15-4, 15-5, 15-6, 15-7, 15-8, 15-9, 15-10, 15-11, 15-12, 15-13, 15-14, 15-15, 15-16, 15-17, 15-18, 15-19, 15-20, 15-21, 15-22, 15-23, 15-24, 15-25</w:t>
            </w:r>
            <w:r>
              <w:rPr>
                <w:rFonts w:eastAsia="Calibri"/>
                <w:noProof/>
                <w:lang w:val="uk-UA" w:eastAsia="en-US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5F395" w14:textId="77777777" w:rsidR="00B542DF" w:rsidRPr="00B542DF" w:rsidRDefault="00665DF3" w:rsidP="00C508C0">
            <w:pPr>
              <w:spacing w:before="100" w:beforeAutospacing="1" w:after="100" w:afterAutospacing="1"/>
              <w:rPr>
                <w:lang w:val="uk-UA"/>
              </w:rPr>
            </w:pPr>
            <w:r w:rsidRPr="00727410">
              <w:t>(</w:t>
            </w:r>
            <w:proofErr w:type="spellStart"/>
            <w:r w:rsidRPr="00727410">
              <w:t>стор</w:t>
            </w:r>
            <w:proofErr w:type="spellEnd"/>
            <w:r w:rsidRPr="00727410">
              <w:t>. __ - __)</w:t>
            </w:r>
          </w:p>
        </w:tc>
      </w:tr>
      <w:tr w:rsidR="00702476" w:rsidRPr="00CA530C" w14:paraId="4900BC8A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24927" w14:textId="77777777" w:rsidR="00702476" w:rsidRDefault="00702476" w:rsidP="00702476">
            <w:pPr>
              <w:jc w:val="center"/>
              <w:rPr>
                <w:lang w:val="uk-UA"/>
              </w:rPr>
            </w:pPr>
            <w:r>
              <w:t>1</w:t>
            </w:r>
            <w:r w:rsidR="004835A3">
              <w:rPr>
                <w:lang w:val="uk-UA"/>
              </w:rPr>
              <w:t>7</w:t>
            </w:r>
          </w:p>
          <w:p w14:paraId="2DAD1E95" w14:textId="77777777" w:rsidR="00702476" w:rsidRPr="00702476" w:rsidRDefault="00702476" w:rsidP="0005761F">
            <w:pPr>
              <w:rPr>
                <w:lang w:val="uk-UA"/>
              </w:rPr>
            </w:pP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038F" w14:textId="77777777" w:rsidR="00702476" w:rsidRPr="00B021D2" w:rsidRDefault="00702476" w:rsidP="0005761F">
            <w:pPr>
              <w:rPr>
                <w:lang w:val="uk-UA"/>
              </w:rPr>
            </w:pPr>
            <w:r w:rsidRPr="00B021D2">
              <w:rPr>
                <w:lang w:val="uk-UA"/>
              </w:rPr>
              <w:t>Розрахунок втрат суб'єкта господарювання, які виникли протягом періоду розгляду розрахунків тарифів на теплову енергію, її виробництво, транспортування та постачання для відповідної категорії споживачів, встановлення та їх оприлюднення органом місцевого самоврядування</w:t>
            </w:r>
            <w:r w:rsidR="004835A3">
              <w:rPr>
                <w:lang w:val="uk-UA"/>
              </w:rPr>
              <w:t xml:space="preserve"> (Додаток 16</w:t>
            </w:r>
            <w:r w:rsidR="00B021D2">
              <w:rPr>
                <w:lang w:val="uk-UA"/>
              </w:rPr>
              <w:t>)</w:t>
            </w:r>
            <w:r w:rsidRPr="00B021D2">
              <w:rPr>
                <w:lang w:val="uk-UA"/>
              </w:rPr>
              <w:t>, або копія рішення органу місцевого самоврядування про відшкодування таких втрат із місцевого бюджету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45F17" w14:textId="77777777" w:rsidR="00702476" w:rsidRDefault="00702476" w:rsidP="0005761F">
            <w:r w:rsidRPr="00BC5AA3">
              <w:t>(</w:t>
            </w:r>
            <w:proofErr w:type="spellStart"/>
            <w:r w:rsidRPr="00BC5AA3">
              <w:t>стор</w:t>
            </w:r>
            <w:proofErr w:type="spellEnd"/>
            <w:r w:rsidRPr="00BC5AA3">
              <w:t>. __ - __)</w:t>
            </w:r>
          </w:p>
        </w:tc>
      </w:tr>
      <w:tr w:rsidR="00C508C0" w:rsidRPr="00C508C0" w14:paraId="4A2919A3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C30A" w14:textId="77777777" w:rsidR="00C508C0" w:rsidRPr="00641F75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18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0265C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Пояснювальна</w:t>
            </w:r>
            <w:proofErr w:type="spellEnd"/>
            <w:r w:rsidRPr="00C508C0">
              <w:rPr>
                <w:rFonts w:eastAsia="Times New Roman"/>
              </w:rPr>
              <w:t xml:space="preserve"> записка (</w:t>
            </w:r>
            <w:proofErr w:type="spellStart"/>
            <w:r w:rsidRPr="00C508C0">
              <w:rPr>
                <w:rFonts w:eastAsia="Times New Roman"/>
              </w:rPr>
              <w:t>обґрунтування</w:t>
            </w:r>
            <w:proofErr w:type="spellEnd"/>
            <w:r w:rsidRPr="00C508C0">
              <w:rPr>
                <w:rFonts w:eastAsia="Times New Roman"/>
              </w:rPr>
              <w:t xml:space="preserve"> потреби </w:t>
            </w:r>
            <w:proofErr w:type="spellStart"/>
            <w:r w:rsidRPr="00C508C0">
              <w:rPr>
                <w:rFonts w:eastAsia="Times New Roman"/>
              </w:rPr>
              <w:t>встановлення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тарифів</w:t>
            </w:r>
            <w:proofErr w:type="spellEnd"/>
            <w:r w:rsidRPr="00C508C0">
              <w:rPr>
                <w:rFonts w:eastAsia="Times New Roman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C5516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6A65BF35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96A98" w14:textId="77777777" w:rsidR="00C508C0" w:rsidRPr="00641F75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19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FDAB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Інформація</w:t>
            </w:r>
            <w:proofErr w:type="spellEnd"/>
            <w:r w:rsidRPr="00C508C0">
              <w:rPr>
                <w:rFonts w:eastAsia="Times New Roman"/>
              </w:rPr>
              <w:t xml:space="preserve"> про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  <w:r w:rsidRPr="00C508C0">
              <w:rPr>
                <w:rFonts w:eastAsia="Times New Roman"/>
              </w:rPr>
              <w:t xml:space="preserve"> (</w:t>
            </w:r>
            <w:proofErr w:type="spellStart"/>
            <w:r w:rsidRPr="00C508C0">
              <w:rPr>
                <w:rFonts w:eastAsia="Times New Roman"/>
              </w:rPr>
              <w:t>заявника</w:t>
            </w:r>
            <w:proofErr w:type="spellEnd"/>
            <w:r w:rsidRPr="00C508C0">
              <w:rPr>
                <w:rFonts w:eastAsia="Times New Roman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268A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3DBE17A3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54DB6" w14:textId="77777777" w:rsidR="00C508C0" w:rsidRPr="004A275E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329D1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Інформація</w:t>
            </w:r>
            <w:proofErr w:type="spellEnd"/>
            <w:r w:rsidRPr="00C508C0">
              <w:rPr>
                <w:rFonts w:eastAsia="Times New Roman"/>
              </w:rPr>
              <w:t xml:space="preserve"> про </w:t>
            </w:r>
            <w:proofErr w:type="spellStart"/>
            <w:r w:rsidRPr="00C508C0">
              <w:rPr>
                <w:rFonts w:eastAsia="Times New Roman"/>
              </w:rPr>
              <w:t>середньооблікову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чисельність</w:t>
            </w:r>
            <w:proofErr w:type="spellEnd"/>
            <w:r w:rsidRPr="00C508C0">
              <w:rPr>
                <w:rFonts w:eastAsia="Times New Roman"/>
              </w:rPr>
              <w:t xml:space="preserve"> персоналу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  <w:r w:rsidRPr="00C508C0">
              <w:rPr>
                <w:rFonts w:eastAsia="Times New Roman"/>
              </w:rPr>
              <w:t xml:space="preserve"> (</w:t>
            </w:r>
            <w:proofErr w:type="spellStart"/>
            <w:r w:rsidRPr="00C508C0">
              <w:rPr>
                <w:rFonts w:eastAsia="Times New Roman"/>
              </w:rPr>
              <w:t>заявника</w:t>
            </w:r>
            <w:proofErr w:type="spellEnd"/>
            <w:r w:rsidRPr="00C508C0">
              <w:rPr>
                <w:rFonts w:eastAsia="Times New Roman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80394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474D6B00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9E02" w14:textId="77777777" w:rsidR="00C508C0" w:rsidRPr="004A275E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8BBD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штатного </w:t>
            </w:r>
            <w:proofErr w:type="spellStart"/>
            <w:r w:rsidRPr="00C508C0">
              <w:rPr>
                <w:rFonts w:eastAsia="Times New Roman"/>
              </w:rPr>
              <w:t>розпису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4C9C5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423335B6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B014" w14:textId="77777777" w:rsidR="00C508C0" w:rsidRPr="004A275E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22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90E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колективного</w:t>
            </w:r>
            <w:proofErr w:type="spellEnd"/>
            <w:r w:rsidRPr="00C508C0">
              <w:rPr>
                <w:rFonts w:eastAsia="Times New Roman"/>
              </w:rPr>
              <w:t xml:space="preserve"> договору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  <w:r w:rsidRPr="00C508C0">
              <w:rPr>
                <w:rFonts w:eastAsia="Times New Roman"/>
              </w:rPr>
              <w:t xml:space="preserve"> (за </w:t>
            </w:r>
            <w:proofErr w:type="spellStart"/>
            <w:r w:rsidRPr="00C508C0">
              <w:rPr>
                <w:rFonts w:eastAsia="Times New Roman"/>
              </w:rPr>
              <w:t>наявності</w:t>
            </w:r>
            <w:proofErr w:type="spellEnd"/>
            <w:r w:rsidRPr="00C508C0">
              <w:rPr>
                <w:rFonts w:eastAsia="Times New Roman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50379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2C2B1567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07197" w14:textId="77777777" w:rsidR="00C508C0" w:rsidRPr="004A275E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23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28BF7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Інвестиційна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програма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  <w:r w:rsidRPr="00C508C0">
              <w:rPr>
                <w:rFonts w:eastAsia="Times New Roman"/>
              </w:rPr>
              <w:t xml:space="preserve"> (за </w:t>
            </w:r>
            <w:proofErr w:type="spellStart"/>
            <w:r w:rsidRPr="00C508C0">
              <w:rPr>
                <w:rFonts w:eastAsia="Times New Roman"/>
              </w:rPr>
              <w:t>наявності</w:t>
            </w:r>
            <w:proofErr w:type="spellEnd"/>
            <w:r w:rsidRPr="00C508C0">
              <w:rPr>
                <w:rFonts w:eastAsia="Times New Roman"/>
              </w:rPr>
              <w:t>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61F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091BB170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0CDA3" w14:textId="77777777" w:rsidR="00C508C0" w:rsidRPr="004A275E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24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DA90D" w14:textId="77777777" w:rsidR="00C508C0" w:rsidRPr="003569C9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  <w:lang w:val="uk-UA"/>
              </w:rPr>
            </w:pPr>
            <w:r w:rsidRPr="003569C9">
              <w:rPr>
                <w:rFonts w:eastAsia="Times New Roman"/>
                <w:lang w:val="uk-UA"/>
              </w:rPr>
              <w:t>Копії установчих документів (статуту, витягу з Єдиного державного реєстру юридичних осіб, фізичних осіб - підприємців та громадських формувань тощо)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B3276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6D49BA44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BDA1" w14:textId="77777777" w:rsidR="00C508C0" w:rsidRPr="0072087C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25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75D8" w14:textId="77777777" w:rsidR="00C508C0" w:rsidRPr="00C508C0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Копії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розпорядчих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документів</w:t>
            </w:r>
            <w:proofErr w:type="spellEnd"/>
            <w:r w:rsidRPr="00C508C0">
              <w:rPr>
                <w:rFonts w:eastAsia="Times New Roman"/>
              </w:rPr>
              <w:t xml:space="preserve"> про </w:t>
            </w:r>
            <w:proofErr w:type="spellStart"/>
            <w:r w:rsidRPr="00C508C0">
              <w:rPr>
                <w:rFonts w:eastAsia="Times New Roman"/>
              </w:rPr>
              <w:t>облікову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політику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підприємства</w:t>
            </w:r>
            <w:proofErr w:type="spellEnd"/>
            <w:r w:rsidRPr="00C508C0">
              <w:rPr>
                <w:rFonts w:eastAsia="Times New Roman"/>
              </w:rPr>
              <w:t xml:space="preserve"> з </w:t>
            </w:r>
            <w:proofErr w:type="spellStart"/>
            <w:r w:rsidRPr="00C508C0">
              <w:rPr>
                <w:rFonts w:eastAsia="Times New Roman"/>
              </w:rPr>
              <w:t>визначенням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бази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розподілу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понесених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витрат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2CDB0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582E48D8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BC108" w14:textId="77777777" w:rsidR="00C508C0" w:rsidRPr="0072087C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26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93356" w14:textId="77777777" w:rsidR="00C508C0" w:rsidRPr="003569C9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  <w:lang w:val="uk-UA"/>
              </w:rPr>
            </w:pPr>
            <w:r w:rsidRPr="003569C9">
              <w:rPr>
                <w:rFonts w:eastAsia="Times New Roman"/>
                <w:lang w:val="uk-UA"/>
              </w:rPr>
              <w:t>Копії договорів, укладених з організаціями, підприємствами та суб'єктами господарювання для забезпечення виробництва, транспортування та постачання теплової енергії, надання комунальних послуг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4582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12DE76AD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D5E4A" w14:textId="77777777" w:rsidR="00C508C0" w:rsidRPr="0072087C" w:rsidRDefault="004835A3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27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6EBDD" w14:textId="77777777" w:rsidR="00C508C0" w:rsidRPr="00C508C0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Інформація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щодо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балансової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вартості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основних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засобів</w:t>
            </w:r>
            <w:proofErr w:type="spellEnd"/>
            <w:r w:rsidRPr="00C508C0">
              <w:rPr>
                <w:rFonts w:eastAsia="Times New Roman"/>
              </w:rPr>
              <w:t xml:space="preserve">, </w:t>
            </w:r>
            <w:proofErr w:type="spellStart"/>
            <w:r w:rsidRPr="00C508C0">
              <w:rPr>
                <w:rFonts w:eastAsia="Times New Roman"/>
              </w:rPr>
              <w:t>інших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необоротних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матеріальних</w:t>
            </w:r>
            <w:proofErr w:type="spellEnd"/>
            <w:r w:rsidRPr="00C508C0">
              <w:rPr>
                <w:rFonts w:eastAsia="Times New Roman"/>
              </w:rPr>
              <w:t xml:space="preserve"> і </w:t>
            </w:r>
            <w:proofErr w:type="spellStart"/>
            <w:r w:rsidRPr="00C508C0">
              <w:rPr>
                <w:rFonts w:eastAsia="Times New Roman"/>
              </w:rPr>
              <w:t>нематеріальних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активів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352DB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72087C" w:rsidRPr="00C508C0" w14:paraId="69A23DFC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B7986" w14:textId="77777777" w:rsidR="0072087C" w:rsidRPr="0072087C" w:rsidRDefault="0072087C" w:rsidP="0052704F">
            <w:pPr>
              <w:jc w:val="center"/>
              <w:rPr>
                <w:lang w:val="uk-UA"/>
              </w:rPr>
            </w:pPr>
            <w:r>
              <w:t>2</w:t>
            </w:r>
            <w:r w:rsidR="004835A3">
              <w:rPr>
                <w:lang w:val="uk-UA"/>
              </w:rPr>
              <w:t>8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101A" w14:textId="77777777" w:rsidR="0072087C" w:rsidRPr="003569C9" w:rsidRDefault="0072087C" w:rsidP="00765BAF">
            <w:pPr>
              <w:rPr>
                <w:lang w:val="uk-UA"/>
              </w:rPr>
            </w:pPr>
            <w:r w:rsidRPr="003569C9">
              <w:rPr>
                <w:lang w:val="uk-UA"/>
              </w:rPr>
              <w:t>Копії рішень власника щодо користування майном, що використовується під час виробництва, транспортування та постачання теплової енергії (користування, оренда тощо), та акти приймання - передавання зазначеного майна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08A30" w14:textId="77777777" w:rsidR="0072087C" w:rsidRDefault="0072087C" w:rsidP="00765BAF">
            <w:r w:rsidRPr="00752C20">
              <w:t>(</w:t>
            </w:r>
            <w:proofErr w:type="spellStart"/>
            <w:r w:rsidRPr="00752C20">
              <w:t>стор</w:t>
            </w:r>
            <w:proofErr w:type="spellEnd"/>
            <w:r w:rsidRPr="00752C20">
              <w:t>. __ - __)</w:t>
            </w:r>
          </w:p>
        </w:tc>
      </w:tr>
      <w:tr w:rsidR="00C508C0" w:rsidRPr="00C508C0" w14:paraId="28ADB607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D1A1" w14:textId="77777777" w:rsidR="00C508C0" w:rsidRDefault="00C54216" w:rsidP="00BE10DF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29</w:t>
            </w:r>
          </w:p>
          <w:p w14:paraId="3BE6C23D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1EB67335" w14:textId="77777777" w:rsidR="00BE10DF" w:rsidRDefault="00C54216" w:rsidP="00BE10D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  <w:r w:rsidR="00BE10DF">
              <w:rPr>
                <w:rFonts w:eastAsia="Times New Roman"/>
                <w:lang w:val="uk-UA"/>
              </w:rPr>
              <w:t>.1</w:t>
            </w:r>
          </w:p>
          <w:p w14:paraId="586E71F3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20164BE0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126986A0" w14:textId="77777777" w:rsidR="00BE10DF" w:rsidRDefault="00C54216" w:rsidP="00BE10D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  <w:r w:rsidR="00BE10DF">
              <w:rPr>
                <w:rFonts w:eastAsia="Times New Roman"/>
                <w:lang w:val="uk-UA"/>
              </w:rPr>
              <w:t>.2</w:t>
            </w:r>
          </w:p>
          <w:p w14:paraId="755E6F14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42D852FE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7FF4B682" w14:textId="77777777" w:rsidR="00BE10DF" w:rsidRDefault="00C54216" w:rsidP="00BE10D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  <w:r w:rsidR="00BE10DF">
              <w:rPr>
                <w:rFonts w:eastAsia="Times New Roman"/>
                <w:lang w:val="uk-UA"/>
              </w:rPr>
              <w:t>.3</w:t>
            </w:r>
          </w:p>
          <w:p w14:paraId="6A0A8A11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315F9D4C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3C222E66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065AC4F7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6342FD43" w14:textId="77777777" w:rsidR="00BE10DF" w:rsidRDefault="00BE10DF" w:rsidP="00BE10DF">
            <w:pPr>
              <w:jc w:val="center"/>
              <w:rPr>
                <w:rFonts w:eastAsia="Times New Roman"/>
                <w:lang w:val="uk-UA"/>
              </w:rPr>
            </w:pPr>
          </w:p>
          <w:p w14:paraId="1BFAE2C3" w14:textId="77777777" w:rsidR="00BE10DF" w:rsidRDefault="00C54216" w:rsidP="00BE10D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  <w:r w:rsidR="00BE10DF">
              <w:rPr>
                <w:rFonts w:eastAsia="Times New Roman"/>
                <w:lang w:val="uk-UA"/>
              </w:rPr>
              <w:t>.4</w:t>
            </w:r>
          </w:p>
          <w:p w14:paraId="02DA0A24" w14:textId="77777777" w:rsidR="00BE10DF" w:rsidRPr="0052704F" w:rsidRDefault="00BE10DF" w:rsidP="00BE10DF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3BC82" w14:textId="77777777" w:rsidR="00C508C0" w:rsidRDefault="00C508C0" w:rsidP="0052704F">
            <w:pPr>
              <w:jc w:val="both"/>
              <w:rPr>
                <w:rFonts w:eastAsia="Times New Roman"/>
                <w:lang w:val="uk-UA"/>
              </w:rPr>
            </w:pPr>
            <w:proofErr w:type="spellStart"/>
            <w:r w:rsidRPr="00C508C0">
              <w:rPr>
                <w:rFonts w:eastAsia="Times New Roman"/>
              </w:rPr>
              <w:t>Розрахунки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r w:rsidR="0052704F">
              <w:rPr>
                <w:rFonts w:eastAsia="Times New Roman"/>
                <w:lang w:val="uk-UA"/>
              </w:rPr>
              <w:t>показників річного плану виробництва, транспортування та постачання теплової енергії та документи, що їх підтверджують, зокрема:</w:t>
            </w:r>
          </w:p>
          <w:p w14:paraId="4D2367E6" w14:textId="77777777" w:rsidR="0052704F" w:rsidRDefault="0052704F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-пооб’єктний щомісячний розрахунок корисного відпуску теплової енергії у розрізі кожного джерела теплової енергії та категорії споживачів;</w:t>
            </w:r>
          </w:p>
          <w:p w14:paraId="6255B485" w14:textId="77777777" w:rsidR="0052704F" w:rsidRDefault="0052704F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-реєстр приєднаного теплового навантаження власних споживачів у розрізі категорій споживачів та об’єктів </w:t>
            </w:r>
            <w:proofErr w:type="spellStart"/>
            <w:r>
              <w:rPr>
                <w:rFonts w:eastAsia="Times New Roman"/>
                <w:lang w:val="uk-UA"/>
              </w:rPr>
              <w:t>теплоспоживання</w:t>
            </w:r>
            <w:proofErr w:type="spellEnd"/>
            <w:r>
              <w:rPr>
                <w:rFonts w:eastAsia="Times New Roman"/>
                <w:lang w:val="uk-UA"/>
              </w:rPr>
              <w:t>;</w:t>
            </w:r>
          </w:p>
          <w:p w14:paraId="0CFB3FF1" w14:textId="77777777" w:rsidR="0052704F" w:rsidRDefault="0052704F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-аналітична інформація щодо обсягів споживання теплової енергії споживачами, які мають лічильники, та щодо відповідності фактичної температури теплоносія за базовий період у подавальному і зворотному </w:t>
            </w:r>
            <w:proofErr w:type="spellStart"/>
            <w:r>
              <w:rPr>
                <w:rFonts w:eastAsia="Times New Roman"/>
                <w:lang w:val="uk-UA"/>
              </w:rPr>
              <w:t>турбопроводах</w:t>
            </w:r>
            <w:proofErr w:type="spellEnd"/>
            <w:r>
              <w:rPr>
                <w:rFonts w:eastAsia="Times New Roman"/>
                <w:lang w:val="uk-UA"/>
              </w:rPr>
              <w:t xml:space="preserve"> відповідним показникам затвердженого температурного графіка щодо </w:t>
            </w:r>
            <w:r w:rsidR="00BE10DF">
              <w:rPr>
                <w:rFonts w:eastAsia="Times New Roman"/>
                <w:lang w:val="uk-UA"/>
              </w:rPr>
              <w:t>кожного джерела теплової енергії;</w:t>
            </w:r>
          </w:p>
          <w:p w14:paraId="1DD0AA10" w14:textId="77777777" w:rsidR="00BE10DF" w:rsidRPr="0052704F" w:rsidRDefault="00BE10DF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-інформація щодо виконання суб’єктом господарювання перерахунків розміру плати за надання послуг з постачання теплової енергії та постачання гарячої води у попередніх періодах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8F36A" w14:textId="77777777" w:rsidR="00C508C0" w:rsidRDefault="00C508C0" w:rsidP="0052704F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7D3F0DE9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</w:p>
          <w:p w14:paraId="77058CC4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2AF6356A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</w:p>
          <w:p w14:paraId="426BE0E0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</w:p>
          <w:p w14:paraId="3F9EC226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488AFE4D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</w:p>
          <w:p w14:paraId="174AA94A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</w:p>
          <w:p w14:paraId="264D4324" w14:textId="77777777" w:rsidR="0052704F" w:rsidRDefault="0052704F" w:rsidP="0052704F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7D158BF3" w14:textId="77777777" w:rsidR="00BE10DF" w:rsidRDefault="00BE10DF" w:rsidP="0052704F">
            <w:pPr>
              <w:rPr>
                <w:rFonts w:eastAsia="Times New Roman"/>
                <w:lang w:val="uk-UA"/>
              </w:rPr>
            </w:pPr>
          </w:p>
          <w:p w14:paraId="3EA6DB3E" w14:textId="77777777" w:rsidR="00BE10DF" w:rsidRDefault="00BE10DF" w:rsidP="0052704F">
            <w:pPr>
              <w:rPr>
                <w:rFonts w:eastAsia="Times New Roman"/>
                <w:lang w:val="uk-UA"/>
              </w:rPr>
            </w:pPr>
          </w:p>
          <w:p w14:paraId="2235BE01" w14:textId="77777777" w:rsidR="00BE10DF" w:rsidRDefault="00BE10DF" w:rsidP="0052704F">
            <w:pPr>
              <w:rPr>
                <w:rFonts w:eastAsia="Times New Roman"/>
                <w:lang w:val="uk-UA"/>
              </w:rPr>
            </w:pPr>
          </w:p>
          <w:p w14:paraId="02C6F619" w14:textId="77777777" w:rsidR="00BE10DF" w:rsidRDefault="00BE10DF" w:rsidP="0052704F">
            <w:pPr>
              <w:rPr>
                <w:rFonts w:eastAsia="Times New Roman"/>
                <w:lang w:val="uk-UA"/>
              </w:rPr>
            </w:pPr>
          </w:p>
          <w:p w14:paraId="25DBC65F" w14:textId="77777777" w:rsidR="00BE10DF" w:rsidRDefault="00BE10DF" w:rsidP="0052704F">
            <w:pPr>
              <w:rPr>
                <w:rFonts w:eastAsia="Times New Roman"/>
                <w:lang w:val="uk-UA"/>
              </w:rPr>
            </w:pPr>
          </w:p>
          <w:p w14:paraId="7B55E135" w14:textId="77777777" w:rsidR="00BE10DF" w:rsidRPr="00BE10DF" w:rsidRDefault="00BE10DF" w:rsidP="0052704F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003681" w:rsidRPr="00003681" w14:paraId="2C62670E" w14:textId="77777777" w:rsidTr="004835A3">
        <w:trPr>
          <w:trHeight w:val="2608"/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E31E" w14:textId="77777777" w:rsidR="00003681" w:rsidRDefault="00C54216" w:rsidP="00003681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</w:p>
          <w:p w14:paraId="7411AEB1" w14:textId="77777777" w:rsidR="00003681" w:rsidRDefault="00003681" w:rsidP="00003681">
            <w:pPr>
              <w:jc w:val="center"/>
              <w:rPr>
                <w:rFonts w:eastAsia="Times New Roman"/>
                <w:lang w:val="uk-UA"/>
              </w:rPr>
            </w:pPr>
          </w:p>
          <w:p w14:paraId="6567B05D" w14:textId="77777777" w:rsidR="00003681" w:rsidRDefault="00003681" w:rsidP="00003681">
            <w:pPr>
              <w:jc w:val="center"/>
              <w:rPr>
                <w:rFonts w:eastAsia="Times New Roman"/>
                <w:lang w:val="uk-UA"/>
              </w:rPr>
            </w:pPr>
          </w:p>
          <w:p w14:paraId="55E5C78F" w14:textId="77777777" w:rsidR="00003681" w:rsidRDefault="00003681" w:rsidP="00003681">
            <w:pPr>
              <w:jc w:val="center"/>
              <w:rPr>
                <w:rFonts w:eastAsia="Times New Roman"/>
                <w:lang w:val="uk-UA"/>
              </w:rPr>
            </w:pPr>
          </w:p>
          <w:p w14:paraId="6B25A8BD" w14:textId="77777777" w:rsidR="00003681" w:rsidRDefault="00C54216" w:rsidP="00003681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  <w:r w:rsidR="00003681">
              <w:rPr>
                <w:rFonts w:eastAsia="Times New Roman"/>
                <w:lang w:val="uk-UA"/>
              </w:rPr>
              <w:t>.1</w:t>
            </w:r>
          </w:p>
          <w:p w14:paraId="1EC75B2A" w14:textId="77777777" w:rsidR="00003681" w:rsidRDefault="00003681" w:rsidP="00003681">
            <w:pPr>
              <w:jc w:val="center"/>
              <w:rPr>
                <w:rFonts w:eastAsia="Times New Roman"/>
                <w:lang w:val="uk-UA"/>
              </w:rPr>
            </w:pPr>
          </w:p>
          <w:p w14:paraId="61012183" w14:textId="77777777" w:rsidR="00003681" w:rsidRDefault="00003681" w:rsidP="00003681">
            <w:pPr>
              <w:jc w:val="center"/>
              <w:rPr>
                <w:rFonts w:eastAsia="Times New Roman"/>
                <w:lang w:val="uk-UA"/>
              </w:rPr>
            </w:pPr>
          </w:p>
          <w:p w14:paraId="036F94D5" w14:textId="77777777" w:rsidR="00003681" w:rsidRDefault="00C54216" w:rsidP="00003681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  <w:r w:rsidR="00003681">
              <w:rPr>
                <w:rFonts w:eastAsia="Times New Roman"/>
                <w:lang w:val="uk-UA"/>
              </w:rPr>
              <w:t>.2</w:t>
            </w:r>
          </w:p>
          <w:p w14:paraId="6AAD549E" w14:textId="77777777" w:rsidR="00003681" w:rsidRDefault="00C54216" w:rsidP="00003681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  <w:r w:rsidR="00003681">
              <w:rPr>
                <w:rFonts w:eastAsia="Times New Roman"/>
                <w:lang w:val="uk-UA"/>
              </w:rPr>
              <w:t>.3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415CE" w14:textId="77777777" w:rsidR="00003681" w:rsidRDefault="00003681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Щомісячний розрахунок технологічних втрат теплової енергії в теплових мережах на планований період у розрізі кожного джерела теплової енергії та документи, що підтверджують вихідні дані для розрахунку, зокрема:</w:t>
            </w:r>
          </w:p>
          <w:p w14:paraId="4A154299" w14:textId="77777777" w:rsidR="00003681" w:rsidRDefault="00003681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-інформація щодо протяжності теплових мереж суб’єкта господарювання в розрізі джерел теплової енергії, способу прокладання, типу, ізоляції, року введення в експлуатацію;</w:t>
            </w:r>
          </w:p>
          <w:p w14:paraId="2CA8BB5A" w14:textId="77777777" w:rsidR="00003681" w:rsidRDefault="00003681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-копія температурного графіка роботи тепломережі;</w:t>
            </w:r>
          </w:p>
          <w:p w14:paraId="60284861" w14:textId="77777777" w:rsidR="00003681" w:rsidRPr="00003681" w:rsidRDefault="00003681" w:rsidP="0052704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-інформація щодо фактичних витоків теплоносія з теплових мереж за останні три роки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A588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7D740248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</w:p>
          <w:p w14:paraId="668886FB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</w:p>
          <w:p w14:paraId="1EAF2AB8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</w:p>
          <w:p w14:paraId="41069F06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360F7C47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</w:p>
          <w:p w14:paraId="0B1F7422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</w:p>
          <w:p w14:paraId="50B6E2A4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13218074" w14:textId="77777777" w:rsidR="00003681" w:rsidRDefault="00003681" w:rsidP="00003681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07499193" w14:textId="77777777" w:rsidR="00003681" w:rsidRPr="00003681" w:rsidRDefault="00003681" w:rsidP="00003681">
            <w:pPr>
              <w:rPr>
                <w:rFonts w:eastAsia="Times New Roman"/>
                <w:lang w:val="uk-UA"/>
              </w:rPr>
            </w:pPr>
          </w:p>
        </w:tc>
      </w:tr>
      <w:tr w:rsidR="00C508C0" w:rsidRPr="00C508C0" w14:paraId="302D6368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855D5" w14:textId="77777777" w:rsidR="00C508C0" w:rsidRPr="00ED4A0F" w:rsidRDefault="00ED4A0F" w:rsidP="00C54216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C54216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1ACBC" w14:textId="77777777" w:rsidR="00C508C0" w:rsidRPr="00C508C0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погоджених</w:t>
            </w:r>
            <w:proofErr w:type="spellEnd"/>
            <w:r w:rsidRPr="00C508C0">
              <w:rPr>
                <w:rFonts w:eastAsia="Times New Roman"/>
              </w:rPr>
              <w:t xml:space="preserve"> в </w:t>
            </w:r>
            <w:proofErr w:type="spellStart"/>
            <w:r w:rsidRPr="00C508C0">
              <w:rPr>
                <w:rFonts w:eastAsia="Times New Roman"/>
              </w:rPr>
              <w:t>установленому</w:t>
            </w:r>
            <w:proofErr w:type="spellEnd"/>
            <w:r w:rsidRPr="00C508C0">
              <w:rPr>
                <w:rFonts w:eastAsia="Times New Roman"/>
              </w:rPr>
              <w:t xml:space="preserve"> порядку норм </w:t>
            </w:r>
            <w:proofErr w:type="spellStart"/>
            <w:r w:rsidRPr="00C508C0">
              <w:rPr>
                <w:rFonts w:eastAsia="Times New Roman"/>
              </w:rPr>
              <w:t>питомих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витрат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паливно-енергетичних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ресурсів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C98C4" w14:textId="77777777" w:rsidR="00C508C0" w:rsidRPr="00C508C0" w:rsidRDefault="00C508C0" w:rsidP="006E358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6F639C3B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5C34" w14:textId="77777777" w:rsidR="00C508C0" w:rsidRDefault="00C54216" w:rsidP="00E8585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32</w:t>
            </w:r>
          </w:p>
          <w:p w14:paraId="5E1D2569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1F3103EA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366FE886" w14:textId="77777777" w:rsidR="00E8585F" w:rsidRDefault="00C54216" w:rsidP="00E8585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32</w:t>
            </w:r>
            <w:r w:rsidR="00E8585F">
              <w:rPr>
                <w:rFonts w:eastAsia="Times New Roman"/>
                <w:lang w:val="uk-UA"/>
              </w:rPr>
              <w:t>.1</w:t>
            </w:r>
          </w:p>
          <w:p w14:paraId="7E381F36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4A126635" w14:textId="77777777" w:rsidR="00E8585F" w:rsidRDefault="00C54216" w:rsidP="00E8585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32</w:t>
            </w:r>
            <w:r w:rsidR="00E8585F">
              <w:rPr>
                <w:rFonts w:eastAsia="Times New Roman"/>
                <w:lang w:val="uk-UA"/>
              </w:rPr>
              <w:t>.2</w:t>
            </w:r>
          </w:p>
          <w:p w14:paraId="3EE7E861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61CAA502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36291A6A" w14:textId="77777777" w:rsidR="00E8585F" w:rsidRDefault="00C54216" w:rsidP="00E8585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32</w:t>
            </w:r>
            <w:r w:rsidR="00E8585F">
              <w:rPr>
                <w:rFonts w:eastAsia="Times New Roman"/>
                <w:lang w:val="uk-UA"/>
              </w:rPr>
              <w:t>.3</w:t>
            </w:r>
          </w:p>
          <w:p w14:paraId="61E7226E" w14:textId="77777777" w:rsidR="00E8585F" w:rsidRDefault="00E8585F" w:rsidP="00E8585F">
            <w:pPr>
              <w:jc w:val="center"/>
              <w:rPr>
                <w:rFonts w:eastAsia="Times New Roman"/>
                <w:lang w:val="uk-UA"/>
              </w:rPr>
            </w:pPr>
          </w:p>
          <w:p w14:paraId="7B20D290" w14:textId="77777777" w:rsidR="00E8585F" w:rsidRDefault="00C54216" w:rsidP="00E8585F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32</w:t>
            </w:r>
            <w:r w:rsidR="00E8585F">
              <w:rPr>
                <w:rFonts w:eastAsia="Times New Roman"/>
                <w:lang w:val="uk-UA"/>
              </w:rPr>
              <w:t>.4</w:t>
            </w:r>
          </w:p>
          <w:p w14:paraId="353AE123" w14:textId="77777777" w:rsidR="00E8585F" w:rsidRPr="00ED4A0F" w:rsidRDefault="00E8585F" w:rsidP="00E8585F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BDB40" w14:textId="77777777" w:rsidR="00C508C0" w:rsidRDefault="00C508C0" w:rsidP="00ED4A0F">
            <w:pPr>
              <w:jc w:val="both"/>
              <w:rPr>
                <w:rFonts w:eastAsia="Times New Roman"/>
                <w:lang w:val="uk-UA"/>
              </w:rPr>
            </w:pPr>
            <w:r w:rsidRPr="00ED4A0F">
              <w:rPr>
                <w:rFonts w:eastAsia="Times New Roman"/>
                <w:lang w:val="uk-UA"/>
              </w:rPr>
              <w:t>Розрахунок палива, технологічних витрат електроенергії, води</w:t>
            </w:r>
            <w:r w:rsidR="00ED4A0F">
              <w:rPr>
                <w:rFonts w:eastAsia="Times New Roman"/>
                <w:lang w:val="uk-UA"/>
              </w:rPr>
              <w:t xml:space="preserve"> (у</w:t>
            </w:r>
            <w:r w:rsidR="009435B0">
              <w:rPr>
                <w:rFonts w:eastAsia="Times New Roman"/>
                <w:lang w:val="uk-UA"/>
              </w:rPr>
              <w:t xml:space="preserve"> натуральних і вартісних одиниц</w:t>
            </w:r>
            <w:r w:rsidR="00ED4A0F">
              <w:rPr>
                <w:rFonts w:eastAsia="Times New Roman"/>
                <w:lang w:val="uk-UA"/>
              </w:rPr>
              <w:t>ях виміру)</w:t>
            </w:r>
            <w:r w:rsidRPr="00ED4A0F">
              <w:rPr>
                <w:rFonts w:eastAsia="Times New Roman"/>
                <w:lang w:val="uk-UA"/>
              </w:rPr>
              <w:t xml:space="preserve"> та відповідні підтвердні документи, </w:t>
            </w:r>
            <w:r w:rsidR="00E8585F">
              <w:rPr>
                <w:rFonts w:eastAsia="Times New Roman"/>
                <w:lang w:val="uk-UA"/>
              </w:rPr>
              <w:t>та крім того:</w:t>
            </w:r>
          </w:p>
          <w:p w14:paraId="4376F06E" w14:textId="77777777" w:rsidR="00E8585F" w:rsidRDefault="00E8585F" w:rsidP="00E8585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-копії паспортів котлів, насосного обладнання, вентиляторів, димососів, </w:t>
            </w:r>
            <w:proofErr w:type="spellStart"/>
            <w:r>
              <w:rPr>
                <w:rFonts w:eastAsia="Times New Roman"/>
                <w:lang w:val="uk-UA"/>
              </w:rPr>
              <w:t>водопідготовчого</w:t>
            </w:r>
            <w:proofErr w:type="spellEnd"/>
            <w:r>
              <w:rPr>
                <w:rFonts w:eastAsia="Times New Roman"/>
                <w:lang w:val="uk-UA"/>
              </w:rPr>
              <w:t xml:space="preserve"> обладнання, теплових мереж тощо;</w:t>
            </w:r>
          </w:p>
          <w:p w14:paraId="44F27F0E" w14:textId="77777777" w:rsidR="00E8585F" w:rsidRDefault="00E8585F" w:rsidP="00E8585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-копії експлуатаційної документації – ремонтні журнали котлів, копії режимних карт наладки котлів, </w:t>
            </w:r>
            <w:proofErr w:type="spellStart"/>
            <w:r>
              <w:rPr>
                <w:rFonts w:eastAsia="Times New Roman"/>
                <w:lang w:val="uk-UA"/>
              </w:rPr>
              <w:t>водопідготовчого</w:t>
            </w:r>
            <w:proofErr w:type="spellEnd"/>
            <w:r>
              <w:rPr>
                <w:rFonts w:eastAsia="Times New Roman"/>
                <w:lang w:val="uk-UA"/>
              </w:rPr>
              <w:t xml:space="preserve"> обладнання тощо;</w:t>
            </w:r>
          </w:p>
          <w:p w14:paraId="260126C9" w14:textId="77777777" w:rsidR="00E8585F" w:rsidRDefault="00E8585F" w:rsidP="00E8585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-копія плану організаційно-технічних заходів з економії паливно-енергетичних ресурсів;</w:t>
            </w:r>
          </w:p>
          <w:p w14:paraId="1539B9AD" w14:textId="77777777" w:rsidR="00ED4A0F" w:rsidRPr="00ED4A0F" w:rsidRDefault="00E8585F" w:rsidP="00E8585F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-інформація щодо фактичних витрат паливно-енергетичних ресурсів у розрізі кожного джерела теплової енергії, теплового пункту, насосної станції за базовий період і період, що передує базовому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4CE5A" w14:textId="77777777" w:rsidR="00C508C0" w:rsidRDefault="00C508C0" w:rsidP="005733F4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01BD4EDB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5686DA36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0E6E1B5F" w14:textId="77777777" w:rsidR="006E3585" w:rsidRDefault="006E3585" w:rsidP="006E3585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311CB626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358490D8" w14:textId="77777777" w:rsidR="006E3585" w:rsidRDefault="006E3585" w:rsidP="006E3585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39B57B6C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024CA69F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51A0C0B5" w14:textId="77777777" w:rsidR="006E3585" w:rsidRDefault="006E3585" w:rsidP="006E3585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1F0DBA46" w14:textId="77777777" w:rsid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6CAFC3BA" w14:textId="77777777" w:rsidR="006E3585" w:rsidRDefault="006E3585" w:rsidP="006E3585">
            <w:pPr>
              <w:rPr>
                <w:rFonts w:eastAsia="Times New Roman"/>
                <w:lang w:val="uk-UA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  <w:p w14:paraId="2DF4AE88" w14:textId="77777777" w:rsidR="006E3585" w:rsidRPr="006E3585" w:rsidRDefault="006E3585" w:rsidP="005733F4">
            <w:pPr>
              <w:rPr>
                <w:rFonts w:eastAsia="Times New Roman"/>
                <w:lang w:val="uk-UA"/>
              </w:rPr>
            </w:pPr>
          </w:p>
          <w:p w14:paraId="1ED869E8" w14:textId="77777777" w:rsidR="005733F4" w:rsidRPr="005733F4" w:rsidRDefault="005733F4" w:rsidP="005733F4">
            <w:pPr>
              <w:spacing w:before="100" w:beforeAutospacing="1" w:after="100" w:afterAutospacing="1"/>
              <w:rPr>
                <w:rFonts w:eastAsia="Times New Roman"/>
                <w:lang w:val="uk-UA"/>
              </w:rPr>
            </w:pPr>
          </w:p>
        </w:tc>
      </w:tr>
      <w:tr w:rsidR="00C508C0" w:rsidRPr="00C508C0" w14:paraId="0DD9DD64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D710D" w14:textId="77777777" w:rsidR="00C508C0" w:rsidRPr="00C54216" w:rsidRDefault="00C54216" w:rsidP="0088703A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33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6F60A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графіка</w:t>
            </w:r>
            <w:proofErr w:type="spellEnd"/>
            <w:r w:rsidRPr="00C508C0">
              <w:rPr>
                <w:rFonts w:eastAsia="Times New Roman"/>
              </w:rPr>
              <w:t xml:space="preserve"> планово-</w:t>
            </w:r>
            <w:proofErr w:type="spellStart"/>
            <w:r w:rsidRPr="00C508C0">
              <w:rPr>
                <w:rFonts w:eastAsia="Times New Roman"/>
              </w:rPr>
              <w:t>запобіжних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ремонтних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робіт</w:t>
            </w:r>
            <w:proofErr w:type="spellEnd"/>
            <w:r w:rsidRPr="00C508C0">
              <w:rPr>
                <w:rFonts w:eastAsia="Times New Roman"/>
              </w:rPr>
              <w:t xml:space="preserve"> та </w:t>
            </w:r>
            <w:proofErr w:type="spellStart"/>
            <w:r w:rsidRPr="00C508C0">
              <w:rPr>
                <w:rFonts w:eastAsia="Times New Roman"/>
              </w:rPr>
              <w:t>дефектні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акти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989D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55F361DF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F0876" w14:textId="77777777" w:rsidR="00C508C0" w:rsidRPr="0088703A" w:rsidRDefault="0088703A" w:rsidP="00C54216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C54216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8D7B" w14:textId="77777777" w:rsidR="00C508C0" w:rsidRPr="00C508C0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проектно-</w:t>
            </w:r>
            <w:proofErr w:type="spellStart"/>
            <w:r w:rsidRPr="00C508C0">
              <w:rPr>
                <w:rFonts w:eastAsia="Times New Roman"/>
              </w:rPr>
              <w:t>кошторисної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документації</w:t>
            </w:r>
            <w:proofErr w:type="spellEnd"/>
            <w:r w:rsidRPr="00C508C0">
              <w:rPr>
                <w:rFonts w:eastAsia="Times New Roman"/>
              </w:rPr>
              <w:t xml:space="preserve"> на </w:t>
            </w:r>
            <w:proofErr w:type="spellStart"/>
            <w:r w:rsidRPr="00C508C0">
              <w:rPr>
                <w:rFonts w:eastAsia="Times New Roman"/>
              </w:rPr>
              <w:t>проведення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ремонтних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робіт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6FD6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71249823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E8EE3" w14:textId="77777777" w:rsidR="00C508C0" w:rsidRPr="0088703A" w:rsidRDefault="00C54216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35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C835D" w14:textId="77777777" w:rsidR="00C508C0" w:rsidRPr="00C508C0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proofErr w:type="spellStart"/>
            <w:r w:rsidRPr="00C508C0">
              <w:rPr>
                <w:rFonts w:eastAsia="Times New Roman"/>
              </w:rPr>
              <w:t>Копія</w:t>
            </w:r>
            <w:proofErr w:type="spellEnd"/>
            <w:r w:rsidRPr="00C508C0">
              <w:rPr>
                <w:rFonts w:eastAsia="Times New Roman"/>
              </w:rPr>
              <w:t xml:space="preserve"> наказу про </w:t>
            </w:r>
            <w:proofErr w:type="spellStart"/>
            <w:r w:rsidRPr="00C508C0">
              <w:rPr>
                <w:rFonts w:eastAsia="Times New Roman"/>
              </w:rPr>
              <w:t>встановлення</w:t>
            </w:r>
            <w:proofErr w:type="spellEnd"/>
            <w:r w:rsidRPr="00C508C0">
              <w:rPr>
                <w:rFonts w:eastAsia="Times New Roman"/>
              </w:rPr>
              <w:t xml:space="preserve"> норм </w:t>
            </w:r>
            <w:proofErr w:type="spellStart"/>
            <w:r w:rsidRPr="00C508C0">
              <w:rPr>
                <w:rFonts w:eastAsia="Times New Roman"/>
              </w:rPr>
              <w:t>витрат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палива</w:t>
            </w:r>
            <w:proofErr w:type="spellEnd"/>
            <w:r w:rsidRPr="00C508C0">
              <w:rPr>
                <w:rFonts w:eastAsia="Times New Roman"/>
              </w:rPr>
              <w:t xml:space="preserve"> та </w:t>
            </w:r>
            <w:proofErr w:type="spellStart"/>
            <w:r w:rsidRPr="00C508C0">
              <w:rPr>
                <w:rFonts w:eastAsia="Times New Roman"/>
              </w:rPr>
              <w:t>мастильних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матеріалів</w:t>
            </w:r>
            <w:proofErr w:type="spellEnd"/>
            <w:r w:rsidRPr="00C508C0">
              <w:rPr>
                <w:rFonts w:eastAsia="Times New Roman"/>
              </w:rPr>
              <w:t xml:space="preserve"> на </w:t>
            </w:r>
            <w:proofErr w:type="spellStart"/>
            <w:r w:rsidRPr="00C508C0">
              <w:rPr>
                <w:rFonts w:eastAsia="Times New Roman"/>
              </w:rPr>
              <w:t>автомобільному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транспорті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суб'єкта</w:t>
            </w:r>
            <w:proofErr w:type="spellEnd"/>
            <w:r w:rsidRPr="00C508C0">
              <w:rPr>
                <w:rFonts w:eastAsia="Times New Roman"/>
              </w:rPr>
              <w:t xml:space="preserve"> </w:t>
            </w:r>
            <w:proofErr w:type="spellStart"/>
            <w:r w:rsidRPr="00C508C0">
              <w:rPr>
                <w:rFonts w:eastAsia="Times New Roman"/>
              </w:rPr>
              <w:t>господарювання</w:t>
            </w:r>
            <w:proofErr w:type="spellEnd"/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86C04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C508C0" w:rsidRPr="00C508C0" w14:paraId="46D10CCD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69E2" w14:textId="77777777" w:rsidR="00C508C0" w:rsidRPr="0088703A" w:rsidRDefault="00C54216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36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3BD9E" w14:textId="77777777" w:rsidR="00C508C0" w:rsidRPr="003569C9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  <w:lang w:val="uk-UA"/>
              </w:rPr>
            </w:pPr>
            <w:r w:rsidRPr="003569C9">
              <w:rPr>
                <w:rFonts w:eastAsia="Times New Roman"/>
                <w:lang w:val="uk-UA"/>
              </w:rPr>
              <w:t>Довідка щодо сумарної встановленої потужності джерел теплової енергії, зокрема у розрізі джерел, та довідка щодо сумарної протяжності теплових мереж у розрізі діаметрів трубопроводів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E5148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  <w:tr w:rsidR="00F41BC9" w:rsidRPr="00C508C0" w14:paraId="230AAB38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4DF8D" w14:textId="77777777" w:rsidR="00F41BC9" w:rsidRPr="00F41BC9" w:rsidRDefault="00F41BC9" w:rsidP="00F27A47">
            <w:pPr>
              <w:jc w:val="center"/>
              <w:rPr>
                <w:lang w:val="uk-UA"/>
              </w:rPr>
            </w:pPr>
            <w:r>
              <w:t>3</w:t>
            </w:r>
            <w:r w:rsidR="00C54216">
              <w:rPr>
                <w:lang w:val="uk-UA"/>
              </w:rPr>
              <w:t>7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0FE36" w14:textId="77777777" w:rsidR="00F41BC9" w:rsidRPr="00B95D5C" w:rsidRDefault="00F41BC9" w:rsidP="00F754B0">
            <w:proofErr w:type="spellStart"/>
            <w:r w:rsidRPr="00B95D5C">
              <w:t>Розрахунок</w:t>
            </w:r>
            <w:proofErr w:type="spellEnd"/>
            <w:r w:rsidRPr="00B95D5C">
              <w:t xml:space="preserve"> </w:t>
            </w:r>
            <w:proofErr w:type="spellStart"/>
            <w:r w:rsidRPr="00B95D5C">
              <w:t>витрат</w:t>
            </w:r>
            <w:proofErr w:type="spellEnd"/>
            <w:r w:rsidRPr="00B95D5C">
              <w:t xml:space="preserve"> на </w:t>
            </w:r>
            <w:proofErr w:type="spellStart"/>
            <w:r w:rsidRPr="00B95D5C">
              <w:t>придбання</w:t>
            </w:r>
            <w:proofErr w:type="spellEnd"/>
            <w:r w:rsidRPr="00B95D5C">
              <w:t xml:space="preserve"> води для </w:t>
            </w:r>
            <w:proofErr w:type="spellStart"/>
            <w:r w:rsidRPr="00B95D5C">
              <w:t>надання</w:t>
            </w:r>
            <w:proofErr w:type="spellEnd"/>
            <w:r w:rsidRPr="00B95D5C">
              <w:t xml:space="preserve"> </w:t>
            </w:r>
            <w:proofErr w:type="spellStart"/>
            <w:r w:rsidRPr="00B95D5C">
              <w:t>послуги</w:t>
            </w:r>
            <w:proofErr w:type="spellEnd"/>
            <w:r w:rsidRPr="00B95D5C">
              <w:t xml:space="preserve"> з </w:t>
            </w:r>
            <w:proofErr w:type="spellStart"/>
            <w:r w:rsidRPr="00B95D5C">
              <w:t>постачання</w:t>
            </w:r>
            <w:proofErr w:type="spellEnd"/>
            <w:r w:rsidRPr="00B95D5C">
              <w:t xml:space="preserve"> </w:t>
            </w:r>
            <w:proofErr w:type="spellStart"/>
            <w:r w:rsidRPr="00B95D5C">
              <w:t>гарячої</w:t>
            </w:r>
            <w:proofErr w:type="spellEnd"/>
            <w:r w:rsidRPr="00B95D5C">
              <w:t xml:space="preserve"> води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3D3A" w14:textId="77777777" w:rsidR="00F41BC9" w:rsidRDefault="00F41BC9" w:rsidP="00F754B0">
            <w:r w:rsidRPr="00B95D5C">
              <w:t>(</w:t>
            </w:r>
            <w:proofErr w:type="spellStart"/>
            <w:r w:rsidRPr="00B95D5C">
              <w:t>стор</w:t>
            </w:r>
            <w:proofErr w:type="spellEnd"/>
            <w:r w:rsidRPr="00B95D5C">
              <w:t>. __ - __)</w:t>
            </w:r>
          </w:p>
        </w:tc>
      </w:tr>
      <w:tr w:rsidR="00C508C0" w:rsidRPr="00C508C0" w14:paraId="533537FD" w14:textId="77777777" w:rsidTr="004835A3">
        <w:trPr>
          <w:tblCellSpacing w:w="22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75251" w14:textId="77777777" w:rsidR="00C508C0" w:rsidRPr="00771E6C" w:rsidRDefault="00C54216" w:rsidP="00C508C0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38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DD880" w14:textId="77777777" w:rsidR="00C508C0" w:rsidRPr="00771E6C" w:rsidRDefault="00C508C0" w:rsidP="00C508C0">
            <w:pPr>
              <w:spacing w:before="100" w:beforeAutospacing="1" w:after="100" w:afterAutospacing="1"/>
              <w:jc w:val="both"/>
              <w:rPr>
                <w:rFonts w:eastAsia="Times New Roman"/>
                <w:lang w:val="uk-UA"/>
              </w:rPr>
            </w:pPr>
            <w:r w:rsidRPr="00771E6C">
              <w:rPr>
                <w:rFonts w:eastAsia="Times New Roman"/>
                <w:lang w:val="uk-UA"/>
              </w:rPr>
              <w:t xml:space="preserve">Звітність, передбачена підпунктом 17 пункту 3 розділу </w:t>
            </w:r>
            <w:r w:rsidRPr="00C508C0">
              <w:rPr>
                <w:rFonts w:eastAsia="Times New Roman"/>
              </w:rPr>
              <w:t>II</w:t>
            </w:r>
            <w:r w:rsidRPr="00771E6C">
              <w:rPr>
                <w:rFonts w:eastAsia="Times New Roman"/>
                <w:lang w:val="uk-UA"/>
              </w:rPr>
              <w:t xml:space="preserve"> Порядку</w:t>
            </w:r>
            <w:r w:rsidR="00771E6C">
              <w:rPr>
                <w:rFonts w:eastAsia="Times New Roman"/>
                <w:lang w:val="uk-UA"/>
              </w:rPr>
              <w:t xml:space="preserve">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      </w:r>
            <w:r w:rsidR="002A0484">
              <w:rPr>
                <w:rFonts w:eastAsia="Times New Roman"/>
                <w:lang w:val="uk-UA"/>
              </w:rPr>
              <w:t xml:space="preserve">, затвердженого Наказом </w:t>
            </w:r>
            <w:proofErr w:type="spellStart"/>
            <w:r w:rsidR="002A0484">
              <w:rPr>
                <w:rFonts w:eastAsia="Times New Roman"/>
                <w:lang w:val="uk-UA"/>
              </w:rPr>
              <w:t>Мінрегіону</w:t>
            </w:r>
            <w:proofErr w:type="spellEnd"/>
            <w:r w:rsidR="002A0484">
              <w:rPr>
                <w:rFonts w:eastAsia="Times New Roman"/>
                <w:lang w:val="uk-UA"/>
              </w:rPr>
              <w:t xml:space="preserve"> від 12.09.2018 № 239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6FB5" w14:textId="77777777" w:rsidR="00C508C0" w:rsidRPr="00C508C0" w:rsidRDefault="00C508C0" w:rsidP="00C508C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08C0">
              <w:rPr>
                <w:rFonts w:eastAsia="Times New Roman"/>
              </w:rPr>
              <w:t>(</w:t>
            </w:r>
            <w:proofErr w:type="spellStart"/>
            <w:r w:rsidRPr="00C508C0">
              <w:rPr>
                <w:rFonts w:eastAsia="Times New Roman"/>
              </w:rPr>
              <w:t>стор</w:t>
            </w:r>
            <w:proofErr w:type="spellEnd"/>
            <w:r w:rsidRPr="00C508C0">
              <w:rPr>
                <w:rFonts w:eastAsia="Times New Roman"/>
              </w:rPr>
              <w:t>. __ - __)</w:t>
            </w:r>
          </w:p>
        </w:tc>
      </w:tr>
    </w:tbl>
    <w:p w14:paraId="3BB1B875" w14:textId="77777777" w:rsidR="00C508C0" w:rsidRPr="00C508C0" w:rsidRDefault="00C508C0" w:rsidP="00C508C0">
      <w:pPr>
        <w:spacing w:before="100" w:beforeAutospacing="1" w:after="100" w:afterAutospacing="1"/>
        <w:jc w:val="center"/>
        <w:rPr>
          <w:rFonts w:eastAsia="Times New Roman"/>
        </w:rPr>
      </w:pPr>
      <w:r w:rsidRPr="00C508C0">
        <w:rPr>
          <w:rFonts w:eastAsia="Times New Roman"/>
        </w:rPr>
        <w:br w:type="textWrapping" w:clear="all"/>
      </w:r>
    </w:p>
    <w:p w14:paraId="2BFE2849" w14:textId="77777777" w:rsidR="00B639C5" w:rsidRDefault="00B639C5" w:rsidP="00B639C5">
      <w:pPr>
        <w:pStyle w:val="a4"/>
        <w:jc w:val="both"/>
      </w:pPr>
      <w: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4"/>
        <w:gridCol w:w="3072"/>
        <w:gridCol w:w="3661"/>
      </w:tblGrid>
      <w:tr w:rsidR="00B639C5" w14:paraId="4DF0989D" w14:textId="77777777" w:rsidTr="00C508C0">
        <w:trPr>
          <w:tblCellSpacing w:w="22" w:type="dxa"/>
        </w:trPr>
        <w:tc>
          <w:tcPr>
            <w:tcW w:w="1500" w:type="pct"/>
          </w:tcPr>
          <w:p w14:paraId="505C52CF" w14:textId="77777777" w:rsidR="00B639C5" w:rsidRDefault="00B639C5">
            <w:pPr>
              <w:pStyle w:val="a4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00" w:type="pct"/>
          </w:tcPr>
          <w:p w14:paraId="00E1A452" w14:textId="77777777" w:rsidR="00B639C5" w:rsidRDefault="00B639C5">
            <w:pPr>
              <w:pStyle w:val="a4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00" w:type="pct"/>
          </w:tcPr>
          <w:p w14:paraId="6B699E73" w14:textId="77777777" w:rsidR="00B639C5" w:rsidRDefault="00B639C5">
            <w:pPr>
              <w:pStyle w:val="a4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221BA790" w14:textId="77777777" w:rsidR="00731AA9" w:rsidRPr="00C12131" w:rsidRDefault="00731AA9" w:rsidP="00C12131">
      <w:pPr>
        <w:pStyle w:val="a4"/>
        <w:jc w:val="both"/>
        <w:rPr>
          <w:sz w:val="28"/>
          <w:szCs w:val="28"/>
          <w:lang w:val="uk-UA"/>
        </w:rPr>
      </w:pPr>
    </w:p>
    <w:sectPr w:rsidR="00731AA9" w:rsidRPr="00C12131" w:rsidSect="00B061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5C48"/>
    <w:multiLevelType w:val="hybridMultilevel"/>
    <w:tmpl w:val="148EFB02"/>
    <w:lvl w:ilvl="0" w:tplc="E4C84F7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3AA"/>
    <w:multiLevelType w:val="hybridMultilevel"/>
    <w:tmpl w:val="0F822D04"/>
    <w:lvl w:ilvl="0" w:tplc="41523E8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C5"/>
    <w:rsid w:val="000022DD"/>
    <w:rsid w:val="00003681"/>
    <w:rsid w:val="00004AEA"/>
    <w:rsid w:val="0001024C"/>
    <w:rsid w:val="00010B98"/>
    <w:rsid w:val="00022E1A"/>
    <w:rsid w:val="0002675F"/>
    <w:rsid w:val="000537F5"/>
    <w:rsid w:val="000547F0"/>
    <w:rsid w:val="000773AB"/>
    <w:rsid w:val="00082F4F"/>
    <w:rsid w:val="000919E4"/>
    <w:rsid w:val="000A7497"/>
    <w:rsid w:val="000B1A36"/>
    <w:rsid w:val="000B22C8"/>
    <w:rsid w:val="000D64D8"/>
    <w:rsid w:val="000E3AF9"/>
    <w:rsid w:val="000E57FE"/>
    <w:rsid w:val="000F05C9"/>
    <w:rsid w:val="000F1692"/>
    <w:rsid w:val="000F1BDB"/>
    <w:rsid w:val="00106E38"/>
    <w:rsid w:val="001167AE"/>
    <w:rsid w:val="00120F16"/>
    <w:rsid w:val="001238F9"/>
    <w:rsid w:val="00127E75"/>
    <w:rsid w:val="00134574"/>
    <w:rsid w:val="00142099"/>
    <w:rsid w:val="001538A3"/>
    <w:rsid w:val="00155E78"/>
    <w:rsid w:val="001610B8"/>
    <w:rsid w:val="00161D30"/>
    <w:rsid w:val="00176A01"/>
    <w:rsid w:val="00190C57"/>
    <w:rsid w:val="001938A9"/>
    <w:rsid w:val="001A5679"/>
    <w:rsid w:val="001A620E"/>
    <w:rsid w:val="001A65E0"/>
    <w:rsid w:val="001B3D2E"/>
    <w:rsid w:val="001C5853"/>
    <w:rsid w:val="001D54D1"/>
    <w:rsid w:val="001F207C"/>
    <w:rsid w:val="00201871"/>
    <w:rsid w:val="002106F7"/>
    <w:rsid w:val="0021762D"/>
    <w:rsid w:val="00231AD3"/>
    <w:rsid w:val="002421DB"/>
    <w:rsid w:val="002507F7"/>
    <w:rsid w:val="00256E0F"/>
    <w:rsid w:val="0026005F"/>
    <w:rsid w:val="00280CD5"/>
    <w:rsid w:val="00291339"/>
    <w:rsid w:val="002915FF"/>
    <w:rsid w:val="002920DB"/>
    <w:rsid w:val="002A0484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45C3D"/>
    <w:rsid w:val="00352411"/>
    <w:rsid w:val="003563EF"/>
    <w:rsid w:val="003569C9"/>
    <w:rsid w:val="00357868"/>
    <w:rsid w:val="0035792C"/>
    <w:rsid w:val="00374448"/>
    <w:rsid w:val="00375116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3397"/>
    <w:rsid w:val="004374BE"/>
    <w:rsid w:val="00437EAB"/>
    <w:rsid w:val="00447F5A"/>
    <w:rsid w:val="004515F4"/>
    <w:rsid w:val="004835A3"/>
    <w:rsid w:val="004955D1"/>
    <w:rsid w:val="004A03AE"/>
    <w:rsid w:val="004A275E"/>
    <w:rsid w:val="004A3958"/>
    <w:rsid w:val="004B3F1B"/>
    <w:rsid w:val="004B45DA"/>
    <w:rsid w:val="004B7D7C"/>
    <w:rsid w:val="004C6466"/>
    <w:rsid w:val="004E1FC2"/>
    <w:rsid w:val="004F3DA1"/>
    <w:rsid w:val="004F7DCF"/>
    <w:rsid w:val="00504252"/>
    <w:rsid w:val="00526069"/>
    <w:rsid w:val="0052704F"/>
    <w:rsid w:val="00530264"/>
    <w:rsid w:val="0055201C"/>
    <w:rsid w:val="00556FF8"/>
    <w:rsid w:val="005733F4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41F75"/>
    <w:rsid w:val="00665DF3"/>
    <w:rsid w:val="00682094"/>
    <w:rsid w:val="006824F5"/>
    <w:rsid w:val="00682E37"/>
    <w:rsid w:val="006876D0"/>
    <w:rsid w:val="006949A4"/>
    <w:rsid w:val="006B4597"/>
    <w:rsid w:val="006E27DC"/>
    <w:rsid w:val="006E3585"/>
    <w:rsid w:val="006E595B"/>
    <w:rsid w:val="006F1175"/>
    <w:rsid w:val="006F1EAE"/>
    <w:rsid w:val="00702476"/>
    <w:rsid w:val="00715026"/>
    <w:rsid w:val="00717A27"/>
    <w:rsid w:val="0072087C"/>
    <w:rsid w:val="00725BA6"/>
    <w:rsid w:val="00726587"/>
    <w:rsid w:val="00731AA9"/>
    <w:rsid w:val="0073392B"/>
    <w:rsid w:val="00741AB2"/>
    <w:rsid w:val="0075490B"/>
    <w:rsid w:val="00763BF6"/>
    <w:rsid w:val="00771E6C"/>
    <w:rsid w:val="00771F0F"/>
    <w:rsid w:val="00774A52"/>
    <w:rsid w:val="00784EFC"/>
    <w:rsid w:val="00790228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72B"/>
    <w:rsid w:val="00851D26"/>
    <w:rsid w:val="00872337"/>
    <w:rsid w:val="0088331B"/>
    <w:rsid w:val="0088703A"/>
    <w:rsid w:val="00892A04"/>
    <w:rsid w:val="00894AF9"/>
    <w:rsid w:val="00897CAA"/>
    <w:rsid w:val="008A4C0D"/>
    <w:rsid w:val="008A74B4"/>
    <w:rsid w:val="008D6063"/>
    <w:rsid w:val="008E686B"/>
    <w:rsid w:val="008F4316"/>
    <w:rsid w:val="00900B1D"/>
    <w:rsid w:val="009270C9"/>
    <w:rsid w:val="009275B0"/>
    <w:rsid w:val="00934733"/>
    <w:rsid w:val="009364DB"/>
    <w:rsid w:val="009435B0"/>
    <w:rsid w:val="009538DD"/>
    <w:rsid w:val="00955826"/>
    <w:rsid w:val="00955FC4"/>
    <w:rsid w:val="00962467"/>
    <w:rsid w:val="00967E69"/>
    <w:rsid w:val="00973D84"/>
    <w:rsid w:val="00983793"/>
    <w:rsid w:val="00995639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17907"/>
    <w:rsid w:val="00A22C7E"/>
    <w:rsid w:val="00A352DF"/>
    <w:rsid w:val="00A44DBC"/>
    <w:rsid w:val="00A54EA5"/>
    <w:rsid w:val="00A6206D"/>
    <w:rsid w:val="00A715F1"/>
    <w:rsid w:val="00A71A82"/>
    <w:rsid w:val="00A72929"/>
    <w:rsid w:val="00A774E1"/>
    <w:rsid w:val="00A81276"/>
    <w:rsid w:val="00A864C0"/>
    <w:rsid w:val="00A86A93"/>
    <w:rsid w:val="00A97F0B"/>
    <w:rsid w:val="00AB242F"/>
    <w:rsid w:val="00AC02CD"/>
    <w:rsid w:val="00AC51FB"/>
    <w:rsid w:val="00AC7015"/>
    <w:rsid w:val="00AD3798"/>
    <w:rsid w:val="00AF4E54"/>
    <w:rsid w:val="00B021D2"/>
    <w:rsid w:val="00B0552E"/>
    <w:rsid w:val="00B06117"/>
    <w:rsid w:val="00B06C40"/>
    <w:rsid w:val="00B311A2"/>
    <w:rsid w:val="00B542DF"/>
    <w:rsid w:val="00B639C5"/>
    <w:rsid w:val="00B650A5"/>
    <w:rsid w:val="00B653DA"/>
    <w:rsid w:val="00B75769"/>
    <w:rsid w:val="00B80534"/>
    <w:rsid w:val="00B832FD"/>
    <w:rsid w:val="00B83CFF"/>
    <w:rsid w:val="00B90E4D"/>
    <w:rsid w:val="00B94BCB"/>
    <w:rsid w:val="00BA2EBA"/>
    <w:rsid w:val="00BB3AC6"/>
    <w:rsid w:val="00BB630C"/>
    <w:rsid w:val="00BC01DE"/>
    <w:rsid w:val="00BC213B"/>
    <w:rsid w:val="00BC2B4B"/>
    <w:rsid w:val="00BC3B17"/>
    <w:rsid w:val="00BC5DD7"/>
    <w:rsid w:val="00BD01E9"/>
    <w:rsid w:val="00BE10DF"/>
    <w:rsid w:val="00BE53B8"/>
    <w:rsid w:val="00BE6E94"/>
    <w:rsid w:val="00BF33BE"/>
    <w:rsid w:val="00C024D6"/>
    <w:rsid w:val="00C10B51"/>
    <w:rsid w:val="00C12131"/>
    <w:rsid w:val="00C139D3"/>
    <w:rsid w:val="00C14316"/>
    <w:rsid w:val="00C169A2"/>
    <w:rsid w:val="00C401E8"/>
    <w:rsid w:val="00C40234"/>
    <w:rsid w:val="00C4226B"/>
    <w:rsid w:val="00C46F4A"/>
    <w:rsid w:val="00C508C0"/>
    <w:rsid w:val="00C54216"/>
    <w:rsid w:val="00C6347D"/>
    <w:rsid w:val="00C64D6C"/>
    <w:rsid w:val="00C96CA0"/>
    <w:rsid w:val="00CA0F5F"/>
    <w:rsid w:val="00CA530C"/>
    <w:rsid w:val="00CA735F"/>
    <w:rsid w:val="00CB14A7"/>
    <w:rsid w:val="00CC4EA6"/>
    <w:rsid w:val="00CE0C97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86F"/>
    <w:rsid w:val="00D61EE1"/>
    <w:rsid w:val="00D63D12"/>
    <w:rsid w:val="00D75375"/>
    <w:rsid w:val="00DB4249"/>
    <w:rsid w:val="00DE0F21"/>
    <w:rsid w:val="00DE2FDB"/>
    <w:rsid w:val="00E055F0"/>
    <w:rsid w:val="00E079F8"/>
    <w:rsid w:val="00E10A78"/>
    <w:rsid w:val="00E229D1"/>
    <w:rsid w:val="00E41D98"/>
    <w:rsid w:val="00E522A1"/>
    <w:rsid w:val="00E5735D"/>
    <w:rsid w:val="00E57CCD"/>
    <w:rsid w:val="00E81199"/>
    <w:rsid w:val="00E8585F"/>
    <w:rsid w:val="00E9159F"/>
    <w:rsid w:val="00EA166B"/>
    <w:rsid w:val="00EA30CD"/>
    <w:rsid w:val="00EC1904"/>
    <w:rsid w:val="00EC62E2"/>
    <w:rsid w:val="00ED2067"/>
    <w:rsid w:val="00ED4A0F"/>
    <w:rsid w:val="00EF621C"/>
    <w:rsid w:val="00EF7472"/>
    <w:rsid w:val="00F02904"/>
    <w:rsid w:val="00F173DC"/>
    <w:rsid w:val="00F26308"/>
    <w:rsid w:val="00F279F4"/>
    <w:rsid w:val="00F27A47"/>
    <w:rsid w:val="00F31D02"/>
    <w:rsid w:val="00F41BC9"/>
    <w:rsid w:val="00F41E63"/>
    <w:rsid w:val="00F4682D"/>
    <w:rsid w:val="00F51B05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6B4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751"/>
  <w15:docId w15:val="{D4EB1DD7-BFB5-424E-AF91-13940FF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639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39C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63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6287-75AC-4C70-8D88-B09E1A31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Патока Ольга Олександрівна</cp:lastModifiedBy>
  <cp:revision>4</cp:revision>
  <dcterms:created xsi:type="dcterms:W3CDTF">2023-01-23T09:49:00Z</dcterms:created>
  <dcterms:modified xsi:type="dcterms:W3CDTF">2023-01-23T14:09:00Z</dcterms:modified>
</cp:coreProperties>
</file>