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DB606" w14:textId="77777777" w:rsidR="0017441E" w:rsidRDefault="007F3B5E" w:rsidP="007F3B5E">
      <w:pPr>
        <w:widowControl w:val="0"/>
        <w:spacing w:after="0" w:line="240" w:lineRule="auto"/>
        <w:jc w:val="center"/>
        <w:rPr>
          <w:rFonts w:ascii="Times New Roman" w:hAnsi="Times New Roman"/>
          <w:b/>
          <w:sz w:val="26"/>
          <w:szCs w:val="26"/>
        </w:rPr>
      </w:pPr>
      <w:r w:rsidRPr="00FB5D9C">
        <w:rPr>
          <w:rFonts w:ascii="Times New Roman" w:hAnsi="Times New Roman"/>
          <w:b/>
          <w:sz w:val="26"/>
          <w:szCs w:val="26"/>
        </w:rPr>
        <w:t>Інформація про со</w:t>
      </w:r>
      <w:r w:rsidR="00547B1C">
        <w:rPr>
          <w:rFonts w:ascii="Times New Roman" w:hAnsi="Times New Roman"/>
          <w:b/>
          <w:sz w:val="26"/>
          <w:szCs w:val="26"/>
        </w:rPr>
        <w:t>ціально-еконо</w:t>
      </w:r>
      <w:r w:rsidR="00547B1C" w:rsidRPr="00DB48B9">
        <w:rPr>
          <w:rFonts w:ascii="Times New Roman" w:hAnsi="Times New Roman"/>
          <w:b/>
          <w:sz w:val="26"/>
          <w:szCs w:val="26"/>
        </w:rPr>
        <w:t>мічний розвиток м. </w:t>
      </w:r>
      <w:r w:rsidR="00C13FC5" w:rsidRPr="00DB48B9">
        <w:rPr>
          <w:rFonts w:ascii="Times New Roman" w:hAnsi="Times New Roman"/>
          <w:b/>
          <w:sz w:val="26"/>
          <w:szCs w:val="26"/>
        </w:rPr>
        <w:t>Києва</w:t>
      </w:r>
      <w:r w:rsidR="0017441E">
        <w:rPr>
          <w:rFonts w:ascii="Times New Roman" w:hAnsi="Times New Roman"/>
          <w:b/>
          <w:sz w:val="26"/>
          <w:szCs w:val="26"/>
        </w:rPr>
        <w:t xml:space="preserve"> </w:t>
      </w:r>
    </w:p>
    <w:p w14:paraId="5079A9B0" w14:textId="06B4B5D5" w:rsidR="00B92ABB" w:rsidRPr="00DB48B9" w:rsidRDefault="0017441E" w:rsidP="0017441E">
      <w:pPr>
        <w:widowControl w:val="0"/>
        <w:spacing w:after="0" w:line="240" w:lineRule="auto"/>
        <w:jc w:val="center"/>
        <w:rPr>
          <w:rFonts w:ascii="Times New Roman" w:hAnsi="Times New Roman"/>
          <w:b/>
          <w:sz w:val="26"/>
          <w:szCs w:val="26"/>
        </w:rPr>
      </w:pPr>
      <w:r>
        <w:rPr>
          <w:rFonts w:ascii="Times New Roman" w:hAnsi="Times New Roman"/>
          <w:b/>
          <w:sz w:val="26"/>
          <w:szCs w:val="26"/>
        </w:rPr>
        <w:t xml:space="preserve">за січень-грудень 2024 рік </w:t>
      </w:r>
      <w:r w:rsidR="00B31432" w:rsidRPr="00DB48B9">
        <w:rPr>
          <w:rFonts w:ascii="Times New Roman" w:hAnsi="Times New Roman"/>
          <w:b/>
          <w:sz w:val="26"/>
          <w:szCs w:val="26"/>
        </w:rPr>
        <w:t>(</w:t>
      </w:r>
      <w:r w:rsidR="00127883">
        <w:rPr>
          <w:rFonts w:ascii="Times New Roman" w:hAnsi="Times New Roman"/>
          <w:sz w:val="26"/>
          <w:szCs w:val="26"/>
        </w:rPr>
        <w:t>останні звітні да</w:t>
      </w:r>
      <w:r w:rsidR="00B31432" w:rsidRPr="00DB48B9">
        <w:rPr>
          <w:rFonts w:ascii="Times New Roman" w:hAnsi="Times New Roman"/>
          <w:sz w:val="26"/>
          <w:szCs w:val="26"/>
        </w:rPr>
        <w:t>ні</w:t>
      </w:r>
      <w:r w:rsidR="00B31432" w:rsidRPr="00DB48B9">
        <w:rPr>
          <w:rFonts w:ascii="Times New Roman" w:hAnsi="Times New Roman"/>
          <w:b/>
          <w:sz w:val="26"/>
          <w:szCs w:val="26"/>
        </w:rPr>
        <w:t>)</w:t>
      </w:r>
    </w:p>
    <w:p w14:paraId="5CF6CC2B" w14:textId="77777777" w:rsidR="00D8466C" w:rsidRPr="00DB48B9" w:rsidRDefault="00D8466C" w:rsidP="00D8466C">
      <w:pPr>
        <w:pStyle w:val="a8"/>
        <w:tabs>
          <w:tab w:val="left" w:pos="567"/>
        </w:tabs>
        <w:spacing w:before="120" w:after="120" w:line="240" w:lineRule="auto"/>
        <w:ind w:left="0" w:firstLine="567"/>
        <w:contextualSpacing w:val="0"/>
        <w:jc w:val="both"/>
        <w:rPr>
          <w:rFonts w:ascii="Times New Roman" w:hAnsi="Times New Roman"/>
          <w:b/>
          <w:i/>
          <w:sz w:val="26"/>
          <w:szCs w:val="26"/>
          <w:u w:val="single"/>
          <w:lang w:val="uk-UA"/>
        </w:rPr>
      </w:pPr>
      <w:r w:rsidRPr="00DB48B9">
        <w:rPr>
          <w:rFonts w:ascii="Times New Roman" w:hAnsi="Times New Roman"/>
          <w:b/>
          <w:i/>
          <w:sz w:val="26"/>
          <w:szCs w:val="26"/>
          <w:u w:val="single"/>
          <w:lang w:val="uk-UA"/>
        </w:rPr>
        <w:t>Промисловість</w:t>
      </w:r>
    </w:p>
    <w:p w14:paraId="66DFCC0C" w14:textId="6D978AF9" w:rsidR="0038786D" w:rsidRPr="00DB48B9" w:rsidRDefault="0038786D" w:rsidP="0069609C">
      <w:pPr>
        <w:widowControl w:val="0"/>
        <w:spacing w:after="60" w:line="240" w:lineRule="auto"/>
        <w:ind w:firstLine="567"/>
        <w:jc w:val="both"/>
        <w:rPr>
          <w:rFonts w:ascii="Times New Roman" w:hAnsi="Times New Roman"/>
          <w:sz w:val="26"/>
          <w:szCs w:val="26"/>
          <w:lang w:eastAsia="ru-RU"/>
        </w:rPr>
      </w:pPr>
      <w:r w:rsidRPr="00DB48B9">
        <w:rPr>
          <w:rFonts w:ascii="Times New Roman" w:hAnsi="Times New Roman"/>
          <w:sz w:val="26"/>
          <w:szCs w:val="26"/>
        </w:rPr>
        <w:t xml:space="preserve">У </w:t>
      </w:r>
      <w:r w:rsidR="003C7E62" w:rsidRPr="00DB48B9">
        <w:rPr>
          <w:rFonts w:ascii="Times New Roman" w:hAnsi="Times New Roman"/>
          <w:sz w:val="26"/>
          <w:szCs w:val="26"/>
        </w:rPr>
        <w:t>січні-</w:t>
      </w:r>
      <w:r w:rsidR="0049505B" w:rsidRPr="00DB48B9">
        <w:rPr>
          <w:rFonts w:ascii="Times New Roman" w:hAnsi="Times New Roman"/>
          <w:sz w:val="26"/>
          <w:szCs w:val="26"/>
        </w:rPr>
        <w:t>грудні</w:t>
      </w:r>
      <w:r w:rsidR="00E838E7" w:rsidRPr="00DB48B9">
        <w:rPr>
          <w:rFonts w:ascii="Times New Roman" w:hAnsi="Times New Roman"/>
          <w:sz w:val="26"/>
          <w:szCs w:val="26"/>
        </w:rPr>
        <w:t xml:space="preserve"> </w:t>
      </w:r>
      <w:r w:rsidRPr="00DB48B9">
        <w:rPr>
          <w:rFonts w:ascii="Times New Roman" w:hAnsi="Times New Roman"/>
          <w:sz w:val="26"/>
          <w:szCs w:val="26"/>
        </w:rPr>
        <w:t>202</w:t>
      </w:r>
      <w:r w:rsidR="00D34450" w:rsidRPr="00DB48B9">
        <w:rPr>
          <w:rFonts w:ascii="Times New Roman" w:hAnsi="Times New Roman"/>
          <w:sz w:val="26"/>
          <w:szCs w:val="26"/>
        </w:rPr>
        <w:t>4</w:t>
      </w:r>
      <w:r w:rsidRPr="00DB48B9">
        <w:rPr>
          <w:rFonts w:ascii="Times New Roman" w:hAnsi="Times New Roman"/>
          <w:sz w:val="26"/>
          <w:szCs w:val="26"/>
        </w:rPr>
        <w:t> ро</w:t>
      </w:r>
      <w:r w:rsidR="00E838E7" w:rsidRPr="00DB48B9">
        <w:rPr>
          <w:rFonts w:ascii="Times New Roman" w:hAnsi="Times New Roman"/>
          <w:sz w:val="26"/>
          <w:szCs w:val="26"/>
        </w:rPr>
        <w:t>ку</w:t>
      </w:r>
      <w:r w:rsidRPr="00DB48B9">
        <w:rPr>
          <w:rFonts w:ascii="Times New Roman" w:hAnsi="Times New Roman"/>
          <w:sz w:val="26"/>
          <w:szCs w:val="26"/>
        </w:rPr>
        <w:t xml:space="preserve"> </w:t>
      </w:r>
      <w:r w:rsidRPr="00DB48B9">
        <w:rPr>
          <w:rFonts w:ascii="Times New Roman" w:hAnsi="Times New Roman"/>
          <w:b/>
          <w:sz w:val="26"/>
          <w:szCs w:val="26"/>
        </w:rPr>
        <w:t>індекс промислової продукції</w:t>
      </w:r>
      <w:bookmarkStart w:id="0" w:name="_Ref190426948"/>
      <w:r w:rsidR="00C13B63" w:rsidRPr="00DB48B9">
        <w:rPr>
          <w:rStyle w:val="afd"/>
          <w:rFonts w:ascii="Times New Roman" w:hAnsi="Times New Roman"/>
          <w:sz w:val="26"/>
          <w:szCs w:val="26"/>
        </w:rPr>
        <w:footnoteReference w:id="1"/>
      </w:r>
      <w:bookmarkEnd w:id="0"/>
      <w:r w:rsidRPr="00DB48B9">
        <w:rPr>
          <w:rFonts w:ascii="Times New Roman" w:hAnsi="Times New Roman"/>
          <w:sz w:val="26"/>
          <w:szCs w:val="26"/>
        </w:rPr>
        <w:t xml:space="preserve"> підприємств м. Києва відносно </w:t>
      </w:r>
      <w:r w:rsidR="003C7E62" w:rsidRPr="00DB48B9">
        <w:rPr>
          <w:rFonts w:ascii="Times New Roman" w:hAnsi="Times New Roman"/>
          <w:sz w:val="26"/>
          <w:szCs w:val="26"/>
        </w:rPr>
        <w:t>січня-</w:t>
      </w:r>
      <w:r w:rsidR="0049505B" w:rsidRPr="00DB48B9">
        <w:rPr>
          <w:rFonts w:ascii="Times New Roman" w:hAnsi="Times New Roman"/>
          <w:sz w:val="26"/>
          <w:szCs w:val="26"/>
        </w:rPr>
        <w:t>грудня</w:t>
      </w:r>
      <w:r w:rsidR="00E838E7" w:rsidRPr="00DB48B9">
        <w:rPr>
          <w:rFonts w:ascii="Times New Roman" w:hAnsi="Times New Roman"/>
          <w:sz w:val="26"/>
          <w:szCs w:val="26"/>
        </w:rPr>
        <w:t xml:space="preserve"> </w:t>
      </w:r>
      <w:r w:rsidRPr="00DB48B9">
        <w:rPr>
          <w:rFonts w:ascii="Times New Roman" w:hAnsi="Times New Roman"/>
          <w:sz w:val="26"/>
          <w:szCs w:val="26"/>
        </w:rPr>
        <w:t>202</w:t>
      </w:r>
      <w:r w:rsidR="00D34450" w:rsidRPr="00DB48B9">
        <w:rPr>
          <w:rFonts w:ascii="Times New Roman" w:hAnsi="Times New Roman"/>
          <w:sz w:val="26"/>
          <w:szCs w:val="26"/>
        </w:rPr>
        <w:t>3</w:t>
      </w:r>
      <w:r w:rsidR="003C1013" w:rsidRPr="00DB48B9">
        <w:rPr>
          <w:rFonts w:ascii="Times New Roman" w:hAnsi="Times New Roman"/>
          <w:sz w:val="26"/>
          <w:szCs w:val="26"/>
        </w:rPr>
        <w:t> року,</w:t>
      </w:r>
      <w:r w:rsidRPr="00DB48B9">
        <w:rPr>
          <w:rFonts w:ascii="Times New Roman" w:hAnsi="Times New Roman"/>
          <w:sz w:val="26"/>
          <w:szCs w:val="26"/>
        </w:rPr>
        <w:t xml:space="preserve"> за попередніми даними</w:t>
      </w:r>
      <w:r w:rsidR="00F90FD8" w:rsidRPr="00DB48B9">
        <w:rPr>
          <w:rFonts w:ascii="Times New Roman" w:hAnsi="Times New Roman"/>
          <w:sz w:val="26"/>
          <w:szCs w:val="26"/>
        </w:rPr>
        <w:t>,</w:t>
      </w:r>
      <w:r w:rsidRPr="00DB48B9">
        <w:rPr>
          <w:rFonts w:ascii="Times New Roman" w:hAnsi="Times New Roman"/>
          <w:sz w:val="26"/>
          <w:szCs w:val="26"/>
        </w:rPr>
        <w:t xml:space="preserve"> </w:t>
      </w:r>
      <w:r w:rsidRPr="00DB48B9">
        <w:rPr>
          <w:rFonts w:ascii="Times New Roman" w:hAnsi="Times New Roman"/>
          <w:b/>
          <w:sz w:val="26"/>
          <w:szCs w:val="26"/>
        </w:rPr>
        <w:t xml:space="preserve">становив </w:t>
      </w:r>
      <w:r w:rsidR="0049505B" w:rsidRPr="00DB48B9">
        <w:rPr>
          <w:rFonts w:ascii="Times New Roman" w:hAnsi="Times New Roman"/>
          <w:b/>
          <w:sz w:val="26"/>
          <w:szCs w:val="26"/>
        </w:rPr>
        <w:t>99,6</w:t>
      </w:r>
      <w:r w:rsidRPr="00DB48B9">
        <w:rPr>
          <w:rFonts w:ascii="Times New Roman" w:hAnsi="Times New Roman"/>
          <w:b/>
          <w:sz w:val="26"/>
          <w:szCs w:val="26"/>
        </w:rPr>
        <w:t>%</w:t>
      </w:r>
      <w:r w:rsidR="003923E0" w:rsidRPr="00DB48B9">
        <w:rPr>
          <w:rFonts w:ascii="Times New Roman" w:hAnsi="Times New Roman"/>
          <w:sz w:val="26"/>
          <w:szCs w:val="26"/>
        </w:rPr>
        <w:t xml:space="preserve">, </w:t>
      </w:r>
      <w:r w:rsidRPr="00DB48B9">
        <w:rPr>
          <w:rFonts w:ascii="Times New Roman" w:hAnsi="Times New Roman"/>
          <w:sz w:val="26"/>
          <w:szCs w:val="26"/>
        </w:rPr>
        <w:t>за секцією «Пе</w:t>
      </w:r>
      <w:r w:rsidR="0034069F" w:rsidRPr="00DB48B9">
        <w:rPr>
          <w:rFonts w:ascii="Times New Roman" w:hAnsi="Times New Roman"/>
          <w:sz w:val="26"/>
          <w:szCs w:val="26"/>
        </w:rPr>
        <w:t xml:space="preserve">реробна промисловість» </w:t>
      </w:r>
      <w:r w:rsidRPr="00DB48B9">
        <w:rPr>
          <w:rFonts w:ascii="Times New Roman" w:hAnsi="Times New Roman"/>
          <w:sz w:val="26"/>
          <w:szCs w:val="26"/>
        </w:rPr>
        <w:t>спостерігалося</w:t>
      </w:r>
      <w:r w:rsidR="002D48A4" w:rsidRPr="00DB48B9">
        <w:rPr>
          <w:rFonts w:ascii="Times New Roman" w:hAnsi="Times New Roman"/>
          <w:sz w:val="26"/>
          <w:szCs w:val="26"/>
        </w:rPr>
        <w:t xml:space="preserve"> скорочення виробництва</w:t>
      </w:r>
      <w:r w:rsidRPr="00DB48B9">
        <w:rPr>
          <w:rFonts w:ascii="Times New Roman" w:hAnsi="Times New Roman"/>
          <w:sz w:val="26"/>
          <w:szCs w:val="26"/>
        </w:rPr>
        <w:t xml:space="preserve"> на рівні </w:t>
      </w:r>
      <w:r w:rsidR="0049505B" w:rsidRPr="00DB48B9">
        <w:rPr>
          <w:rFonts w:ascii="Times New Roman" w:hAnsi="Times New Roman"/>
          <w:sz w:val="26"/>
          <w:szCs w:val="26"/>
        </w:rPr>
        <w:t>93,9</w:t>
      </w:r>
      <w:r w:rsidRPr="00DB48B9">
        <w:rPr>
          <w:rFonts w:ascii="Times New Roman" w:hAnsi="Times New Roman"/>
          <w:sz w:val="26"/>
          <w:szCs w:val="26"/>
        </w:rPr>
        <w:t>%</w:t>
      </w:r>
      <w:r w:rsidR="003923E0" w:rsidRPr="00DB48B9">
        <w:rPr>
          <w:rFonts w:ascii="Times New Roman" w:hAnsi="Times New Roman"/>
          <w:sz w:val="26"/>
          <w:szCs w:val="26"/>
        </w:rPr>
        <w:t>.</w:t>
      </w:r>
    </w:p>
    <w:p w14:paraId="0BB9F9EB" w14:textId="35CD4D83" w:rsidR="003C77E2" w:rsidRPr="00DB48B9" w:rsidRDefault="003C77E2" w:rsidP="006C5BFD">
      <w:pPr>
        <w:widowControl w:val="0"/>
        <w:tabs>
          <w:tab w:val="left" w:pos="0"/>
          <w:tab w:val="left" w:pos="993"/>
        </w:tabs>
        <w:spacing w:after="0" w:line="240" w:lineRule="auto"/>
        <w:jc w:val="both"/>
        <w:rPr>
          <w:rFonts w:ascii="Times New Roman" w:hAnsi="Times New Roman"/>
          <w:sz w:val="28"/>
          <w:szCs w:val="28"/>
        </w:rPr>
      </w:pPr>
      <w:r w:rsidRPr="00DB48B9">
        <w:rPr>
          <w:rFonts w:ascii="Times New Roman" w:hAnsi="Times New Roman"/>
          <w:b/>
          <w:noProof/>
          <w:sz w:val="24"/>
          <w:szCs w:val="24"/>
          <w:lang w:val="ru-RU" w:eastAsia="ru-RU"/>
        </w:rPr>
        <w:drawing>
          <wp:inline distT="0" distB="0" distL="0" distR="0" wp14:anchorId="72CE4BD8" wp14:editId="000B8B58">
            <wp:extent cx="6301778" cy="2045780"/>
            <wp:effectExtent l="0" t="0" r="381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A5BBCE" w14:textId="485C073B" w:rsidR="0038786D" w:rsidRPr="00DB48B9" w:rsidRDefault="00333357" w:rsidP="00D043EB">
      <w:pPr>
        <w:pStyle w:val="affa"/>
        <w:spacing w:before="40" w:after="240"/>
        <w:jc w:val="both"/>
        <w:rPr>
          <w:rFonts w:ascii="Times New Roman" w:hAnsi="Times New Roman"/>
          <w:b/>
          <w:i w:val="0"/>
          <w:color w:val="auto"/>
          <w:sz w:val="24"/>
          <w:szCs w:val="24"/>
        </w:rPr>
      </w:pPr>
      <w:r w:rsidRPr="00DB48B9">
        <w:rPr>
          <w:rFonts w:ascii="Times New Roman" w:hAnsi="Times New Roman"/>
          <w:b/>
          <w:i w:val="0"/>
          <w:color w:val="auto"/>
          <w:sz w:val="24"/>
          <w:szCs w:val="24"/>
        </w:rPr>
        <w:t>Рис. </w:t>
      </w:r>
      <w:r w:rsidRPr="00DB48B9">
        <w:rPr>
          <w:rFonts w:ascii="Times New Roman" w:hAnsi="Times New Roman"/>
          <w:b/>
          <w:i w:val="0"/>
          <w:color w:val="auto"/>
          <w:sz w:val="24"/>
          <w:szCs w:val="24"/>
        </w:rPr>
        <w:fldChar w:fldCharType="begin"/>
      </w:r>
      <w:r w:rsidRPr="00DB48B9">
        <w:rPr>
          <w:rFonts w:ascii="Times New Roman" w:hAnsi="Times New Roman"/>
          <w:b/>
          <w:i w:val="0"/>
          <w:color w:val="auto"/>
          <w:sz w:val="24"/>
          <w:szCs w:val="24"/>
        </w:rPr>
        <w:instrText xml:space="preserve"> SEQ Рис._ \* ARABIC </w:instrText>
      </w:r>
      <w:r w:rsidRPr="00DB48B9">
        <w:rPr>
          <w:rFonts w:ascii="Times New Roman" w:hAnsi="Times New Roman"/>
          <w:b/>
          <w:i w:val="0"/>
          <w:color w:val="auto"/>
          <w:sz w:val="24"/>
          <w:szCs w:val="24"/>
        </w:rPr>
        <w:fldChar w:fldCharType="separate"/>
      </w:r>
      <w:r w:rsidR="00EA05C5" w:rsidRPr="00DB48B9">
        <w:rPr>
          <w:rFonts w:ascii="Times New Roman" w:hAnsi="Times New Roman"/>
          <w:b/>
          <w:i w:val="0"/>
          <w:noProof/>
          <w:color w:val="auto"/>
          <w:sz w:val="24"/>
          <w:szCs w:val="24"/>
        </w:rPr>
        <w:t>1</w:t>
      </w:r>
      <w:r w:rsidRPr="00DB48B9">
        <w:rPr>
          <w:rFonts w:ascii="Times New Roman" w:hAnsi="Times New Roman"/>
          <w:b/>
          <w:i w:val="0"/>
          <w:color w:val="auto"/>
          <w:sz w:val="24"/>
          <w:szCs w:val="24"/>
        </w:rPr>
        <w:fldChar w:fldCharType="end"/>
      </w:r>
      <w:r w:rsidRPr="00DB48B9">
        <w:rPr>
          <w:rFonts w:ascii="Times New Roman" w:hAnsi="Times New Roman"/>
          <w:b/>
          <w:i w:val="0"/>
          <w:color w:val="auto"/>
          <w:sz w:val="24"/>
          <w:szCs w:val="24"/>
        </w:rPr>
        <w:t>.</w:t>
      </w:r>
      <w:r w:rsidR="0099538F" w:rsidRPr="00DB48B9">
        <w:rPr>
          <w:rFonts w:ascii="Times New Roman" w:hAnsi="Times New Roman"/>
          <w:b/>
          <w:i w:val="0"/>
          <w:color w:val="auto"/>
          <w:sz w:val="24"/>
          <w:szCs w:val="24"/>
        </w:rPr>
        <w:t> </w:t>
      </w:r>
      <w:r w:rsidR="0038786D" w:rsidRPr="00DB48B9">
        <w:rPr>
          <w:rFonts w:ascii="Times New Roman" w:hAnsi="Times New Roman"/>
          <w:b/>
          <w:i w:val="0"/>
          <w:color w:val="auto"/>
          <w:sz w:val="24"/>
          <w:szCs w:val="24"/>
        </w:rPr>
        <w:t>Індекс промислової продукції в м. Києві порівняно з Україною, наростаючим підсумком у % до відповідного періоду попереднього року</w:t>
      </w:r>
    </w:p>
    <w:p w14:paraId="170EDA77" w14:textId="4E6E3124" w:rsidR="0038786D" w:rsidRPr="00DB48B9" w:rsidRDefault="0038786D" w:rsidP="00AC20B2">
      <w:pPr>
        <w:pStyle w:val="a8"/>
        <w:widowControl w:val="0"/>
        <w:tabs>
          <w:tab w:val="left" w:pos="0"/>
          <w:tab w:val="left" w:pos="993"/>
        </w:tabs>
        <w:spacing w:line="240" w:lineRule="auto"/>
        <w:ind w:left="0" w:firstLine="567"/>
        <w:contextualSpacing w:val="0"/>
        <w:jc w:val="both"/>
        <w:rPr>
          <w:rFonts w:ascii="Times New Roman" w:hAnsi="Times New Roman"/>
          <w:sz w:val="26"/>
          <w:szCs w:val="26"/>
          <w:lang w:val="uk-UA"/>
        </w:rPr>
      </w:pPr>
      <w:r w:rsidRPr="00DB48B9">
        <w:rPr>
          <w:rFonts w:ascii="Times New Roman" w:hAnsi="Times New Roman"/>
          <w:b/>
          <w:sz w:val="26"/>
          <w:szCs w:val="26"/>
          <w:lang w:val="uk-UA"/>
        </w:rPr>
        <w:t>Обсяг реалізованої промислової продукції</w:t>
      </w:r>
      <w:r w:rsidR="00921E8D" w:rsidRPr="00DB48B9">
        <w:rPr>
          <w:rFonts w:ascii="Times New Roman" w:hAnsi="Times New Roman"/>
          <w:sz w:val="26"/>
          <w:szCs w:val="26"/>
        </w:rPr>
        <w:t xml:space="preserve"> </w:t>
      </w:r>
      <w:r w:rsidRPr="00DB48B9">
        <w:rPr>
          <w:rFonts w:ascii="Times New Roman" w:hAnsi="Times New Roman"/>
          <w:sz w:val="26"/>
          <w:szCs w:val="26"/>
          <w:lang w:val="uk-UA"/>
        </w:rPr>
        <w:t xml:space="preserve">у </w:t>
      </w:r>
      <w:r w:rsidR="003C7E62" w:rsidRPr="00DB48B9">
        <w:rPr>
          <w:rFonts w:ascii="Times New Roman" w:hAnsi="Times New Roman"/>
          <w:sz w:val="26"/>
          <w:szCs w:val="26"/>
          <w:lang w:val="uk-UA"/>
        </w:rPr>
        <w:t>січні-</w:t>
      </w:r>
      <w:r w:rsidR="00DA6C23" w:rsidRPr="00DB48B9">
        <w:rPr>
          <w:rFonts w:ascii="Times New Roman" w:hAnsi="Times New Roman"/>
          <w:sz w:val="26"/>
          <w:szCs w:val="26"/>
          <w:lang w:val="uk-UA"/>
        </w:rPr>
        <w:t>грудні</w:t>
      </w:r>
      <w:r w:rsidR="00E87B47" w:rsidRPr="00DB48B9">
        <w:rPr>
          <w:rFonts w:ascii="Times New Roman" w:hAnsi="Times New Roman"/>
          <w:sz w:val="26"/>
          <w:szCs w:val="26"/>
          <w:lang w:val="uk-UA"/>
        </w:rPr>
        <w:t xml:space="preserve"> </w:t>
      </w:r>
      <w:r w:rsidRPr="00DB48B9">
        <w:rPr>
          <w:rFonts w:ascii="Times New Roman" w:hAnsi="Times New Roman"/>
          <w:sz w:val="26"/>
          <w:szCs w:val="26"/>
          <w:lang w:val="uk-UA"/>
        </w:rPr>
        <w:t>202</w:t>
      </w:r>
      <w:r w:rsidR="00B42A54" w:rsidRPr="00DB48B9">
        <w:rPr>
          <w:rFonts w:ascii="Times New Roman" w:hAnsi="Times New Roman"/>
          <w:sz w:val="26"/>
          <w:szCs w:val="26"/>
          <w:lang w:val="uk-UA"/>
        </w:rPr>
        <w:t>4</w:t>
      </w:r>
      <w:r w:rsidRPr="00DB48B9">
        <w:rPr>
          <w:rFonts w:ascii="Times New Roman" w:hAnsi="Times New Roman"/>
          <w:sz w:val="26"/>
          <w:szCs w:val="26"/>
          <w:lang w:val="uk-UA"/>
        </w:rPr>
        <w:t> ро</w:t>
      </w:r>
      <w:r w:rsidR="00E87B47" w:rsidRPr="00DB48B9">
        <w:rPr>
          <w:rFonts w:ascii="Times New Roman" w:hAnsi="Times New Roman"/>
          <w:sz w:val="26"/>
          <w:szCs w:val="26"/>
          <w:lang w:val="uk-UA"/>
        </w:rPr>
        <w:t>ку</w:t>
      </w:r>
      <w:r w:rsidRPr="00DB48B9">
        <w:rPr>
          <w:rFonts w:ascii="Times New Roman" w:hAnsi="Times New Roman"/>
          <w:sz w:val="26"/>
          <w:szCs w:val="26"/>
          <w:lang w:val="uk-UA"/>
        </w:rPr>
        <w:t xml:space="preserve"> становив </w:t>
      </w:r>
      <w:r w:rsidR="00DA6C23" w:rsidRPr="00DB48B9">
        <w:rPr>
          <w:rFonts w:ascii="Times New Roman" w:hAnsi="Times New Roman"/>
          <w:sz w:val="26"/>
          <w:szCs w:val="26"/>
          <w:lang w:val="uk-UA"/>
        </w:rPr>
        <w:t>586,2</w:t>
      </w:r>
      <w:r w:rsidRPr="00DB48B9">
        <w:rPr>
          <w:rFonts w:ascii="Times New Roman" w:hAnsi="Times New Roman"/>
          <w:sz w:val="26"/>
          <w:szCs w:val="26"/>
          <w:lang w:val="uk-UA"/>
        </w:rPr>
        <w:t> мл</w:t>
      </w:r>
      <w:r w:rsidR="001D1E5D" w:rsidRPr="00DB48B9">
        <w:rPr>
          <w:rFonts w:ascii="Times New Roman" w:hAnsi="Times New Roman"/>
          <w:sz w:val="26"/>
          <w:szCs w:val="26"/>
          <w:lang w:val="uk-UA"/>
        </w:rPr>
        <w:t>рд</w:t>
      </w:r>
      <w:r w:rsidRPr="00DB48B9">
        <w:rPr>
          <w:rFonts w:ascii="Times New Roman" w:hAnsi="Times New Roman"/>
          <w:sz w:val="26"/>
          <w:szCs w:val="26"/>
          <w:lang w:val="uk-UA"/>
        </w:rPr>
        <w:t xml:space="preserve"> грн.</w:t>
      </w:r>
    </w:p>
    <w:p w14:paraId="35639F6B" w14:textId="7AFBB977" w:rsidR="0038786D" w:rsidRPr="00DB48B9" w:rsidRDefault="001755E6" w:rsidP="001755E6">
      <w:pPr>
        <w:pStyle w:val="affa"/>
        <w:spacing w:after="40"/>
        <w:rPr>
          <w:rFonts w:ascii="Times New Roman" w:hAnsi="Times New Roman"/>
          <w:b/>
          <w:i w:val="0"/>
          <w:color w:val="auto"/>
          <w:sz w:val="26"/>
          <w:szCs w:val="26"/>
        </w:rPr>
      </w:pPr>
      <w:r w:rsidRPr="00DB48B9">
        <w:rPr>
          <w:rFonts w:ascii="Times New Roman" w:hAnsi="Times New Roman"/>
          <w:b/>
          <w:i w:val="0"/>
          <w:color w:val="auto"/>
          <w:sz w:val="26"/>
          <w:szCs w:val="26"/>
        </w:rPr>
        <w:t xml:space="preserve">Таблиця </w:t>
      </w:r>
      <w:r w:rsidRPr="00DB48B9">
        <w:rPr>
          <w:rFonts w:ascii="Times New Roman" w:hAnsi="Times New Roman"/>
          <w:b/>
          <w:i w:val="0"/>
          <w:color w:val="auto"/>
          <w:sz w:val="26"/>
          <w:szCs w:val="26"/>
        </w:rPr>
        <w:fldChar w:fldCharType="begin"/>
      </w:r>
      <w:r w:rsidRPr="00DB48B9">
        <w:rPr>
          <w:rFonts w:ascii="Times New Roman" w:hAnsi="Times New Roman"/>
          <w:b/>
          <w:i w:val="0"/>
          <w:color w:val="auto"/>
          <w:sz w:val="26"/>
          <w:szCs w:val="26"/>
        </w:rPr>
        <w:instrText xml:space="preserve"> SEQ Таблиця \* ARABIC </w:instrText>
      </w:r>
      <w:r w:rsidRPr="00DB48B9">
        <w:rPr>
          <w:rFonts w:ascii="Times New Roman" w:hAnsi="Times New Roman"/>
          <w:b/>
          <w:i w:val="0"/>
          <w:color w:val="auto"/>
          <w:sz w:val="26"/>
          <w:szCs w:val="26"/>
        </w:rPr>
        <w:fldChar w:fldCharType="separate"/>
      </w:r>
      <w:r w:rsidR="005128FB" w:rsidRPr="00DB48B9">
        <w:rPr>
          <w:rFonts w:ascii="Times New Roman" w:hAnsi="Times New Roman"/>
          <w:b/>
          <w:i w:val="0"/>
          <w:noProof/>
          <w:color w:val="auto"/>
          <w:sz w:val="26"/>
          <w:szCs w:val="26"/>
        </w:rPr>
        <w:t>1</w:t>
      </w:r>
      <w:r w:rsidRPr="00DB48B9">
        <w:rPr>
          <w:rFonts w:ascii="Times New Roman" w:hAnsi="Times New Roman"/>
          <w:b/>
          <w:i w:val="0"/>
          <w:color w:val="auto"/>
          <w:sz w:val="26"/>
          <w:szCs w:val="26"/>
        </w:rPr>
        <w:fldChar w:fldCharType="end"/>
      </w:r>
      <w:r w:rsidRPr="00DB48B9">
        <w:rPr>
          <w:rFonts w:ascii="Times New Roman" w:hAnsi="Times New Roman"/>
          <w:b/>
          <w:i w:val="0"/>
          <w:color w:val="auto"/>
          <w:sz w:val="26"/>
          <w:szCs w:val="26"/>
        </w:rPr>
        <w:t>.</w:t>
      </w:r>
      <w:r w:rsidR="00DF2CFD" w:rsidRPr="00DB48B9">
        <w:rPr>
          <w:rFonts w:ascii="Times New Roman" w:hAnsi="Times New Roman"/>
          <w:b/>
          <w:i w:val="0"/>
          <w:color w:val="auto"/>
          <w:sz w:val="26"/>
          <w:szCs w:val="26"/>
        </w:rPr>
        <w:t> </w:t>
      </w:r>
      <w:r w:rsidR="0038786D" w:rsidRPr="00DB48B9">
        <w:rPr>
          <w:rFonts w:ascii="Times New Roman" w:hAnsi="Times New Roman"/>
          <w:b/>
          <w:i w:val="0"/>
          <w:color w:val="auto"/>
          <w:sz w:val="26"/>
          <w:szCs w:val="26"/>
        </w:rPr>
        <w:t>Індекси промислової продукції</w:t>
      </w:r>
      <w:r w:rsidR="00951851" w:rsidRPr="00DB48B9">
        <w:rPr>
          <w:rStyle w:val="afd"/>
          <w:rFonts w:ascii="Times New Roman" w:hAnsi="Times New Roman"/>
          <w:b/>
          <w:i w:val="0"/>
          <w:color w:val="auto"/>
          <w:sz w:val="26"/>
          <w:szCs w:val="26"/>
        </w:rPr>
        <w:fldChar w:fldCharType="begin"/>
      </w:r>
      <w:r w:rsidR="00951851" w:rsidRPr="00DB48B9">
        <w:rPr>
          <w:rStyle w:val="afd"/>
          <w:rFonts w:ascii="Times New Roman" w:hAnsi="Times New Roman"/>
          <w:b/>
          <w:i w:val="0"/>
          <w:color w:val="auto"/>
          <w:sz w:val="26"/>
          <w:szCs w:val="26"/>
        </w:rPr>
        <w:instrText xml:space="preserve"> NOTEREF _Ref190426948 \h  \* MERGEFORMAT </w:instrText>
      </w:r>
      <w:r w:rsidR="00951851" w:rsidRPr="00DB48B9">
        <w:rPr>
          <w:rStyle w:val="afd"/>
          <w:rFonts w:ascii="Times New Roman" w:hAnsi="Times New Roman"/>
          <w:b/>
          <w:i w:val="0"/>
          <w:color w:val="auto"/>
          <w:sz w:val="26"/>
          <w:szCs w:val="26"/>
        </w:rPr>
      </w:r>
      <w:r w:rsidR="00951851" w:rsidRPr="00DB48B9">
        <w:rPr>
          <w:rStyle w:val="afd"/>
          <w:rFonts w:ascii="Times New Roman" w:hAnsi="Times New Roman"/>
          <w:b/>
          <w:i w:val="0"/>
          <w:color w:val="auto"/>
          <w:sz w:val="26"/>
          <w:szCs w:val="26"/>
        </w:rPr>
        <w:fldChar w:fldCharType="separate"/>
      </w:r>
      <w:r w:rsidR="00951851" w:rsidRPr="00DB48B9">
        <w:rPr>
          <w:rStyle w:val="afd"/>
          <w:rFonts w:ascii="Times New Roman" w:hAnsi="Times New Roman"/>
          <w:b/>
          <w:i w:val="0"/>
          <w:color w:val="auto"/>
          <w:sz w:val="26"/>
          <w:szCs w:val="26"/>
        </w:rPr>
        <w:t>1</w:t>
      </w:r>
      <w:r w:rsidR="00951851" w:rsidRPr="00DB48B9">
        <w:rPr>
          <w:rStyle w:val="afd"/>
          <w:rFonts w:ascii="Times New Roman" w:hAnsi="Times New Roman"/>
          <w:b/>
          <w:i w:val="0"/>
          <w:color w:val="auto"/>
          <w:sz w:val="26"/>
          <w:szCs w:val="26"/>
        </w:rPr>
        <w:fldChar w:fldCharType="end"/>
      </w:r>
      <w:r w:rsidR="00951851" w:rsidRPr="00DB48B9">
        <w:rPr>
          <w:rStyle w:val="afd"/>
          <w:rFonts w:ascii="Times New Roman" w:hAnsi="Times New Roman"/>
          <w:i w:val="0"/>
          <w:color w:val="auto"/>
          <w:sz w:val="26"/>
          <w:szCs w:val="26"/>
        </w:rPr>
        <w:t xml:space="preserve"> </w:t>
      </w:r>
      <w:r w:rsidR="0038786D" w:rsidRPr="00DB48B9">
        <w:rPr>
          <w:rFonts w:ascii="Times New Roman" w:hAnsi="Times New Roman"/>
          <w:b/>
          <w:i w:val="0"/>
          <w:color w:val="auto"/>
          <w:sz w:val="26"/>
          <w:szCs w:val="26"/>
        </w:rPr>
        <w:t>за основними видами діяльності, у % до відповідного періоду попереднього року</w:t>
      </w:r>
    </w:p>
    <w:tbl>
      <w:tblPr>
        <w:tblStyle w:val="25"/>
        <w:tblpPr w:leftFromText="180" w:rightFromText="180" w:vertAnchor="text" w:tblpXSpec="center" w:tblpY="1"/>
        <w:tblOverlap w:val="never"/>
        <w:tblW w:w="5000" w:type="pct"/>
        <w:tblLook w:val="04A0" w:firstRow="1" w:lastRow="0" w:firstColumn="1" w:lastColumn="0" w:noHBand="0" w:noVBand="1"/>
      </w:tblPr>
      <w:tblGrid>
        <w:gridCol w:w="7970"/>
        <w:gridCol w:w="1941"/>
      </w:tblGrid>
      <w:tr w:rsidR="00DB48B9" w:rsidRPr="00DB48B9" w14:paraId="1674BBFE" w14:textId="7F55173E" w:rsidTr="001633B0">
        <w:trPr>
          <w:trHeight w:val="557"/>
          <w:tblHeader/>
        </w:trPr>
        <w:tc>
          <w:tcPr>
            <w:tcW w:w="4021" w:type="pct"/>
            <w:tcBorders>
              <w:top w:val="single" w:sz="4" w:space="0" w:color="auto"/>
              <w:left w:val="single" w:sz="4" w:space="0" w:color="auto"/>
              <w:bottom w:val="single" w:sz="4" w:space="0" w:color="auto"/>
              <w:right w:val="single" w:sz="4" w:space="0" w:color="auto"/>
            </w:tcBorders>
          </w:tcPr>
          <w:p w14:paraId="49E79899" w14:textId="77777777" w:rsidR="002D48A4" w:rsidRPr="00DB48B9" w:rsidRDefault="002D48A4" w:rsidP="000C1F9B">
            <w:pPr>
              <w:rPr>
                <w:rFonts w:ascii="Times New Roman" w:hAnsi="Times New Roman"/>
                <w:sz w:val="24"/>
                <w:szCs w:val="24"/>
                <w:lang w:val="uk-UA"/>
              </w:rPr>
            </w:pPr>
          </w:p>
        </w:tc>
        <w:tc>
          <w:tcPr>
            <w:tcW w:w="979" w:type="pct"/>
            <w:tcBorders>
              <w:top w:val="single" w:sz="4" w:space="0" w:color="auto"/>
              <w:left w:val="single" w:sz="4" w:space="0" w:color="auto"/>
              <w:bottom w:val="single" w:sz="4" w:space="0" w:color="auto"/>
              <w:right w:val="single" w:sz="4" w:space="0" w:color="auto"/>
            </w:tcBorders>
          </w:tcPr>
          <w:p w14:paraId="29901B4C" w14:textId="76120D4B" w:rsidR="002D48A4" w:rsidRPr="00DB48B9" w:rsidRDefault="0035317A" w:rsidP="00DA6C23">
            <w:pPr>
              <w:jc w:val="center"/>
              <w:rPr>
                <w:rFonts w:ascii="Times New Roman" w:hAnsi="Times New Roman"/>
                <w:sz w:val="24"/>
                <w:szCs w:val="24"/>
                <w:lang w:val="uk-UA"/>
              </w:rPr>
            </w:pPr>
            <w:r w:rsidRPr="00DB48B9">
              <w:rPr>
                <w:rFonts w:ascii="Times New Roman" w:hAnsi="Times New Roman"/>
                <w:sz w:val="24"/>
                <w:szCs w:val="24"/>
                <w:lang w:val="uk-UA"/>
              </w:rPr>
              <w:t>С</w:t>
            </w:r>
            <w:r w:rsidR="00496D4B" w:rsidRPr="00DB48B9">
              <w:rPr>
                <w:rFonts w:ascii="Times New Roman" w:hAnsi="Times New Roman"/>
                <w:sz w:val="24"/>
                <w:szCs w:val="24"/>
                <w:lang w:val="uk-UA"/>
              </w:rPr>
              <w:t>ічень</w:t>
            </w:r>
            <w:r w:rsidRPr="00DB48B9">
              <w:rPr>
                <w:rFonts w:ascii="Times New Roman" w:hAnsi="Times New Roman"/>
                <w:sz w:val="24"/>
                <w:szCs w:val="24"/>
                <w:lang w:val="uk-UA"/>
              </w:rPr>
              <w:t xml:space="preserve"> </w:t>
            </w:r>
            <w:r w:rsidR="00496D4B" w:rsidRPr="00DB48B9">
              <w:rPr>
                <w:rFonts w:ascii="Times New Roman" w:hAnsi="Times New Roman"/>
                <w:sz w:val="24"/>
                <w:szCs w:val="24"/>
                <w:lang w:val="uk-UA"/>
              </w:rPr>
              <w:t>-</w:t>
            </w:r>
            <w:r w:rsidRPr="00DB48B9">
              <w:rPr>
                <w:rFonts w:ascii="Times New Roman" w:hAnsi="Times New Roman"/>
                <w:sz w:val="24"/>
                <w:szCs w:val="24"/>
                <w:lang w:val="uk-UA"/>
              </w:rPr>
              <w:t xml:space="preserve"> </w:t>
            </w:r>
            <w:r w:rsidR="00DA6C23" w:rsidRPr="00DB48B9">
              <w:rPr>
                <w:rFonts w:ascii="Times New Roman" w:hAnsi="Times New Roman"/>
                <w:sz w:val="24"/>
                <w:szCs w:val="24"/>
                <w:lang w:val="uk-UA"/>
              </w:rPr>
              <w:t>грудень</w:t>
            </w:r>
            <w:r w:rsidR="002D48A4" w:rsidRPr="00DB48B9">
              <w:rPr>
                <w:rFonts w:ascii="Times New Roman" w:hAnsi="Times New Roman"/>
                <w:sz w:val="24"/>
                <w:szCs w:val="24"/>
                <w:lang w:val="uk-UA"/>
              </w:rPr>
              <w:t xml:space="preserve"> 2024 року</w:t>
            </w:r>
          </w:p>
        </w:tc>
      </w:tr>
      <w:tr w:rsidR="00DB48B9" w:rsidRPr="00DB48B9" w14:paraId="657F01F5" w14:textId="35DF6421" w:rsidTr="001633B0">
        <w:trPr>
          <w:trHeight w:val="312"/>
        </w:trPr>
        <w:tc>
          <w:tcPr>
            <w:tcW w:w="4021" w:type="pct"/>
            <w:tcBorders>
              <w:top w:val="single" w:sz="4" w:space="0" w:color="auto"/>
              <w:left w:val="single" w:sz="4" w:space="0" w:color="auto"/>
              <w:bottom w:val="single" w:sz="4" w:space="0" w:color="auto"/>
              <w:right w:val="single" w:sz="4" w:space="0" w:color="auto"/>
            </w:tcBorders>
            <w:hideMark/>
          </w:tcPr>
          <w:p w14:paraId="175CB9CC" w14:textId="77777777" w:rsidR="002D48A4" w:rsidRPr="00DB48B9" w:rsidRDefault="002D48A4" w:rsidP="000C1F9B">
            <w:pPr>
              <w:rPr>
                <w:rFonts w:ascii="Times New Roman" w:hAnsi="Times New Roman"/>
                <w:b/>
                <w:sz w:val="24"/>
                <w:szCs w:val="24"/>
                <w:lang w:val="uk-UA"/>
              </w:rPr>
            </w:pPr>
            <w:r w:rsidRPr="00DB48B9">
              <w:rPr>
                <w:rFonts w:ascii="Times New Roman" w:hAnsi="Times New Roman"/>
                <w:b/>
                <w:sz w:val="24"/>
                <w:szCs w:val="24"/>
                <w:lang w:val="uk-UA"/>
              </w:rPr>
              <w:t>Промисловість в цілому</w:t>
            </w:r>
          </w:p>
        </w:tc>
        <w:tc>
          <w:tcPr>
            <w:tcW w:w="979" w:type="pct"/>
            <w:tcBorders>
              <w:top w:val="single" w:sz="4" w:space="0" w:color="auto"/>
              <w:left w:val="single" w:sz="4" w:space="0" w:color="auto"/>
              <w:bottom w:val="single" w:sz="4" w:space="0" w:color="auto"/>
              <w:right w:val="single" w:sz="4" w:space="0" w:color="auto"/>
            </w:tcBorders>
            <w:vAlign w:val="center"/>
          </w:tcPr>
          <w:p w14:paraId="34738774" w14:textId="462A3CE1" w:rsidR="002D48A4" w:rsidRPr="00DB48B9" w:rsidRDefault="00DA6C23" w:rsidP="000C1F9B">
            <w:pPr>
              <w:jc w:val="center"/>
              <w:rPr>
                <w:rFonts w:ascii="Times New Roman" w:hAnsi="Times New Roman"/>
                <w:b/>
                <w:sz w:val="24"/>
                <w:szCs w:val="24"/>
                <w:lang w:val="uk-UA"/>
              </w:rPr>
            </w:pPr>
            <w:r w:rsidRPr="00DB48B9">
              <w:rPr>
                <w:rFonts w:ascii="Times New Roman" w:hAnsi="Times New Roman"/>
                <w:b/>
                <w:sz w:val="24"/>
                <w:szCs w:val="24"/>
                <w:lang w:val="uk-UA"/>
              </w:rPr>
              <w:t>99,6</w:t>
            </w:r>
          </w:p>
        </w:tc>
      </w:tr>
      <w:tr w:rsidR="00DB48B9" w:rsidRPr="00DB48B9" w14:paraId="0EFEEFDB" w14:textId="77777777" w:rsidTr="001633B0">
        <w:trPr>
          <w:trHeight w:val="293"/>
        </w:trPr>
        <w:tc>
          <w:tcPr>
            <w:tcW w:w="4021" w:type="pct"/>
            <w:tcBorders>
              <w:top w:val="single" w:sz="4" w:space="0" w:color="auto"/>
              <w:left w:val="single" w:sz="4" w:space="0" w:color="auto"/>
              <w:bottom w:val="single" w:sz="4" w:space="0" w:color="auto"/>
              <w:right w:val="single" w:sz="4" w:space="0" w:color="auto"/>
            </w:tcBorders>
          </w:tcPr>
          <w:p w14:paraId="2CD124DD" w14:textId="1AA5B68C" w:rsidR="002D48A4" w:rsidRPr="00DB48B9" w:rsidRDefault="002D48A4" w:rsidP="00E64A01">
            <w:pPr>
              <w:ind w:left="735" w:hanging="168"/>
              <w:rPr>
                <w:rFonts w:ascii="Times New Roman" w:hAnsi="Times New Roman"/>
                <w:sz w:val="24"/>
                <w:szCs w:val="24"/>
                <w:lang w:val="uk-UA"/>
              </w:rPr>
            </w:pPr>
            <w:r w:rsidRPr="00DB48B9">
              <w:rPr>
                <w:rFonts w:ascii="Times New Roman" w:hAnsi="Times New Roman"/>
                <w:b/>
                <w:sz w:val="24"/>
                <w:szCs w:val="24"/>
                <w:lang w:val="uk-UA"/>
              </w:rPr>
              <w:t>Зросли:</w:t>
            </w:r>
            <w:r w:rsidRPr="00DB48B9">
              <w:rPr>
                <w:rFonts w:ascii="Times New Roman" w:hAnsi="Times New Roman"/>
                <w:sz w:val="24"/>
                <w:szCs w:val="24"/>
                <w:lang w:val="uk-UA"/>
              </w:rPr>
              <w:t xml:space="preserve"> Виробництво гумових і пластмасових виробів; іншої неметалевої мінеральної продукції</w:t>
            </w:r>
          </w:p>
        </w:tc>
        <w:tc>
          <w:tcPr>
            <w:tcW w:w="979" w:type="pct"/>
            <w:tcBorders>
              <w:top w:val="single" w:sz="4" w:space="0" w:color="auto"/>
              <w:left w:val="single" w:sz="4" w:space="0" w:color="auto"/>
              <w:bottom w:val="single" w:sz="4" w:space="0" w:color="auto"/>
              <w:right w:val="single" w:sz="4" w:space="0" w:color="auto"/>
            </w:tcBorders>
            <w:vAlign w:val="center"/>
          </w:tcPr>
          <w:p w14:paraId="3C75D1D0" w14:textId="721E3AC6" w:rsidR="002D48A4" w:rsidRPr="00DB48B9" w:rsidRDefault="0049505B" w:rsidP="000C1F9B">
            <w:pPr>
              <w:jc w:val="center"/>
              <w:rPr>
                <w:rFonts w:ascii="Times New Roman" w:hAnsi="Times New Roman"/>
                <w:sz w:val="24"/>
                <w:szCs w:val="24"/>
              </w:rPr>
            </w:pPr>
            <w:r w:rsidRPr="00DB48B9">
              <w:rPr>
                <w:rFonts w:ascii="Times New Roman" w:hAnsi="Times New Roman"/>
                <w:sz w:val="24"/>
                <w:szCs w:val="24"/>
              </w:rPr>
              <w:t>121,6</w:t>
            </w:r>
          </w:p>
        </w:tc>
      </w:tr>
      <w:tr w:rsidR="00DB48B9" w:rsidRPr="00DB48B9" w14:paraId="5352E518" w14:textId="77777777" w:rsidTr="001633B0">
        <w:trPr>
          <w:trHeight w:val="293"/>
        </w:trPr>
        <w:tc>
          <w:tcPr>
            <w:tcW w:w="4021" w:type="pct"/>
            <w:tcBorders>
              <w:top w:val="single" w:sz="4" w:space="0" w:color="auto"/>
              <w:left w:val="single" w:sz="4" w:space="0" w:color="auto"/>
              <w:bottom w:val="single" w:sz="4" w:space="0" w:color="auto"/>
              <w:right w:val="single" w:sz="4" w:space="0" w:color="auto"/>
            </w:tcBorders>
          </w:tcPr>
          <w:p w14:paraId="208124EB" w14:textId="0A3D0757" w:rsidR="005265B1" w:rsidRPr="00DB48B9" w:rsidRDefault="005265B1" w:rsidP="005265B1">
            <w:pPr>
              <w:ind w:left="735" w:hanging="168"/>
              <w:rPr>
                <w:rFonts w:ascii="Times New Roman" w:hAnsi="Times New Roman"/>
                <w:b/>
                <w:sz w:val="24"/>
                <w:szCs w:val="24"/>
              </w:rPr>
            </w:pPr>
            <w:r w:rsidRPr="00DB48B9">
              <w:rPr>
                <w:rFonts w:ascii="Times New Roman" w:hAnsi="Times New Roman"/>
                <w:sz w:val="24"/>
                <w:szCs w:val="24"/>
                <w:lang w:val="uk-UA"/>
              </w:rPr>
              <w:t>Металургійне виробництво, виробництво  готових металевих виробів, крім машин і устатковання</w:t>
            </w:r>
          </w:p>
        </w:tc>
        <w:tc>
          <w:tcPr>
            <w:tcW w:w="979" w:type="pct"/>
            <w:tcBorders>
              <w:top w:val="single" w:sz="4" w:space="0" w:color="auto"/>
              <w:left w:val="single" w:sz="4" w:space="0" w:color="auto"/>
              <w:bottom w:val="single" w:sz="4" w:space="0" w:color="auto"/>
              <w:right w:val="single" w:sz="4" w:space="0" w:color="auto"/>
            </w:tcBorders>
            <w:vAlign w:val="center"/>
          </w:tcPr>
          <w:p w14:paraId="15720C69" w14:textId="727654FC" w:rsidR="005265B1" w:rsidRPr="00DB48B9" w:rsidRDefault="0049505B" w:rsidP="005265B1">
            <w:pPr>
              <w:jc w:val="center"/>
              <w:rPr>
                <w:rFonts w:ascii="Times New Roman" w:hAnsi="Times New Roman"/>
                <w:sz w:val="24"/>
                <w:szCs w:val="24"/>
              </w:rPr>
            </w:pPr>
            <w:r w:rsidRPr="00DB48B9">
              <w:rPr>
                <w:rFonts w:ascii="Times New Roman" w:hAnsi="Times New Roman"/>
                <w:sz w:val="24"/>
                <w:szCs w:val="24"/>
              </w:rPr>
              <w:t>116,6</w:t>
            </w:r>
          </w:p>
        </w:tc>
      </w:tr>
      <w:tr w:rsidR="00DB48B9" w:rsidRPr="00DB48B9" w14:paraId="53BDF549" w14:textId="77777777" w:rsidTr="001633B0">
        <w:trPr>
          <w:trHeight w:val="293"/>
        </w:trPr>
        <w:tc>
          <w:tcPr>
            <w:tcW w:w="4021" w:type="pct"/>
            <w:tcBorders>
              <w:top w:val="single" w:sz="4" w:space="0" w:color="auto"/>
              <w:left w:val="single" w:sz="4" w:space="0" w:color="auto"/>
              <w:bottom w:val="single" w:sz="4" w:space="0" w:color="auto"/>
              <w:right w:val="single" w:sz="4" w:space="0" w:color="auto"/>
            </w:tcBorders>
          </w:tcPr>
          <w:p w14:paraId="43796364" w14:textId="735B8C8B" w:rsidR="005265B1" w:rsidRPr="00DB48B9" w:rsidRDefault="005265B1" w:rsidP="004A0AD0">
            <w:pPr>
              <w:ind w:left="733" w:hanging="2"/>
              <w:rPr>
                <w:rFonts w:ascii="Times New Roman" w:hAnsi="Times New Roman"/>
                <w:sz w:val="24"/>
                <w:szCs w:val="24"/>
                <w:lang w:val="uk-UA"/>
              </w:rPr>
            </w:pPr>
            <w:r w:rsidRPr="00DB48B9">
              <w:rPr>
                <w:rFonts w:ascii="Times New Roman" w:hAnsi="Times New Roman"/>
                <w:sz w:val="24"/>
                <w:szCs w:val="24"/>
                <w:lang w:val="uk-UA"/>
              </w:rPr>
              <w:t>Постачання електроенергії, газу, пари та кондиційованого</w:t>
            </w:r>
            <w:r w:rsidR="00773C3B" w:rsidRPr="00DB48B9">
              <w:rPr>
                <w:rFonts w:ascii="Times New Roman" w:hAnsi="Times New Roman"/>
                <w:sz w:val="24"/>
                <w:szCs w:val="24"/>
                <w:lang w:val="uk-UA"/>
              </w:rPr>
              <w:t xml:space="preserve"> </w:t>
            </w:r>
            <w:r w:rsidRPr="00DB48B9">
              <w:rPr>
                <w:rFonts w:ascii="Times New Roman" w:hAnsi="Times New Roman"/>
                <w:sz w:val="24"/>
                <w:szCs w:val="24"/>
                <w:lang w:val="uk-UA"/>
              </w:rPr>
              <w:t>повітря</w:t>
            </w:r>
          </w:p>
        </w:tc>
        <w:tc>
          <w:tcPr>
            <w:tcW w:w="979" w:type="pct"/>
            <w:tcBorders>
              <w:top w:val="single" w:sz="4" w:space="0" w:color="auto"/>
              <w:left w:val="single" w:sz="4" w:space="0" w:color="auto"/>
              <w:bottom w:val="single" w:sz="4" w:space="0" w:color="auto"/>
              <w:right w:val="single" w:sz="4" w:space="0" w:color="auto"/>
            </w:tcBorders>
            <w:vAlign w:val="center"/>
          </w:tcPr>
          <w:p w14:paraId="09D88DA0" w14:textId="31D62FA9" w:rsidR="005265B1" w:rsidRPr="00DB48B9" w:rsidRDefault="0049505B" w:rsidP="005265B1">
            <w:pPr>
              <w:jc w:val="center"/>
              <w:rPr>
                <w:rFonts w:ascii="Times New Roman" w:hAnsi="Times New Roman"/>
                <w:sz w:val="24"/>
                <w:szCs w:val="24"/>
              </w:rPr>
            </w:pPr>
            <w:r w:rsidRPr="00DB48B9">
              <w:rPr>
                <w:rFonts w:ascii="Times New Roman" w:hAnsi="Times New Roman"/>
                <w:sz w:val="24"/>
                <w:szCs w:val="24"/>
              </w:rPr>
              <w:t>111,9</w:t>
            </w:r>
          </w:p>
        </w:tc>
      </w:tr>
      <w:tr w:rsidR="00DB48B9" w:rsidRPr="00DB48B9" w14:paraId="4442004A" w14:textId="77777777" w:rsidTr="001633B0">
        <w:trPr>
          <w:trHeight w:val="293"/>
        </w:trPr>
        <w:tc>
          <w:tcPr>
            <w:tcW w:w="4021" w:type="pct"/>
            <w:tcBorders>
              <w:top w:val="single" w:sz="4" w:space="0" w:color="auto"/>
              <w:left w:val="single" w:sz="4" w:space="0" w:color="auto"/>
              <w:bottom w:val="single" w:sz="4" w:space="0" w:color="auto"/>
              <w:right w:val="single" w:sz="4" w:space="0" w:color="auto"/>
            </w:tcBorders>
          </w:tcPr>
          <w:p w14:paraId="0CC7E632" w14:textId="47379F84" w:rsidR="005265B1" w:rsidRPr="00DB48B9" w:rsidRDefault="005265B1" w:rsidP="005265B1">
            <w:pPr>
              <w:ind w:left="733" w:hanging="2"/>
              <w:rPr>
                <w:rFonts w:ascii="Times New Roman" w:hAnsi="Times New Roman"/>
                <w:b/>
                <w:sz w:val="24"/>
                <w:szCs w:val="24"/>
              </w:rPr>
            </w:pPr>
            <w:r w:rsidRPr="00DB48B9">
              <w:rPr>
                <w:rFonts w:ascii="Times New Roman" w:hAnsi="Times New Roman"/>
                <w:sz w:val="24"/>
                <w:szCs w:val="24"/>
                <w:lang w:val="uk-UA"/>
              </w:rPr>
              <w:t>Виробництво основних фармацевтичних продуктів і фармацевтичних препаратів</w:t>
            </w:r>
          </w:p>
        </w:tc>
        <w:tc>
          <w:tcPr>
            <w:tcW w:w="979" w:type="pct"/>
            <w:tcBorders>
              <w:top w:val="single" w:sz="4" w:space="0" w:color="auto"/>
              <w:left w:val="single" w:sz="4" w:space="0" w:color="auto"/>
              <w:bottom w:val="single" w:sz="4" w:space="0" w:color="auto"/>
              <w:right w:val="single" w:sz="4" w:space="0" w:color="auto"/>
            </w:tcBorders>
            <w:vAlign w:val="center"/>
          </w:tcPr>
          <w:p w14:paraId="27F02ED9" w14:textId="25F92550" w:rsidR="005265B1" w:rsidRPr="00DB48B9" w:rsidRDefault="0049505B" w:rsidP="005265B1">
            <w:pPr>
              <w:jc w:val="center"/>
              <w:rPr>
                <w:rFonts w:ascii="Times New Roman" w:hAnsi="Times New Roman"/>
                <w:sz w:val="24"/>
                <w:szCs w:val="24"/>
              </w:rPr>
            </w:pPr>
            <w:r w:rsidRPr="00DB48B9">
              <w:rPr>
                <w:rFonts w:ascii="Times New Roman" w:hAnsi="Times New Roman"/>
                <w:sz w:val="24"/>
                <w:szCs w:val="24"/>
              </w:rPr>
              <w:t>103,3</w:t>
            </w:r>
          </w:p>
        </w:tc>
      </w:tr>
      <w:tr w:rsidR="00DB48B9" w:rsidRPr="00DB48B9" w14:paraId="62CA85BA" w14:textId="77777777" w:rsidTr="001633B0">
        <w:trPr>
          <w:trHeight w:val="293"/>
        </w:trPr>
        <w:tc>
          <w:tcPr>
            <w:tcW w:w="4021" w:type="pct"/>
            <w:tcBorders>
              <w:top w:val="single" w:sz="4" w:space="0" w:color="auto"/>
              <w:left w:val="single" w:sz="4" w:space="0" w:color="auto"/>
              <w:bottom w:val="single" w:sz="4" w:space="0" w:color="auto"/>
              <w:right w:val="single" w:sz="4" w:space="0" w:color="auto"/>
            </w:tcBorders>
          </w:tcPr>
          <w:p w14:paraId="1C94E0A0" w14:textId="33858E18" w:rsidR="00921E8D" w:rsidRPr="00DB48B9" w:rsidRDefault="00921E8D" w:rsidP="00921E8D">
            <w:pPr>
              <w:ind w:left="733" w:hanging="2"/>
              <w:rPr>
                <w:rFonts w:ascii="Times New Roman" w:hAnsi="Times New Roman"/>
                <w:sz w:val="24"/>
                <w:szCs w:val="24"/>
              </w:rPr>
            </w:pPr>
            <w:r w:rsidRPr="00DB48B9">
              <w:rPr>
                <w:rFonts w:ascii="Times New Roman" w:hAnsi="Times New Roman"/>
                <w:sz w:val="24"/>
                <w:szCs w:val="24"/>
                <w:lang w:val="uk-UA"/>
              </w:rPr>
              <w:t>Виготовлення виробів з деревини, виробництва паперу та поліграфічна діяльність</w:t>
            </w:r>
          </w:p>
        </w:tc>
        <w:tc>
          <w:tcPr>
            <w:tcW w:w="979" w:type="pct"/>
            <w:tcBorders>
              <w:top w:val="single" w:sz="4" w:space="0" w:color="auto"/>
              <w:left w:val="single" w:sz="4" w:space="0" w:color="auto"/>
              <w:bottom w:val="single" w:sz="4" w:space="0" w:color="auto"/>
              <w:right w:val="single" w:sz="4" w:space="0" w:color="auto"/>
            </w:tcBorders>
            <w:vAlign w:val="center"/>
          </w:tcPr>
          <w:p w14:paraId="167A097C" w14:textId="25A8FDFF" w:rsidR="00921E8D" w:rsidRPr="00DB48B9" w:rsidRDefault="00921E8D" w:rsidP="00921E8D">
            <w:pPr>
              <w:jc w:val="center"/>
              <w:rPr>
                <w:rFonts w:ascii="Times New Roman" w:hAnsi="Times New Roman"/>
                <w:sz w:val="24"/>
                <w:szCs w:val="24"/>
              </w:rPr>
            </w:pPr>
            <w:r w:rsidRPr="00DB48B9">
              <w:rPr>
                <w:rFonts w:ascii="Times New Roman" w:hAnsi="Times New Roman"/>
                <w:sz w:val="24"/>
                <w:szCs w:val="24"/>
              </w:rPr>
              <w:t>102,4</w:t>
            </w:r>
          </w:p>
        </w:tc>
      </w:tr>
      <w:tr w:rsidR="00DB48B9" w:rsidRPr="00DB48B9" w14:paraId="6E62D381" w14:textId="77777777" w:rsidTr="001633B0">
        <w:trPr>
          <w:trHeight w:val="304"/>
        </w:trPr>
        <w:tc>
          <w:tcPr>
            <w:tcW w:w="4021" w:type="pct"/>
            <w:tcBorders>
              <w:top w:val="single" w:sz="4" w:space="0" w:color="auto"/>
              <w:left w:val="single" w:sz="4" w:space="0" w:color="auto"/>
              <w:right w:val="single" w:sz="4" w:space="0" w:color="auto"/>
            </w:tcBorders>
          </w:tcPr>
          <w:p w14:paraId="1FB031A7" w14:textId="4D636A21" w:rsidR="00921E8D" w:rsidRPr="00DB48B9" w:rsidRDefault="00921E8D" w:rsidP="00921E8D">
            <w:pPr>
              <w:ind w:left="733"/>
              <w:rPr>
                <w:rFonts w:ascii="Times New Roman" w:hAnsi="Times New Roman"/>
                <w:sz w:val="24"/>
                <w:szCs w:val="24"/>
                <w:lang w:val="uk-UA"/>
              </w:rPr>
            </w:pPr>
            <w:r w:rsidRPr="00DB48B9">
              <w:rPr>
                <w:rFonts w:ascii="Times New Roman" w:hAnsi="Times New Roman"/>
                <w:sz w:val="24"/>
                <w:szCs w:val="24"/>
                <w:lang w:val="uk-UA"/>
              </w:rPr>
              <w:t>Текстильне виробництво, виробництво одягу, шкіри, виробів зі шкіри та інших матеріалів</w:t>
            </w:r>
          </w:p>
        </w:tc>
        <w:tc>
          <w:tcPr>
            <w:tcW w:w="979" w:type="pct"/>
            <w:tcBorders>
              <w:top w:val="single" w:sz="4" w:space="0" w:color="auto"/>
              <w:left w:val="single" w:sz="4" w:space="0" w:color="auto"/>
              <w:right w:val="single" w:sz="4" w:space="0" w:color="auto"/>
            </w:tcBorders>
            <w:vAlign w:val="center"/>
          </w:tcPr>
          <w:p w14:paraId="16C3BE28" w14:textId="3DD65254" w:rsidR="00921E8D" w:rsidRPr="00DB48B9" w:rsidRDefault="00921E8D" w:rsidP="00921E8D">
            <w:pPr>
              <w:jc w:val="center"/>
              <w:rPr>
                <w:rFonts w:ascii="Times New Roman" w:hAnsi="Times New Roman"/>
                <w:sz w:val="24"/>
                <w:szCs w:val="24"/>
              </w:rPr>
            </w:pPr>
            <w:r w:rsidRPr="00DB48B9">
              <w:rPr>
                <w:rFonts w:ascii="Times New Roman" w:hAnsi="Times New Roman"/>
                <w:sz w:val="24"/>
                <w:szCs w:val="24"/>
              </w:rPr>
              <w:t>100,7</w:t>
            </w:r>
          </w:p>
        </w:tc>
      </w:tr>
      <w:tr w:rsidR="00DB48B9" w:rsidRPr="00DB48B9" w14:paraId="39F82484" w14:textId="77777777" w:rsidTr="001633B0">
        <w:trPr>
          <w:trHeight w:val="320"/>
        </w:trPr>
        <w:tc>
          <w:tcPr>
            <w:tcW w:w="4021" w:type="pct"/>
            <w:tcBorders>
              <w:top w:val="single" w:sz="4" w:space="0" w:color="auto"/>
              <w:left w:val="single" w:sz="4" w:space="0" w:color="auto"/>
              <w:bottom w:val="single" w:sz="4" w:space="0" w:color="auto"/>
              <w:right w:val="single" w:sz="4" w:space="0" w:color="auto"/>
            </w:tcBorders>
          </w:tcPr>
          <w:p w14:paraId="703864F6" w14:textId="49F3F3B1" w:rsidR="00921E8D" w:rsidRPr="00DB48B9" w:rsidRDefault="00921E8D" w:rsidP="00921E8D">
            <w:pPr>
              <w:ind w:left="733" w:hanging="733"/>
              <w:rPr>
                <w:rFonts w:ascii="Times New Roman" w:hAnsi="Times New Roman"/>
                <w:b/>
                <w:sz w:val="24"/>
                <w:szCs w:val="24"/>
              </w:rPr>
            </w:pPr>
            <w:r w:rsidRPr="00DB48B9">
              <w:rPr>
                <w:rFonts w:ascii="Times New Roman" w:hAnsi="Times New Roman"/>
                <w:b/>
                <w:sz w:val="24"/>
                <w:szCs w:val="24"/>
                <w:lang w:val="uk-UA"/>
              </w:rPr>
              <w:t>Скоротилися:</w:t>
            </w:r>
            <w:r w:rsidRPr="00DB48B9">
              <w:rPr>
                <w:rFonts w:ascii="Times New Roman" w:hAnsi="Times New Roman"/>
                <w:sz w:val="24"/>
                <w:szCs w:val="24"/>
                <w:lang w:val="uk-UA"/>
              </w:rPr>
              <w:t xml:space="preserve"> </w:t>
            </w:r>
          </w:p>
        </w:tc>
        <w:tc>
          <w:tcPr>
            <w:tcW w:w="979" w:type="pct"/>
            <w:tcBorders>
              <w:top w:val="single" w:sz="4" w:space="0" w:color="auto"/>
              <w:left w:val="single" w:sz="4" w:space="0" w:color="auto"/>
              <w:bottom w:val="single" w:sz="4" w:space="0" w:color="auto"/>
              <w:right w:val="single" w:sz="4" w:space="0" w:color="auto"/>
            </w:tcBorders>
            <w:vAlign w:val="center"/>
          </w:tcPr>
          <w:p w14:paraId="3E861C4A" w14:textId="0DC530B9" w:rsidR="00921E8D" w:rsidRPr="00DB48B9" w:rsidRDefault="00921E8D" w:rsidP="00921E8D">
            <w:pPr>
              <w:jc w:val="center"/>
              <w:rPr>
                <w:rFonts w:ascii="Times New Roman" w:hAnsi="Times New Roman"/>
                <w:sz w:val="24"/>
                <w:szCs w:val="24"/>
              </w:rPr>
            </w:pPr>
          </w:p>
        </w:tc>
      </w:tr>
      <w:tr w:rsidR="00DB48B9" w:rsidRPr="00DB48B9" w14:paraId="654D63A2" w14:textId="77777777" w:rsidTr="001633B0">
        <w:trPr>
          <w:trHeight w:val="282"/>
        </w:trPr>
        <w:tc>
          <w:tcPr>
            <w:tcW w:w="4021" w:type="pct"/>
            <w:tcBorders>
              <w:top w:val="single" w:sz="4" w:space="0" w:color="auto"/>
              <w:left w:val="single" w:sz="4" w:space="0" w:color="auto"/>
              <w:bottom w:val="single" w:sz="4" w:space="0" w:color="auto"/>
              <w:right w:val="single" w:sz="4" w:space="0" w:color="auto"/>
            </w:tcBorders>
          </w:tcPr>
          <w:p w14:paraId="204B1810" w14:textId="01E81BCE" w:rsidR="00921E8D" w:rsidRPr="00DB48B9" w:rsidRDefault="00921E8D" w:rsidP="00921E8D">
            <w:pPr>
              <w:ind w:left="733" w:hanging="733"/>
              <w:rPr>
                <w:rFonts w:ascii="Times New Roman" w:hAnsi="Times New Roman"/>
                <w:sz w:val="24"/>
                <w:szCs w:val="24"/>
              </w:rPr>
            </w:pPr>
            <w:r w:rsidRPr="00DB48B9">
              <w:rPr>
                <w:rFonts w:ascii="Times New Roman" w:hAnsi="Times New Roman"/>
                <w:sz w:val="24"/>
                <w:szCs w:val="24"/>
                <w:lang w:val="uk-UA"/>
              </w:rPr>
              <w:t>Виробництво харчових продуктів, напоїв і тютюнових виробів</w:t>
            </w:r>
          </w:p>
        </w:tc>
        <w:tc>
          <w:tcPr>
            <w:tcW w:w="979" w:type="pct"/>
            <w:tcBorders>
              <w:top w:val="single" w:sz="4" w:space="0" w:color="auto"/>
              <w:left w:val="single" w:sz="4" w:space="0" w:color="auto"/>
              <w:bottom w:val="single" w:sz="4" w:space="0" w:color="auto"/>
              <w:right w:val="single" w:sz="4" w:space="0" w:color="auto"/>
            </w:tcBorders>
            <w:vAlign w:val="center"/>
          </w:tcPr>
          <w:p w14:paraId="7BE6EE35" w14:textId="519BF057" w:rsidR="00921E8D" w:rsidRPr="00DB48B9" w:rsidRDefault="00921E8D" w:rsidP="00921E8D">
            <w:pPr>
              <w:jc w:val="center"/>
              <w:rPr>
                <w:rFonts w:ascii="Times New Roman" w:hAnsi="Times New Roman"/>
                <w:sz w:val="24"/>
                <w:szCs w:val="24"/>
              </w:rPr>
            </w:pPr>
            <w:r w:rsidRPr="00DB48B9">
              <w:rPr>
                <w:rFonts w:ascii="Times New Roman" w:hAnsi="Times New Roman"/>
                <w:sz w:val="24"/>
                <w:szCs w:val="24"/>
              </w:rPr>
              <w:t>92,9</w:t>
            </w:r>
          </w:p>
        </w:tc>
      </w:tr>
      <w:tr w:rsidR="00DB48B9" w:rsidRPr="00DB48B9" w14:paraId="1B3EFF15" w14:textId="77777777" w:rsidTr="001633B0">
        <w:trPr>
          <w:trHeight w:val="282"/>
        </w:trPr>
        <w:tc>
          <w:tcPr>
            <w:tcW w:w="4021" w:type="pct"/>
            <w:tcBorders>
              <w:top w:val="single" w:sz="4" w:space="0" w:color="auto"/>
              <w:left w:val="single" w:sz="4" w:space="0" w:color="auto"/>
              <w:bottom w:val="single" w:sz="4" w:space="0" w:color="auto"/>
              <w:right w:val="single" w:sz="4" w:space="0" w:color="auto"/>
            </w:tcBorders>
          </w:tcPr>
          <w:p w14:paraId="59C29636" w14:textId="04F6281F" w:rsidR="00921E8D" w:rsidRPr="00DB48B9" w:rsidRDefault="00921E8D" w:rsidP="00921E8D">
            <w:pPr>
              <w:ind w:left="733" w:hanging="733"/>
              <w:rPr>
                <w:rFonts w:ascii="Times New Roman" w:hAnsi="Times New Roman"/>
                <w:sz w:val="24"/>
                <w:szCs w:val="24"/>
              </w:rPr>
            </w:pPr>
            <w:r w:rsidRPr="00DB48B9">
              <w:rPr>
                <w:rFonts w:ascii="Times New Roman" w:hAnsi="Times New Roman"/>
                <w:sz w:val="24"/>
                <w:szCs w:val="24"/>
                <w:lang w:val="uk-UA"/>
              </w:rPr>
              <w:t>Машинобудування</w:t>
            </w:r>
          </w:p>
        </w:tc>
        <w:tc>
          <w:tcPr>
            <w:tcW w:w="979" w:type="pct"/>
            <w:tcBorders>
              <w:top w:val="single" w:sz="4" w:space="0" w:color="auto"/>
              <w:left w:val="single" w:sz="4" w:space="0" w:color="auto"/>
              <w:bottom w:val="single" w:sz="4" w:space="0" w:color="auto"/>
              <w:right w:val="single" w:sz="4" w:space="0" w:color="auto"/>
            </w:tcBorders>
            <w:vAlign w:val="center"/>
          </w:tcPr>
          <w:p w14:paraId="190977A0" w14:textId="726DD918" w:rsidR="00921E8D" w:rsidRPr="00DB48B9" w:rsidRDefault="00921E8D" w:rsidP="00921E8D">
            <w:pPr>
              <w:jc w:val="center"/>
              <w:rPr>
                <w:rFonts w:ascii="Times New Roman" w:hAnsi="Times New Roman"/>
                <w:sz w:val="24"/>
                <w:szCs w:val="24"/>
              </w:rPr>
            </w:pPr>
            <w:r w:rsidRPr="00DB48B9">
              <w:rPr>
                <w:rFonts w:ascii="Times New Roman" w:hAnsi="Times New Roman"/>
                <w:sz w:val="24"/>
                <w:szCs w:val="24"/>
              </w:rPr>
              <w:t>92,4</w:t>
            </w:r>
          </w:p>
        </w:tc>
      </w:tr>
      <w:tr w:rsidR="00DB48B9" w:rsidRPr="00DB48B9" w14:paraId="03C3CE28" w14:textId="77777777" w:rsidTr="001633B0">
        <w:trPr>
          <w:trHeight w:val="272"/>
        </w:trPr>
        <w:tc>
          <w:tcPr>
            <w:tcW w:w="4021" w:type="pct"/>
            <w:tcBorders>
              <w:top w:val="single" w:sz="4" w:space="0" w:color="auto"/>
              <w:left w:val="single" w:sz="4" w:space="0" w:color="auto"/>
              <w:right w:val="single" w:sz="4" w:space="0" w:color="auto"/>
            </w:tcBorders>
          </w:tcPr>
          <w:p w14:paraId="55BB77A9" w14:textId="66A7CB77" w:rsidR="00921E8D" w:rsidRPr="00DB48B9" w:rsidRDefault="00921E8D" w:rsidP="00921E8D">
            <w:pPr>
              <w:rPr>
                <w:rFonts w:ascii="Times New Roman" w:hAnsi="Times New Roman"/>
                <w:b/>
                <w:sz w:val="24"/>
                <w:szCs w:val="24"/>
                <w:lang w:val="uk-UA"/>
              </w:rPr>
            </w:pPr>
            <w:r w:rsidRPr="00DB48B9">
              <w:rPr>
                <w:rFonts w:ascii="Times New Roman" w:hAnsi="Times New Roman"/>
                <w:sz w:val="24"/>
                <w:szCs w:val="24"/>
                <w:lang w:val="uk-UA"/>
              </w:rPr>
              <w:t>Виробництво хімічних речовин і хімічної продукції</w:t>
            </w:r>
          </w:p>
        </w:tc>
        <w:tc>
          <w:tcPr>
            <w:tcW w:w="979" w:type="pct"/>
            <w:tcBorders>
              <w:top w:val="single" w:sz="4" w:space="0" w:color="auto"/>
              <w:left w:val="single" w:sz="4" w:space="0" w:color="auto"/>
              <w:right w:val="single" w:sz="4" w:space="0" w:color="auto"/>
            </w:tcBorders>
            <w:vAlign w:val="center"/>
          </w:tcPr>
          <w:p w14:paraId="26902AB9" w14:textId="5C5BA544" w:rsidR="00921E8D" w:rsidRPr="00DB48B9" w:rsidRDefault="00921E8D" w:rsidP="00921E8D">
            <w:pPr>
              <w:jc w:val="center"/>
              <w:rPr>
                <w:rFonts w:ascii="Times New Roman" w:hAnsi="Times New Roman"/>
                <w:sz w:val="24"/>
                <w:szCs w:val="24"/>
              </w:rPr>
            </w:pPr>
            <w:r w:rsidRPr="00DB48B9">
              <w:rPr>
                <w:rFonts w:ascii="Times New Roman" w:hAnsi="Times New Roman"/>
                <w:sz w:val="24"/>
                <w:szCs w:val="24"/>
              </w:rPr>
              <w:t>39,6</w:t>
            </w:r>
          </w:p>
        </w:tc>
      </w:tr>
    </w:tbl>
    <w:p w14:paraId="74E9AF7B" w14:textId="487F75FC" w:rsidR="00D64E9F" w:rsidRPr="00DB48B9" w:rsidRDefault="00D64E9F">
      <w:pPr>
        <w:rPr>
          <w:rFonts w:ascii="Times New Roman" w:hAnsi="Times New Roman"/>
          <w:sz w:val="2"/>
          <w:szCs w:val="2"/>
        </w:rPr>
      </w:pPr>
    </w:p>
    <w:p w14:paraId="5D262F6F" w14:textId="77777777" w:rsidR="0038786D" w:rsidRPr="00DB48B9" w:rsidRDefault="0038786D" w:rsidP="0038786D">
      <w:pPr>
        <w:pStyle w:val="a8"/>
        <w:tabs>
          <w:tab w:val="left" w:pos="567"/>
        </w:tabs>
        <w:spacing w:after="0" w:line="240" w:lineRule="auto"/>
        <w:ind w:left="0" w:firstLine="567"/>
        <w:jc w:val="both"/>
        <w:rPr>
          <w:rFonts w:ascii="Times New Roman" w:hAnsi="Times New Roman"/>
          <w:sz w:val="2"/>
          <w:szCs w:val="2"/>
          <w:highlight w:val="yellow"/>
          <w:u w:val="single"/>
          <w:lang w:val="uk-UA"/>
        </w:rPr>
      </w:pPr>
    </w:p>
    <w:p w14:paraId="292A304F" w14:textId="77777777" w:rsidR="00C01B6D" w:rsidRPr="00DB48B9" w:rsidRDefault="00C01B6D" w:rsidP="0038786D">
      <w:pPr>
        <w:pStyle w:val="a8"/>
        <w:tabs>
          <w:tab w:val="left" w:pos="567"/>
        </w:tabs>
        <w:spacing w:after="0" w:line="240" w:lineRule="auto"/>
        <w:ind w:left="0" w:firstLine="567"/>
        <w:jc w:val="both"/>
        <w:rPr>
          <w:rFonts w:ascii="Times New Roman" w:hAnsi="Times New Roman"/>
          <w:b/>
          <w:i/>
          <w:sz w:val="2"/>
          <w:szCs w:val="2"/>
          <w:u w:val="single"/>
          <w:lang w:val="uk-UA"/>
        </w:rPr>
      </w:pPr>
    </w:p>
    <w:p w14:paraId="1CF69C21" w14:textId="52AB0F74" w:rsidR="0038786D" w:rsidRPr="00DB48B9" w:rsidRDefault="00D45AB1" w:rsidP="00E25C42">
      <w:pPr>
        <w:pStyle w:val="a8"/>
        <w:pageBreakBefore/>
        <w:tabs>
          <w:tab w:val="left" w:pos="567"/>
        </w:tabs>
        <w:spacing w:after="120" w:line="240" w:lineRule="auto"/>
        <w:ind w:left="0" w:firstLine="567"/>
        <w:jc w:val="both"/>
        <w:rPr>
          <w:rFonts w:ascii="Times New Roman" w:hAnsi="Times New Roman"/>
          <w:b/>
          <w:i/>
          <w:sz w:val="26"/>
          <w:szCs w:val="26"/>
          <w:u w:val="single"/>
          <w:lang w:val="uk-UA"/>
        </w:rPr>
      </w:pPr>
      <w:r w:rsidRPr="00DB48B9">
        <w:rPr>
          <w:rFonts w:ascii="Times New Roman" w:hAnsi="Times New Roman"/>
          <w:b/>
          <w:i/>
          <w:sz w:val="26"/>
          <w:szCs w:val="26"/>
          <w:u w:val="single"/>
          <w:lang w:val="uk-UA"/>
        </w:rPr>
        <w:lastRenderedPageBreak/>
        <w:t>Будівельна діяльність</w:t>
      </w:r>
    </w:p>
    <w:p w14:paraId="3BD0598F" w14:textId="64E32FC9" w:rsidR="0038786D" w:rsidRPr="00DB48B9" w:rsidRDefault="0038786D" w:rsidP="0069609C">
      <w:pPr>
        <w:widowControl w:val="0"/>
        <w:tabs>
          <w:tab w:val="left" w:pos="612"/>
          <w:tab w:val="left" w:pos="720"/>
          <w:tab w:val="left" w:pos="993"/>
          <w:tab w:val="left" w:pos="1985"/>
        </w:tabs>
        <w:spacing w:after="60" w:line="240" w:lineRule="auto"/>
        <w:ind w:firstLine="567"/>
        <w:jc w:val="both"/>
        <w:rPr>
          <w:rFonts w:ascii="Times New Roman" w:hAnsi="Times New Roman"/>
          <w:bCs/>
          <w:sz w:val="26"/>
          <w:szCs w:val="26"/>
          <w:lang w:eastAsia="uk-UA"/>
        </w:rPr>
      </w:pPr>
      <w:r w:rsidRPr="00DB48B9">
        <w:rPr>
          <w:rFonts w:ascii="Times New Roman" w:hAnsi="Times New Roman"/>
          <w:b/>
          <w:sz w:val="26"/>
          <w:szCs w:val="26"/>
        </w:rPr>
        <w:t>Обсяг виробленої будівельної продукції</w:t>
      </w:r>
      <w:r w:rsidR="00420B0C" w:rsidRPr="00DB48B9">
        <w:rPr>
          <w:rFonts w:ascii="Times New Roman" w:hAnsi="Times New Roman"/>
          <w:b/>
          <w:sz w:val="26"/>
          <w:szCs w:val="26"/>
          <w:vertAlign w:val="superscript"/>
        </w:rPr>
        <w:fldChar w:fldCharType="begin"/>
      </w:r>
      <w:r w:rsidR="00420B0C" w:rsidRPr="00DB48B9">
        <w:rPr>
          <w:rFonts w:ascii="Times New Roman" w:hAnsi="Times New Roman"/>
          <w:b/>
          <w:sz w:val="26"/>
          <w:szCs w:val="26"/>
          <w:vertAlign w:val="superscript"/>
        </w:rPr>
        <w:instrText xml:space="preserve"> NOTEREF _Ref190426948 \h  \* MERGEFORMAT </w:instrText>
      </w:r>
      <w:r w:rsidR="00420B0C" w:rsidRPr="00DB48B9">
        <w:rPr>
          <w:rFonts w:ascii="Times New Roman" w:hAnsi="Times New Roman"/>
          <w:b/>
          <w:sz w:val="26"/>
          <w:szCs w:val="26"/>
          <w:vertAlign w:val="superscript"/>
        </w:rPr>
      </w:r>
      <w:r w:rsidR="00420B0C" w:rsidRPr="00DB48B9">
        <w:rPr>
          <w:rFonts w:ascii="Times New Roman" w:hAnsi="Times New Roman"/>
          <w:b/>
          <w:sz w:val="26"/>
          <w:szCs w:val="26"/>
          <w:vertAlign w:val="superscript"/>
        </w:rPr>
        <w:fldChar w:fldCharType="separate"/>
      </w:r>
      <w:r w:rsidR="00420B0C" w:rsidRPr="00DB48B9">
        <w:rPr>
          <w:rFonts w:ascii="Times New Roman" w:hAnsi="Times New Roman"/>
          <w:b/>
          <w:sz w:val="26"/>
          <w:szCs w:val="26"/>
          <w:vertAlign w:val="superscript"/>
        </w:rPr>
        <w:t>1</w:t>
      </w:r>
      <w:r w:rsidR="00420B0C" w:rsidRPr="00DB48B9">
        <w:rPr>
          <w:rFonts w:ascii="Times New Roman" w:hAnsi="Times New Roman"/>
          <w:b/>
          <w:sz w:val="26"/>
          <w:szCs w:val="26"/>
          <w:vertAlign w:val="superscript"/>
        </w:rPr>
        <w:fldChar w:fldCharType="end"/>
      </w:r>
      <w:r w:rsidR="003A3CDA" w:rsidRPr="00DB48B9">
        <w:rPr>
          <w:rFonts w:ascii="Times New Roman" w:hAnsi="Times New Roman"/>
          <w:b/>
          <w:sz w:val="26"/>
          <w:szCs w:val="26"/>
        </w:rPr>
        <w:t>,</w:t>
      </w:r>
      <w:r w:rsidRPr="00DB48B9">
        <w:rPr>
          <w:rFonts w:ascii="Times New Roman" w:hAnsi="Times New Roman"/>
          <w:sz w:val="26"/>
          <w:szCs w:val="26"/>
        </w:rPr>
        <w:t xml:space="preserve"> за попередніми даними</w:t>
      </w:r>
      <w:r w:rsidR="003A3CDA" w:rsidRPr="00DB48B9">
        <w:rPr>
          <w:rFonts w:ascii="Times New Roman" w:hAnsi="Times New Roman"/>
          <w:sz w:val="26"/>
          <w:szCs w:val="26"/>
        </w:rPr>
        <w:t>,</w:t>
      </w:r>
      <w:r w:rsidRPr="00DB48B9">
        <w:rPr>
          <w:rFonts w:ascii="Times New Roman" w:hAnsi="Times New Roman"/>
          <w:sz w:val="26"/>
          <w:szCs w:val="26"/>
        </w:rPr>
        <w:t xml:space="preserve"> у </w:t>
      </w:r>
      <w:r w:rsidR="00F247B8" w:rsidRPr="00DB48B9">
        <w:rPr>
          <w:rFonts w:ascii="Times New Roman" w:hAnsi="Times New Roman"/>
          <w:sz w:val="26"/>
          <w:szCs w:val="26"/>
        </w:rPr>
        <w:t>січні-грудні</w:t>
      </w:r>
      <w:r w:rsidR="00C85B65" w:rsidRPr="00DB48B9">
        <w:rPr>
          <w:rFonts w:ascii="Times New Roman" w:hAnsi="Times New Roman"/>
          <w:sz w:val="26"/>
          <w:szCs w:val="26"/>
        </w:rPr>
        <w:t xml:space="preserve"> </w:t>
      </w:r>
      <w:r w:rsidRPr="00DB48B9">
        <w:rPr>
          <w:rFonts w:ascii="Times New Roman" w:hAnsi="Times New Roman"/>
          <w:sz w:val="26"/>
          <w:szCs w:val="26"/>
        </w:rPr>
        <w:t>202</w:t>
      </w:r>
      <w:r w:rsidR="00030268" w:rsidRPr="00DB48B9">
        <w:rPr>
          <w:rFonts w:ascii="Times New Roman" w:hAnsi="Times New Roman"/>
          <w:sz w:val="26"/>
          <w:szCs w:val="26"/>
        </w:rPr>
        <w:t>4</w:t>
      </w:r>
      <w:r w:rsidRPr="00DB48B9">
        <w:rPr>
          <w:rFonts w:ascii="Times New Roman" w:hAnsi="Times New Roman"/>
          <w:sz w:val="26"/>
          <w:szCs w:val="26"/>
        </w:rPr>
        <w:t> ро</w:t>
      </w:r>
      <w:r w:rsidR="00C85B65" w:rsidRPr="00DB48B9">
        <w:rPr>
          <w:rFonts w:ascii="Times New Roman" w:hAnsi="Times New Roman"/>
          <w:sz w:val="26"/>
          <w:szCs w:val="26"/>
        </w:rPr>
        <w:t>ку</w:t>
      </w:r>
      <w:r w:rsidR="003C1013" w:rsidRPr="00DB48B9">
        <w:rPr>
          <w:rFonts w:ascii="Times New Roman" w:hAnsi="Times New Roman"/>
          <w:sz w:val="26"/>
          <w:szCs w:val="26"/>
        </w:rPr>
        <w:t xml:space="preserve"> </w:t>
      </w:r>
      <w:r w:rsidRPr="00DB48B9">
        <w:rPr>
          <w:rFonts w:ascii="Times New Roman" w:hAnsi="Times New Roman"/>
          <w:sz w:val="26"/>
          <w:szCs w:val="26"/>
        </w:rPr>
        <w:t xml:space="preserve">становив </w:t>
      </w:r>
      <w:r w:rsidR="00F247B8" w:rsidRPr="00DB48B9">
        <w:rPr>
          <w:rFonts w:ascii="Times New Roman" w:hAnsi="Times New Roman"/>
          <w:sz w:val="26"/>
          <w:szCs w:val="26"/>
        </w:rPr>
        <w:t>36,2</w:t>
      </w:r>
      <w:r w:rsidR="005D7E7D" w:rsidRPr="00DB48B9">
        <w:rPr>
          <w:rFonts w:ascii="Times New Roman" w:hAnsi="Times New Roman"/>
          <w:sz w:val="26"/>
          <w:szCs w:val="26"/>
        </w:rPr>
        <w:t> млрд</w:t>
      </w:r>
      <w:r w:rsidRPr="00DB48B9">
        <w:rPr>
          <w:rFonts w:ascii="Times New Roman" w:hAnsi="Times New Roman"/>
          <w:sz w:val="26"/>
          <w:szCs w:val="26"/>
        </w:rPr>
        <w:t xml:space="preserve"> грн, що у порівняних цінах </w:t>
      </w:r>
      <w:r w:rsidR="001D1E5D" w:rsidRPr="00DB48B9">
        <w:rPr>
          <w:rFonts w:ascii="Times New Roman" w:hAnsi="Times New Roman"/>
          <w:sz w:val="26"/>
          <w:szCs w:val="26"/>
        </w:rPr>
        <w:t xml:space="preserve">на </w:t>
      </w:r>
      <w:r w:rsidR="00167625" w:rsidRPr="00DB48B9">
        <w:rPr>
          <w:rFonts w:ascii="Times New Roman" w:hAnsi="Times New Roman"/>
          <w:sz w:val="26"/>
          <w:szCs w:val="26"/>
        </w:rPr>
        <w:t>42,7</w:t>
      </w:r>
      <w:r w:rsidRPr="00DB48B9">
        <w:rPr>
          <w:rFonts w:ascii="Times New Roman" w:hAnsi="Times New Roman"/>
          <w:sz w:val="26"/>
          <w:szCs w:val="26"/>
        </w:rPr>
        <w:t xml:space="preserve">% </w:t>
      </w:r>
      <w:r w:rsidR="003C7E62" w:rsidRPr="00DB48B9">
        <w:rPr>
          <w:rFonts w:ascii="Times New Roman" w:hAnsi="Times New Roman"/>
          <w:sz w:val="26"/>
          <w:szCs w:val="26"/>
        </w:rPr>
        <w:t>більше</w:t>
      </w:r>
      <w:r w:rsidRPr="00DB48B9">
        <w:rPr>
          <w:rFonts w:ascii="Times New Roman" w:hAnsi="Times New Roman"/>
          <w:sz w:val="26"/>
          <w:szCs w:val="26"/>
        </w:rPr>
        <w:t xml:space="preserve"> </w:t>
      </w:r>
      <w:r w:rsidR="00F247B8" w:rsidRPr="00DB48B9">
        <w:rPr>
          <w:rFonts w:ascii="Times New Roman" w:hAnsi="Times New Roman"/>
          <w:sz w:val="26"/>
          <w:szCs w:val="26"/>
        </w:rPr>
        <w:t>ніж у січні-грудні</w:t>
      </w:r>
      <w:r w:rsidR="003C7E62" w:rsidRPr="00DB48B9">
        <w:rPr>
          <w:rFonts w:ascii="Times New Roman" w:hAnsi="Times New Roman"/>
          <w:sz w:val="26"/>
          <w:szCs w:val="26"/>
        </w:rPr>
        <w:t xml:space="preserve"> </w:t>
      </w:r>
      <w:r w:rsidR="00257FC6" w:rsidRPr="00DB48B9">
        <w:rPr>
          <w:rFonts w:ascii="Times New Roman" w:hAnsi="Times New Roman"/>
          <w:sz w:val="26"/>
          <w:szCs w:val="26"/>
        </w:rPr>
        <w:t>202</w:t>
      </w:r>
      <w:r w:rsidR="00030268" w:rsidRPr="00DB48B9">
        <w:rPr>
          <w:rFonts w:ascii="Times New Roman" w:hAnsi="Times New Roman"/>
          <w:sz w:val="26"/>
          <w:szCs w:val="26"/>
        </w:rPr>
        <w:t>3</w:t>
      </w:r>
      <w:r w:rsidR="00257FC6" w:rsidRPr="00DB48B9">
        <w:rPr>
          <w:rFonts w:ascii="Times New Roman" w:hAnsi="Times New Roman"/>
          <w:sz w:val="26"/>
          <w:szCs w:val="26"/>
        </w:rPr>
        <w:t xml:space="preserve"> року</w:t>
      </w:r>
      <w:r w:rsidRPr="00DB48B9">
        <w:rPr>
          <w:rFonts w:ascii="Times New Roman" w:hAnsi="Times New Roman"/>
          <w:sz w:val="26"/>
          <w:szCs w:val="26"/>
        </w:rPr>
        <w:t>.</w:t>
      </w:r>
    </w:p>
    <w:p w14:paraId="24688DB4" w14:textId="15199408" w:rsidR="0038786D" w:rsidRPr="00DB48B9" w:rsidRDefault="0038786D" w:rsidP="00AC20B2">
      <w:pPr>
        <w:pStyle w:val="affa"/>
        <w:spacing w:before="40"/>
        <w:rPr>
          <w:rFonts w:ascii="Times New Roman" w:hAnsi="Times New Roman"/>
          <w:b/>
          <w:bCs/>
          <w:color w:val="auto"/>
          <w:sz w:val="24"/>
          <w:szCs w:val="24"/>
        </w:rPr>
      </w:pPr>
      <w:r w:rsidRPr="00DB48B9">
        <w:rPr>
          <w:rFonts w:ascii="Times New Roman" w:hAnsi="Times New Roman"/>
          <w:b/>
          <w:noProof/>
          <w:color w:val="auto"/>
          <w:sz w:val="240"/>
          <w:szCs w:val="240"/>
          <w:lang w:val="ru-RU" w:eastAsia="ru-RU"/>
        </w:rPr>
        <w:drawing>
          <wp:inline distT="0" distB="0" distL="0" distR="0" wp14:anchorId="70978C0B" wp14:editId="74E707C2">
            <wp:extent cx="6190615" cy="2011680"/>
            <wp:effectExtent l="0" t="0" r="0" b="7620"/>
            <wp:docPr id="2" name="Діагра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F6737" w:rsidRPr="00DB48B9">
        <w:rPr>
          <w:rFonts w:ascii="Times New Roman" w:hAnsi="Times New Roman"/>
          <w:b/>
          <w:i w:val="0"/>
          <w:color w:val="auto"/>
          <w:sz w:val="24"/>
          <w:szCs w:val="24"/>
        </w:rPr>
        <w:t>Рис. </w:t>
      </w:r>
      <w:r w:rsidR="005842B6" w:rsidRPr="00DB48B9">
        <w:rPr>
          <w:rFonts w:ascii="Times New Roman" w:hAnsi="Times New Roman"/>
          <w:b/>
          <w:i w:val="0"/>
          <w:color w:val="auto"/>
          <w:sz w:val="24"/>
          <w:szCs w:val="24"/>
        </w:rPr>
        <w:fldChar w:fldCharType="begin"/>
      </w:r>
      <w:r w:rsidR="005842B6" w:rsidRPr="00DB48B9">
        <w:rPr>
          <w:rFonts w:ascii="Times New Roman" w:hAnsi="Times New Roman"/>
          <w:b/>
          <w:i w:val="0"/>
          <w:color w:val="auto"/>
          <w:sz w:val="24"/>
          <w:szCs w:val="24"/>
        </w:rPr>
        <w:instrText xml:space="preserve"> SEQ Рис._ \* ARABIC </w:instrText>
      </w:r>
      <w:r w:rsidR="005842B6" w:rsidRPr="00DB48B9">
        <w:rPr>
          <w:rFonts w:ascii="Times New Roman" w:hAnsi="Times New Roman"/>
          <w:b/>
          <w:i w:val="0"/>
          <w:color w:val="auto"/>
          <w:sz w:val="24"/>
          <w:szCs w:val="24"/>
        </w:rPr>
        <w:fldChar w:fldCharType="separate"/>
      </w:r>
      <w:r w:rsidR="00EA05C5" w:rsidRPr="00DB48B9">
        <w:rPr>
          <w:rFonts w:ascii="Times New Roman" w:hAnsi="Times New Roman"/>
          <w:b/>
          <w:i w:val="0"/>
          <w:noProof/>
          <w:color w:val="auto"/>
          <w:sz w:val="24"/>
          <w:szCs w:val="24"/>
        </w:rPr>
        <w:t>2</w:t>
      </w:r>
      <w:r w:rsidR="005842B6" w:rsidRPr="00DB48B9">
        <w:rPr>
          <w:rFonts w:ascii="Times New Roman" w:hAnsi="Times New Roman"/>
          <w:b/>
          <w:i w:val="0"/>
          <w:color w:val="auto"/>
          <w:sz w:val="24"/>
          <w:szCs w:val="24"/>
        </w:rPr>
        <w:fldChar w:fldCharType="end"/>
      </w:r>
      <w:r w:rsidR="005842B6" w:rsidRPr="00DB48B9">
        <w:rPr>
          <w:rFonts w:ascii="Times New Roman" w:hAnsi="Times New Roman"/>
          <w:b/>
          <w:i w:val="0"/>
          <w:color w:val="auto"/>
          <w:sz w:val="24"/>
          <w:szCs w:val="24"/>
        </w:rPr>
        <w:t>. </w:t>
      </w:r>
      <w:r w:rsidRPr="00DB48B9">
        <w:rPr>
          <w:rFonts w:ascii="Times New Roman" w:hAnsi="Times New Roman"/>
          <w:b/>
          <w:i w:val="0"/>
          <w:color w:val="auto"/>
          <w:sz w:val="24"/>
          <w:szCs w:val="24"/>
        </w:rPr>
        <w:t>Динаміка обсягу виробленої будівельної продукції</w:t>
      </w:r>
      <w:r w:rsidR="00FE6938" w:rsidRPr="00DB48B9">
        <w:rPr>
          <w:rFonts w:ascii="Times New Roman" w:hAnsi="Times New Roman"/>
          <w:b/>
          <w:i w:val="0"/>
          <w:color w:val="auto"/>
          <w:sz w:val="24"/>
          <w:szCs w:val="24"/>
        </w:rPr>
        <w:t>1</w:t>
      </w:r>
      <w:r w:rsidR="00751808" w:rsidRPr="00DB48B9">
        <w:rPr>
          <w:rFonts w:ascii="Times New Roman" w:hAnsi="Times New Roman"/>
          <w:b/>
          <w:i w:val="0"/>
          <w:color w:val="auto"/>
          <w:sz w:val="24"/>
          <w:szCs w:val="24"/>
        </w:rPr>
        <w:fldChar w:fldCharType="begin"/>
      </w:r>
      <w:r w:rsidR="00751808" w:rsidRPr="00DB48B9">
        <w:rPr>
          <w:rFonts w:ascii="Times New Roman" w:hAnsi="Times New Roman"/>
          <w:b/>
          <w:i w:val="0"/>
          <w:color w:val="auto"/>
          <w:sz w:val="24"/>
          <w:szCs w:val="24"/>
        </w:rPr>
        <w:instrText xml:space="preserve">  </w:instrText>
      </w:r>
      <w:r w:rsidR="00751808" w:rsidRPr="00DB48B9">
        <w:rPr>
          <w:rFonts w:ascii="Times New Roman" w:hAnsi="Times New Roman"/>
          <w:b/>
          <w:i w:val="0"/>
          <w:color w:val="auto"/>
          <w:sz w:val="24"/>
          <w:szCs w:val="24"/>
        </w:rPr>
        <w:fldChar w:fldCharType="end"/>
      </w:r>
      <w:r w:rsidRPr="00DB48B9">
        <w:rPr>
          <w:rFonts w:ascii="Times New Roman" w:hAnsi="Times New Roman"/>
          <w:b/>
          <w:i w:val="0"/>
          <w:color w:val="auto"/>
          <w:sz w:val="24"/>
          <w:szCs w:val="24"/>
        </w:rPr>
        <w:t xml:space="preserve"> по м. Києву порівняно з відповідним періодом попереднього року, %</w:t>
      </w:r>
    </w:p>
    <w:p w14:paraId="58EFBD8C" w14:textId="6017EAC3" w:rsidR="0038786D" w:rsidRPr="00DB48B9" w:rsidRDefault="00EE33A8" w:rsidP="00E9562D">
      <w:pPr>
        <w:pStyle w:val="affa"/>
        <w:spacing w:after="40"/>
        <w:rPr>
          <w:rFonts w:ascii="Times New Roman" w:hAnsi="Times New Roman"/>
          <w:b/>
          <w:bCs/>
          <w:i w:val="0"/>
          <w:color w:val="auto"/>
          <w:sz w:val="26"/>
          <w:szCs w:val="26"/>
        </w:rPr>
      </w:pPr>
      <w:r w:rsidRPr="00DB48B9">
        <w:rPr>
          <w:rFonts w:ascii="Times New Roman" w:hAnsi="Times New Roman"/>
          <w:b/>
          <w:i w:val="0"/>
          <w:color w:val="auto"/>
          <w:sz w:val="26"/>
          <w:szCs w:val="26"/>
        </w:rPr>
        <w:t xml:space="preserve">Таблиця </w:t>
      </w:r>
      <w:r w:rsidRPr="00DB48B9">
        <w:rPr>
          <w:rFonts w:ascii="Times New Roman" w:hAnsi="Times New Roman"/>
          <w:b/>
          <w:i w:val="0"/>
          <w:color w:val="auto"/>
          <w:sz w:val="26"/>
          <w:szCs w:val="26"/>
        </w:rPr>
        <w:fldChar w:fldCharType="begin"/>
      </w:r>
      <w:r w:rsidRPr="00DB48B9">
        <w:rPr>
          <w:rFonts w:ascii="Times New Roman" w:hAnsi="Times New Roman"/>
          <w:b/>
          <w:i w:val="0"/>
          <w:color w:val="auto"/>
          <w:sz w:val="26"/>
          <w:szCs w:val="26"/>
        </w:rPr>
        <w:instrText xml:space="preserve"> SEQ Таблиця \* ARABIC </w:instrText>
      </w:r>
      <w:r w:rsidRPr="00DB48B9">
        <w:rPr>
          <w:rFonts w:ascii="Times New Roman" w:hAnsi="Times New Roman"/>
          <w:b/>
          <w:i w:val="0"/>
          <w:color w:val="auto"/>
          <w:sz w:val="26"/>
          <w:szCs w:val="26"/>
        </w:rPr>
        <w:fldChar w:fldCharType="separate"/>
      </w:r>
      <w:r w:rsidR="005128FB" w:rsidRPr="00DB48B9">
        <w:rPr>
          <w:rFonts w:ascii="Times New Roman" w:hAnsi="Times New Roman"/>
          <w:b/>
          <w:i w:val="0"/>
          <w:noProof/>
          <w:color w:val="auto"/>
          <w:sz w:val="26"/>
          <w:szCs w:val="26"/>
        </w:rPr>
        <w:t>2</w:t>
      </w:r>
      <w:r w:rsidRPr="00DB48B9">
        <w:rPr>
          <w:rFonts w:ascii="Times New Roman" w:hAnsi="Times New Roman"/>
          <w:b/>
          <w:i w:val="0"/>
          <w:color w:val="auto"/>
          <w:sz w:val="26"/>
          <w:szCs w:val="26"/>
        </w:rPr>
        <w:fldChar w:fldCharType="end"/>
      </w:r>
      <w:r w:rsidRPr="00DB48B9">
        <w:rPr>
          <w:rFonts w:ascii="Times New Roman" w:hAnsi="Times New Roman"/>
          <w:b/>
          <w:i w:val="0"/>
          <w:color w:val="auto"/>
          <w:sz w:val="26"/>
          <w:szCs w:val="26"/>
        </w:rPr>
        <w:t>. </w:t>
      </w:r>
      <w:r w:rsidR="0038786D" w:rsidRPr="00DB48B9">
        <w:rPr>
          <w:rFonts w:ascii="Times New Roman" w:hAnsi="Times New Roman"/>
          <w:b/>
          <w:bCs/>
          <w:i w:val="0"/>
          <w:color w:val="auto"/>
          <w:sz w:val="26"/>
          <w:szCs w:val="26"/>
        </w:rPr>
        <w:t>Обсяги виробленої будівельної продукції за видами</w:t>
      </w:r>
      <w:r w:rsidR="00191A14" w:rsidRPr="00DB48B9">
        <w:rPr>
          <w:rFonts w:ascii="Times New Roman" w:hAnsi="Times New Roman"/>
          <w:b/>
          <w:bCs/>
          <w:i w:val="0"/>
          <w:color w:val="auto"/>
          <w:sz w:val="26"/>
          <w:szCs w:val="26"/>
          <w:vertAlign w:val="superscript"/>
        </w:rPr>
        <w:fldChar w:fldCharType="begin"/>
      </w:r>
      <w:r w:rsidR="00191A14" w:rsidRPr="00DB48B9">
        <w:rPr>
          <w:rFonts w:ascii="Times New Roman" w:hAnsi="Times New Roman"/>
          <w:b/>
          <w:bCs/>
          <w:i w:val="0"/>
          <w:color w:val="auto"/>
          <w:sz w:val="26"/>
          <w:szCs w:val="26"/>
          <w:vertAlign w:val="superscript"/>
        </w:rPr>
        <w:instrText xml:space="preserve"> NOTEREF _Ref190426948 \h  \* MERGEFORMAT </w:instrText>
      </w:r>
      <w:r w:rsidR="00191A14" w:rsidRPr="00DB48B9">
        <w:rPr>
          <w:rFonts w:ascii="Times New Roman" w:hAnsi="Times New Roman"/>
          <w:b/>
          <w:bCs/>
          <w:i w:val="0"/>
          <w:color w:val="auto"/>
          <w:sz w:val="26"/>
          <w:szCs w:val="26"/>
          <w:vertAlign w:val="superscript"/>
        </w:rPr>
      </w:r>
      <w:r w:rsidR="00191A14" w:rsidRPr="00DB48B9">
        <w:rPr>
          <w:rFonts w:ascii="Times New Roman" w:hAnsi="Times New Roman"/>
          <w:b/>
          <w:bCs/>
          <w:i w:val="0"/>
          <w:color w:val="auto"/>
          <w:sz w:val="26"/>
          <w:szCs w:val="26"/>
          <w:vertAlign w:val="superscript"/>
        </w:rPr>
        <w:fldChar w:fldCharType="separate"/>
      </w:r>
      <w:r w:rsidR="00191A14" w:rsidRPr="00DB48B9">
        <w:rPr>
          <w:rFonts w:ascii="Times New Roman" w:hAnsi="Times New Roman"/>
          <w:b/>
          <w:bCs/>
          <w:i w:val="0"/>
          <w:color w:val="auto"/>
          <w:sz w:val="26"/>
          <w:szCs w:val="26"/>
          <w:vertAlign w:val="superscript"/>
        </w:rPr>
        <w:t>1</w:t>
      </w:r>
      <w:r w:rsidR="00191A14" w:rsidRPr="00DB48B9">
        <w:rPr>
          <w:rFonts w:ascii="Times New Roman" w:hAnsi="Times New Roman"/>
          <w:b/>
          <w:bCs/>
          <w:i w:val="0"/>
          <w:color w:val="auto"/>
          <w:sz w:val="26"/>
          <w:szCs w:val="26"/>
          <w:vertAlign w:val="superscript"/>
        </w:rPr>
        <w:fldChar w:fldCharType="end"/>
      </w:r>
    </w:p>
    <w:tbl>
      <w:tblPr>
        <w:tblStyle w:val="25"/>
        <w:tblW w:w="5000" w:type="pct"/>
        <w:tblLook w:val="04A0" w:firstRow="1" w:lastRow="0" w:firstColumn="1" w:lastColumn="0" w:noHBand="0" w:noVBand="1"/>
      </w:tblPr>
      <w:tblGrid>
        <w:gridCol w:w="2993"/>
        <w:gridCol w:w="1615"/>
        <w:gridCol w:w="2163"/>
        <w:gridCol w:w="3140"/>
      </w:tblGrid>
      <w:tr w:rsidR="00DB48B9" w:rsidRPr="00DB48B9" w14:paraId="1BBA44B2" w14:textId="77777777" w:rsidTr="006B3388">
        <w:trPr>
          <w:trHeight w:val="323"/>
        </w:trPr>
        <w:tc>
          <w:tcPr>
            <w:tcW w:w="1510" w:type="pct"/>
            <w:vMerge w:val="restart"/>
          </w:tcPr>
          <w:p w14:paraId="535A5A6E" w14:textId="77777777" w:rsidR="0038786D" w:rsidRPr="00DB48B9" w:rsidRDefault="0038786D" w:rsidP="002F6F78">
            <w:pPr>
              <w:pStyle w:val="a8"/>
              <w:widowControl w:val="0"/>
              <w:tabs>
                <w:tab w:val="left" w:pos="0"/>
                <w:tab w:val="left" w:pos="993"/>
              </w:tabs>
              <w:ind w:left="0"/>
              <w:jc w:val="center"/>
              <w:rPr>
                <w:rFonts w:ascii="Times New Roman" w:hAnsi="Times New Roman"/>
                <w:sz w:val="24"/>
                <w:szCs w:val="24"/>
                <w:lang w:val="uk-UA"/>
              </w:rPr>
            </w:pPr>
          </w:p>
        </w:tc>
        <w:tc>
          <w:tcPr>
            <w:tcW w:w="3490" w:type="pct"/>
            <w:gridSpan w:val="3"/>
            <w:hideMark/>
          </w:tcPr>
          <w:p w14:paraId="4C4C0720" w14:textId="522F40A0" w:rsidR="0038786D" w:rsidRPr="00DB48B9" w:rsidRDefault="0038786D" w:rsidP="00110C67">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 xml:space="preserve">Виконано будівельних робіт у </w:t>
            </w:r>
            <w:r w:rsidR="005B26B5" w:rsidRPr="00DB48B9">
              <w:rPr>
                <w:rFonts w:ascii="Times New Roman" w:hAnsi="Times New Roman"/>
                <w:sz w:val="24"/>
                <w:szCs w:val="24"/>
                <w:lang w:val="uk-UA"/>
              </w:rPr>
              <w:t>січні-грудні</w:t>
            </w:r>
            <w:r w:rsidR="00F50167" w:rsidRPr="00DB48B9">
              <w:rPr>
                <w:rFonts w:ascii="Times New Roman" w:hAnsi="Times New Roman"/>
                <w:sz w:val="24"/>
                <w:szCs w:val="24"/>
                <w:lang w:val="uk-UA"/>
              </w:rPr>
              <w:t xml:space="preserve"> </w:t>
            </w:r>
            <w:r w:rsidRPr="00DB48B9">
              <w:rPr>
                <w:rFonts w:ascii="Times New Roman" w:hAnsi="Times New Roman"/>
                <w:sz w:val="24"/>
                <w:szCs w:val="24"/>
                <w:lang w:val="uk-UA"/>
              </w:rPr>
              <w:t>202</w:t>
            </w:r>
            <w:r w:rsidR="00110C67" w:rsidRPr="00DB48B9">
              <w:rPr>
                <w:rFonts w:ascii="Times New Roman" w:hAnsi="Times New Roman"/>
                <w:sz w:val="24"/>
                <w:szCs w:val="24"/>
                <w:lang w:val="uk-UA"/>
              </w:rPr>
              <w:t>4</w:t>
            </w:r>
            <w:r w:rsidRPr="00DB48B9">
              <w:rPr>
                <w:rFonts w:ascii="Times New Roman" w:hAnsi="Times New Roman"/>
                <w:sz w:val="24"/>
                <w:szCs w:val="24"/>
                <w:lang w:val="uk-UA"/>
              </w:rPr>
              <w:t> ро</w:t>
            </w:r>
            <w:r w:rsidR="00263930" w:rsidRPr="00DB48B9">
              <w:rPr>
                <w:rFonts w:ascii="Times New Roman" w:hAnsi="Times New Roman"/>
                <w:sz w:val="24"/>
                <w:szCs w:val="24"/>
                <w:lang w:val="uk-UA"/>
              </w:rPr>
              <w:t>ку</w:t>
            </w:r>
          </w:p>
        </w:tc>
      </w:tr>
      <w:tr w:rsidR="00DB48B9" w:rsidRPr="00DB48B9" w14:paraId="480EC7E9" w14:textId="77777777" w:rsidTr="006B3388">
        <w:trPr>
          <w:trHeight w:val="313"/>
        </w:trPr>
        <w:tc>
          <w:tcPr>
            <w:tcW w:w="1510" w:type="pct"/>
            <w:vMerge/>
            <w:hideMark/>
          </w:tcPr>
          <w:p w14:paraId="53EA33FC" w14:textId="77777777" w:rsidR="0038786D" w:rsidRPr="00DB48B9" w:rsidRDefault="0038786D" w:rsidP="002F6F78">
            <w:pPr>
              <w:rPr>
                <w:rFonts w:ascii="Times New Roman" w:hAnsi="Times New Roman"/>
                <w:sz w:val="24"/>
                <w:szCs w:val="24"/>
              </w:rPr>
            </w:pPr>
          </w:p>
        </w:tc>
        <w:tc>
          <w:tcPr>
            <w:tcW w:w="815" w:type="pct"/>
            <w:hideMark/>
          </w:tcPr>
          <w:p w14:paraId="5AD923C9" w14:textId="77777777" w:rsidR="0038786D" w:rsidRPr="00DB48B9" w:rsidRDefault="0038786D" w:rsidP="002F6F78">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млн грн</w:t>
            </w:r>
          </w:p>
        </w:tc>
        <w:tc>
          <w:tcPr>
            <w:tcW w:w="1091" w:type="pct"/>
            <w:hideMark/>
          </w:tcPr>
          <w:p w14:paraId="573EBCAC" w14:textId="77777777" w:rsidR="0038786D" w:rsidRPr="00DB48B9" w:rsidRDefault="0038786D" w:rsidP="002F6F78">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у % до загального обсягу</w:t>
            </w:r>
          </w:p>
        </w:tc>
        <w:tc>
          <w:tcPr>
            <w:tcW w:w="1584" w:type="pct"/>
            <w:hideMark/>
          </w:tcPr>
          <w:p w14:paraId="1CD8E67B" w14:textId="77777777" w:rsidR="0038786D" w:rsidRPr="00DB48B9" w:rsidRDefault="0038786D" w:rsidP="002F6F78">
            <w:pPr>
              <w:pStyle w:val="a8"/>
              <w:widowControl w:val="0"/>
              <w:tabs>
                <w:tab w:val="left" w:pos="0"/>
                <w:tab w:val="left" w:pos="993"/>
              </w:tabs>
              <w:ind w:left="0"/>
              <w:jc w:val="center"/>
              <w:rPr>
                <w:rFonts w:ascii="Times New Roman" w:eastAsia="Calibri" w:hAnsi="Times New Roman"/>
                <w:sz w:val="24"/>
                <w:szCs w:val="24"/>
                <w:lang w:val="uk-UA"/>
              </w:rPr>
            </w:pPr>
            <w:r w:rsidRPr="00DB48B9">
              <w:rPr>
                <w:rFonts w:ascii="Times New Roman" w:eastAsia="Calibri" w:hAnsi="Times New Roman"/>
                <w:sz w:val="24"/>
                <w:szCs w:val="24"/>
                <w:lang w:val="uk-UA"/>
              </w:rPr>
              <w:t>у % до відповідного періоду попереднього року</w:t>
            </w:r>
          </w:p>
        </w:tc>
      </w:tr>
      <w:tr w:rsidR="00DB48B9" w:rsidRPr="00DB48B9" w14:paraId="045ED43D" w14:textId="77777777" w:rsidTr="006B3388">
        <w:tc>
          <w:tcPr>
            <w:tcW w:w="1510" w:type="pct"/>
            <w:hideMark/>
          </w:tcPr>
          <w:p w14:paraId="7A181D91" w14:textId="77777777" w:rsidR="0038786D" w:rsidRPr="00DB48B9" w:rsidRDefault="0038786D" w:rsidP="002F6F78">
            <w:pPr>
              <w:pStyle w:val="a8"/>
              <w:widowControl w:val="0"/>
              <w:tabs>
                <w:tab w:val="left" w:pos="0"/>
                <w:tab w:val="left" w:pos="993"/>
              </w:tabs>
              <w:ind w:left="0"/>
              <w:rPr>
                <w:rFonts w:ascii="Times New Roman" w:hAnsi="Times New Roman"/>
                <w:b/>
                <w:sz w:val="24"/>
                <w:szCs w:val="24"/>
                <w:lang w:val="uk-UA"/>
              </w:rPr>
            </w:pPr>
            <w:r w:rsidRPr="00DB48B9">
              <w:rPr>
                <w:rFonts w:ascii="Times New Roman" w:hAnsi="Times New Roman"/>
                <w:b/>
                <w:sz w:val="24"/>
                <w:szCs w:val="24"/>
                <w:lang w:val="uk-UA"/>
              </w:rPr>
              <w:t>Будівництво</w:t>
            </w:r>
          </w:p>
        </w:tc>
        <w:tc>
          <w:tcPr>
            <w:tcW w:w="815" w:type="pct"/>
            <w:hideMark/>
          </w:tcPr>
          <w:p w14:paraId="0A334169" w14:textId="0229BD0C" w:rsidR="0038786D" w:rsidRPr="00DB48B9" w:rsidRDefault="005B26B5" w:rsidP="003118D4">
            <w:pPr>
              <w:pStyle w:val="a8"/>
              <w:widowControl w:val="0"/>
              <w:tabs>
                <w:tab w:val="left" w:pos="0"/>
                <w:tab w:val="left" w:pos="993"/>
              </w:tabs>
              <w:ind w:left="0"/>
              <w:jc w:val="center"/>
              <w:rPr>
                <w:rFonts w:ascii="Times New Roman" w:hAnsi="Times New Roman"/>
                <w:b/>
                <w:sz w:val="24"/>
                <w:szCs w:val="24"/>
                <w:lang w:val="uk-UA"/>
              </w:rPr>
            </w:pPr>
            <w:r w:rsidRPr="00DB48B9">
              <w:rPr>
                <w:rFonts w:ascii="Times New Roman" w:hAnsi="Times New Roman"/>
                <w:b/>
                <w:sz w:val="24"/>
                <w:szCs w:val="24"/>
                <w:lang w:val="uk-UA"/>
              </w:rPr>
              <w:t>36 198,9</w:t>
            </w:r>
          </w:p>
        </w:tc>
        <w:tc>
          <w:tcPr>
            <w:tcW w:w="1091" w:type="pct"/>
            <w:hideMark/>
          </w:tcPr>
          <w:p w14:paraId="6B6104D3" w14:textId="77777777" w:rsidR="0038786D" w:rsidRPr="00DB48B9" w:rsidRDefault="0038786D" w:rsidP="002F6F78">
            <w:pPr>
              <w:pStyle w:val="a8"/>
              <w:widowControl w:val="0"/>
              <w:tabs>
                <w:tab w:val="left" w:pos="0"/>
                <w:tab w:val="left" w:pos="993"/>
              </w:tabs>
              <w:ind w:left="0"/>
              <w:jc w:val="center"/>
              <w:rPr>
                <w:rFonts w:ascii="Times New Roman" w:hAnsi="Times New Roman"/>
                <w:b/>
                <w:sz w:val="24"/>
                <w:szCs w:val="24"/>
                <w:lang w:val="uk-UA"/>
              </w:rPr>
            </w:pPr>
            <w:r w:rsidRPr="00DB48B9">
              <w:rPr>
                <w:rFonts w:ascii="Times New Roman" w:hAnsi="Times New Roman"/>
                <w:b/>
                <w:sz w:val="24"/>
                <w:szCs w:val="24"/>
                <w:lang w:val="uk-UA"/>
              </w:rPr>
              <w:t>100,0</w:t>
            </w:r>
          </w:p>
        </w:tc>
        <w:tc>
          <w:tcPr>
            <w:tcW w:w="1584" w:type="pct"/>
          </w:tcPr>
          <w:p w14:paraId="04030EE3" w14:textId="6215789E" w:rsidR="0038786D" w:rsidRPr="00DB48B9" w:rsidRDefault="005C6640" w:rsidP="003118D4">
            <w:pPr>
              <w:pStyle w:val="a8"/>
              <w:widowControl w:val="0"/>
              <w:tabs>
                <w:tab w:val="left" w:pos="0"/>
                <w:tab w:val="left" w:pos="993"/>
              </w:tabs>
              <w:ind w:left="0"/>
              <w:jc w:val="center"/>
              <w:rPr>
                <w:rFonts w:ascii="Times New Roman" w:hAnsi="Times New Roman"/>
                <w:b/>
                <w:sz w:val="24"/>
                <w:szCs w:val="24"/>
                <w:lang w:val="uk-UA"/>
              </w:rPr>
            </w:pPr>
            <w:r w:rsidRPr="00DB48B9">
              <w:rPr>
                <w:rFonts w:ascii="Times New Roman" w:hAnsi="Times New Roman"/>
                <w:b/>
                <w:sz w:val="24"/>
                <w:szCs w:val="24"/>
                <w:lang w:val="uk-UA"/>
              </w:rPr>
              <w:t>142,7</w:t>
            </w:r>
          </w:p>
        </w:tc>
      </w:tr>
      <w:tr w:rsidR="00DB48B9" w:rsidRPr="00DB48B9" w14:paraId="74B98D42" w14:textId="77777777" w:rsidTr="006B3388">
        <w:tc>
          <w:tcPr>
            <w:tcW w:w="1510" w:type="pct"/>
            <w:hideMark/>
          </w:tcPr>
          <w:p w14:paraId="4500DD5C" w14:textId="77777777" w:rsidR="005C6640" w:rsidRPr="00DB48B9" w:rsidRDefault="005C6640" w:rsidP="005C6640">
            <w:pPr>
              <w:pStyle w:val="a8"/>
              <w:widowControl w:val="0"/>
              <w:tabs>
                <w:tab w:val="left" w:pos="0"/>
                <w:tab w:val="left" w:pos="993"/>
              </w:tabs>
              <w:ind w:left="0"/>
              <w:rPr>
                <w:rFonts w:ascii="Times New Roman" w:hAnsi="Times New Roman"/>
                <w:sz w:val="24"/>
                <w:szCs w:val="24"/>
                <w:lang w:val="uk-UA"/>
              </w:rPr>
            </w:pPr>
            <w:r w:rsidRPr="00DB48B9">
              <w:rPr>
                <w:rFonts w:ascii="Times New Roman" w:hAnsi="Times New Roman"/>
                <w:sz w:val="24"/>
                <w:szCs w:val="24"/>
                <w:lang w:val="uk-UA"/>
              </w:rPr>
              <w:t>Будівлі</w:t>
            </w:r>
          </w:p>
        </w:tc>
        <w:tc>
          <w:tcPr>
            <w:tcW w:w="815" w:type="pct"/>
            <w:vAlign w:val="bottom"/>
          </w:tcPr>
          <w:p w14:paraId="4D38EAE9" w14:textId="013F2BFA"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lang w:val="uk-UA" w:eastAsia="en-US"/>
              </w:rPr>
              <w:t>22 481,0</w:t>
            </w:r>
          </w:p>
        </w:tc>
        <w:tc>
          <w:tcPr>
            <w:tcW w:w="1091" w:type="pct"/>
          </w:tcPr>
          <w:p w14:paraId="1B98DA58" w14:textId="1846D6D5" w:rsidR="005C6640" w:rsidRPr="00DB48B9" w:rsidRDefault="005C6640" w:rsidP="005A2BC2">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6</w:t>
            </w:r>
            <w:r w:rsidR="005A2BC2" w:rsidRPr="00DB48B9">
              <w:rPr>
                <w:rFonts w:ascii="Times New Roman" w:hAnsi="Times New Roman"/>
                <w:sz w:val="24"/>
                <w:szCs w:val="24"/>
                <w:lang w:val="uk-UA"/>
              </w:rPr>
              <w:t>2,1</w:t>
            </w:r>
          </w:p>
        </w:tc>
        <w:tc>
          <w:tcPr>
            <w:tcW w:w="1584" w:type="pct"/>
          </w:tcPr>
          <w:p w14:paraId="51FD1272" w14:textId="1EB0A325"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137,2</w:t>
            </w:r>
          </w:p>
        </w:tc>
      </w:tr>
      <w:tr w:rsidR="00DB48B9" w:rsidRPr="00DB48B9" w14:paraId="133F0A7B" w14:textId="77777777" w:rsidTr="006B3388">
        <w:tc>
          <w:tcPr>
            <w:tcW w:w="1510" w:type="pct"/>
            <w:hideMark/>
          </w:tcPr>
          <w:p w14:paraId="0D6D01C2" w14:textId="77777777" w:rsidR="005C6640" w:rsidRPr="00DB48B9" w:rsidRDefault="005C6640" w:rsidP="005C6640">
            <w:pPr>
              <w:pStyle w:val="a8"/>
              <w:widowControl w:val="0"/>
              <w:tabs>
                <w:tab w:val="left" w:pos="993"/>
              </w:tabs>
              <w:ind w:left="284"/>
              <w:rPr>
                <w:rFonts w:ascii="Times New Roman" w:hAnsi="Times New Roman"/>
                <w:sz w:val="24"/>
                <w:szCs w:val="24"/>
                <w:lang w:val="uk-UA"/>
              </w:rPr>
            </w:pPr>
            <w:r w:rsidRPr="00DB48B9">
              <w:rPr>
                <w:rFonts w:ascii="Times New Roman" w:hAnsi="Times New Roman"/>
                <w:sz w:val="24"/>
                <w:szCs w:val="24"/>
                <w:lang w:val="uk-UA"/>
              </w:rPr>
              <w:t>з них</w:t>
            </w:r>
          </w:p>
        </w:tc>
        <w:tc>
          <w:tcPr>
            <w:tcW w:w="815" w:type="pct"/>
          </w:tcPr>
          <w:p w14:paraId="29E92ECB" w14:textId="77777777"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p>
        </w:tc>
        <w:tc>
          <w:tcPr>
            <w:tcW w:w="1091" w:type="pct"/>
          </w:tcPr>
          <w:p w14:paraId="71B4E7E0" w14:textId="77777777"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p>
        </w:tc>
        <w:tc>
          <w:tcPr>
            <w:tcW w:w="1584" w:type="pct"/>
          </w:tcPr>
          <w:p w14:paraId="44307D2D" w14:textId="77777777"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p>
        </w:tc>
      </w:tr>
      <w:tr w:rsidR="00DB48B9" w:rsidRPr="00DB48B9" w14:paraId="71FE20BB" w14:textId="77777777" w:rsidTr="006B3388">
        <w:tc>
          <w:tcPr>
            <w:tcW w:w="1510" w:type="pct"/>
            <w:hideMark/>
          </w:tcPr>
          <w:p w14:paraId="7481D012" w14:textId="77777777" w:rsidR="005C6640" w:rsidRPr="00DB48B9" w:rsidRDefault="005C6640" w:rsidP="005C6640">
            <w:pPr>
              <w:pStyle w:val="a8"/>
              <w:widowControl w:val="0"/>
              <w:tabs>
                <w:tab w:val="left" w:pos="993"/>
              </w:tabs>
              <w:ind w:left="284"/>
              <w:rPr>
                <w:rFonts w:ascii="Times New Roman" w:hAnsi="Times New Roman"/>
                <w:sz w:val="24"/>
                <w:szCs w:val="24"/>
                <w:lang w:val="uk-UA"/>
              </w:rPr>
            </w:pPr>
            <w:r w:rsidRPr="00DB48B9">
              <w:rPr>
                <w:rFonts w:ascii="Times New Roman" w:hAnsi="Times New Roman"/>
                <w:sz w:val="24"/>
                <w:szCs w:val="24"/>
                <w:lang w:val="uk-UA"/>
              </w:rPr>
              <w:t>житлові</w:t>
            </w:r>
          </w:p>
        </w:tc>
        <w:tc>
          <w:tcPr>
            <w:tcW w:w="815" w:type="pct"/>
          </w:tcPr>
          <w:p w14:paraId="33183601" w14:textId="272ACFF4"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9 397,4</w:t>
            </w:r>
          </w:p>
        </w:tc>
        <w:tc>
          <w:tcPr>
            <w:tcW w:w="1091" w:type="pct"/>
          </w:tcPr>
          <w:p w14:paraId="42DC9AC1" w14:textId="58880A64" w:rsidR="005C6640" w:rsidRPr="00DB48B9" w:rsidRDefault="005A2BC2"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26,0</w:t>
            </w:r>
          </w:p>
        </w:tc>
        <w:tc>
          <w:tcPr>
            <w:tcW w:w="1584" w:type="pct"/>
          </w:tcPr>
          <w:p w14:paraId="2429C883" w14:textId="1255A65A"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127,5</w:t>
            </w:r>
          </w:p>
        </w:tc>
      </w:tr>
      <w:tr w:rsidR="00DB48B9" w:rsidRPr="00DB48B9" w14:paraId="62A2C19D" w14:textId="77777777" w:rsidTr="006B3388">
        <w:tc>
          <w:tcPr>
            <w:tcW w:w="1510" w:type="pct"/>
            <w:hideMark/>
          </w:tcPr>
          <w:p w14:paraId="3D3A894A" w14:textId="77777777" w:rsidR="005C6640" w:rsidRPr="00DB48B9" w:rsidRDefault="005C6640" w:rsidP="005C6640">
            <w:pPr>
              <w:pStyle w:val="a8"/>
              <w:widowControl w:val="0"/>
              <w:tabs>
                <w:tab w:val="left" w:pos="993"/>
              </w:tabs>
              <w:ind w:left="284"/>
              <w:rPr>
                <w:rFonts w:ascii="Times New Roman" w:hAnsi="Times New Roman"/>
                <w:sz w:val="24"/>
                <w:szCs w:val="24"/>
                <w:lang w:val="uk-UA"/>
              </w:rPr>
            </w:pPr>
            <w:r w:rsidRPr="00DB48B9">
              <w:rPr>
                <w:rFonts w:ascii="Times New Roman" w:hAnsi="Times New Roman"/>
                <w:sz w:val="24"/>
                <w:szCs w:val="24"/>
                <w:lang w:val="uk-UA"/>
              </w:rPr>
              <w:t>нежитлові</w:t>
            </w:r>
          </w:p>
        </w:tc>
        <w:tc>
          <w:tcPr>
            <w:tcW w:w="815" w:type="pct"/>
          </w:tcPr>
          <w:p w14:paraId="09B1B055" w14:textId="479F3CCD"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13 083,6</w:t>
            </w:r>
          </w:p>
        </w:tc>
        <w:tc>
          <w:tcPr>
            <w:tcW w:w="1091" w:type="pct"/>
          </w:tcPr>
          <w:p w14:paraId="00C65532" w14:textId="4C486458" w:rsidR="005C6640" w:rsidRPr="00DB48B9" w:rsidRDefault="005A2BC2"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36,1</w:t>
            </w:r>
          </w:p>
        </w:tc>
        <w:tc>
          <w:tcPr>
            <w:tcW w:w="1584" w:type="pct"/>
          </w:tcPr>
          <w:p w14:paraId="53BF0800" w14:textId="59D05104"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145,0</w:t>
            </w:r>
          </w:p>
        </w:tc>
      </w:tr>
      <w:tr w:rsidR="00DB48B9" w:rsidRPr="00DB48B9" w14:paraId="2878FB87" w14:textId="77777777" w:rsidTr="006B3388">
        <w:trPr>
          <w:trHeight w:val="74"/>
        </w:trPr>
        <w:tc>
          <w:tcPr>
            <w:tcW w:w="1510" w:type="pct"/>
            <w:hideMark/>
          </w:tcPr>
          <w:p w14:paraId="18EA92A2" w14:textId="77777777" w:rsidR="005C6640" w:rsidRPr="00DB48B9" w:rsidRDefault="005C6640" w:rsidP="005C6640">
            <w:pPr>
              <w:pStyle w:val="a8"/>
              <w:widowControl w:val="0"/>
              <w:tabs>
                <w:tab w:val="left" w:pos="0"/>
                <w:tab w:val="left" w:pos="993"/>
              </w:tabs>
              <w:ind w:left="0"/>
              <w:rPr>
                <w:rFonts w:ascii="Times New Roman" w:hAnsi="Times New Roman"/>
                <w:sz w:val="24"/>
                <w:szCs w:val="24"/>
                <w:lang w:val="uk-UA"/>
              </w:rPr>
            </w:pPr>
            <w:r w:rsidRPr="00DB48B9">
              <w:rPr>
                <w:rFonts w:ascii="Times New Roman" w:hAnsi="Times New Roman"/>
                <w:sz w:val="24"/>
                <w:szCs w:val="24"/>
                <w:lang w:val="uk-UA"/>
              </w:rPr>
              <w:t>Інженерні споруди</w:t>
            </w:r>
          </w:p>
        </w:tc>
        <w:tc>
          <w:tcPr>
            <w:tcW w:w="815" w:type="pct"/>
          </w:tcPr>
          <w:p w14:paraId="7A080838" w14:textId="77C9E0F6"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13 717,9</w:t>
            </w:r>
          </w:p>
        </w:tc>
        <w:tc>
          <w:tcPr>
            <w:tcW w:w="1091" w:type="pct"/>
          </w:tcPr>
          <w:p w14:paraId="21305577" w14:textId="1D2DE461" w:rsidR="005C6640" w:rsidRPr="00DB48B9" w:rsidRDefault="005A2BC2"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37,9</w:t>
            </w:r>
          </w:p>
        </w:tc>
        <w:tc>
          <w:tcPr>
            <w:tcW w:w="1584" w:type="pct"/>
          </w:tcPr>
          <w:p w14:paraId="564B794A" w14:textId="5844328B" w:rsidR="005C6640" w:rsidRPr="00DB48B9" w:rsidRDefault="005C6640" w:rsidP="005C6640">
            <w:pPr>
              <w:pStyle w:val="a8"/>
              <w:widowControl w:val="0"/>
              <w:tabs>
                <w:tab w:val="left" w:pos="0"/>
                <w:tab w:val="left" w:pos="993"/>
              </w:tabs>
              <w:ind w:left="0"/>
              <w:jc w:val="center"/>
              <w:rPr>
                <w:rFonts w:ascii="Times New Roman" w:hAnsi="Times New Roman"/>
                <w:sz w:val="24"/>
                <w:szCs w:val="24"/>
                <w:lang w:val="uk-UA"/>
              </w:rPr>
            </w:pPr>
            <w:r w:rsidRPr="00DB48B9">
              <w:rPr>
                <w:rFonts w:ascii="Times New Roman" w:hAnsi="Times New Roman"/>
                <w:sz w:val="24"/>
                <w:szCs w:val="24"/>
                <w:lang w:val="uk-UA"/>
              </w:rPr>
              <w:t>153,1</w:t>
            </w:r>
          </w:p>
        </w:tc>
      </w:tr>
    </w:tbl>
    <w:p w14:paraId="3A6BDE50" w14:textId="4DD464F4" w:rsidR="0038786D" w:rsidRPr="00DB48B9" w:rsidRDefault="00227F2D" w:rsidP="00576485">
      <w:pPr>
        <w:pStyle w:val="a8"/>
        <w:tabs>
          <w:tab w:val="left" w:pos="567"/>
        </w:tabs>
        <w:spacing w:before="240" w:after="120" w:line="240" w:lineRule="auto"/>
        <w:ind w:left="0" w:firstLine="567"/>
        <w:contextualSpacing w:val="0"/>
        <w:jc w:val="both"/>
        <w:rPr>
          <w:rFonts w:ascii="Times New Roman" w:hAnsi="Times New Roman"/>
          <w:b/>
          <w:i/>
          <w:sz w:val="26"/>
          <w:szCs w:val="26"/>
          <w:u w:val="single"/>
          <w:lang w:val="uk-UA"/>
        </w:rPr>
      </w:pPr>
      <w:r w:rsidRPr="00DB48B9">
        <w:rPr>
          <w:rFonts w:ascii="Times New Roman" w:hAnsi="Times New Roman"/>
          <w:b/>
          <w:i/>
          <w:sz w:val="26"/>
          <w:szCs w:val="26"/>
          <w:u w:val="single"/>
          <w:lang w:val="uk-UA"/>
        </w:rPr>
        <w:t>Інвестиційна діяльність</w:t>
      </w:r>
    </w:p>
    <w:p w14:paraId="53D2D541" w14:textId="04B12752" w:rsidR="004956C1" w:rsidRPr="00DB48B9" w:rsidRDefault="004956C1" w:rsidP="004956C1">
      <w:pPr>
        <w:pStyle w:val="a8"/>
        <w:widowControl w:val="0"/>
        <w:tabs>
          <w:tab w:val="left" w:pos="0"/>
          <w:tab w:val="left" w:pos="993"/>
        </w:tabs>
        <w:spacing w:after="0" w:line="240" w:lineRule="auto"/>
        <w:ind w:left="0" w:firstLine="567"/>
        <w:jc w:val="both"/>
        <w:rPr>
          <w:rFonts w:ascii="Times New Roman" w:hAnsi="Times New Roman"/>
          <w:sz w:val="26"/>
          <w:szCs w:val="26"/>
          <w:lang w:val="uk-UA"/>
        </w:rPr>
      </w:pPr>
      <w:r w:rsidRPr="00DB48B9">
        <w:rPr>
          <w:rFonts w:ascii="Times New Roman" w:eastAsia="Calibri" w:hAnsi="Times New Roman"/>
          <w:sz w:val="26"/>
          <w:szCs w:val="26"/>
          <w:lang w:val="uk-UA"/>
        </w:rPr>
        <w:t>У 2024 році відмічається поступове відновлення інвестиційної активності в місті. Так, у</w:t>
      </w:r>
      <w:r w:rsidRPr="00DB48B9">
        <w:rPr>
          <w:rFonts w:ascii="Times New Roman" w:hAnsi="Times New Roman"/>
          <w:sz w:val="26"/>
          <w:szCs w:val="26"/>
          <w:lang w:val="uk-UA"/>
        </w:rPr>
        <w:t xml:space="preserve"> січні-вересні 2024 року</w:t>
      </w:r>
      <w:r w:rsidRPr="00DB48B9">
        <w:rPr>
          <w:rFonts w:ascii="Times New Roman" w:hAnsi="Times New Roman"/>
          <w:b/>
          <w:sz w:val="26"/>
          <w:szCs w:val="26"/>
          <w:lang w:val="uk-UA"/>
        </w:rPr>
        <w:t xml:space="preserve"> обсяг освоєних капітальних інвестицій</w:t>
      </w:r>
      <w:r w:rsidRPr="00DB48B9">
        <w:rPr>
          <w:rFonts w:ascii="Times New Roman" w:hAnsi="Times New Roman"/>
          <w:b/>
          <w:sz w:val="26"/>
          <w:szCs w:val="26"/>
          <w:vertAlign w:val="superscript"/>
          <w:lang w:val="uk-UA"/>
        </w:rPr>
        <w:fldChar w:fldCharType="begin"/>
      </w:r>
      <w:r w:rsidRPr="00DB48B9">
        <w:rPr>
          <w:rFonts w:ascii="Times New Roman" w:hAnsi="Times New Roman"/>
          <w:b/>
          <w:sz w:val="26"/>
          <w:szCs w:val="26"/>
          <w:vertAlign w:val="superscript"/>
          <w:lang w:val="uk-UA"/>
        </w:rPr>
        <w:instrText xml:space="preserve"> NOTEREF _Ref190426948 \h  \* MERGEFORMAT </w:instrText>
      </w:r>
      <w:r w:rsidRPr="00DB48B9">
        <w:rPr>
          <w:rFonts w:ascii="Times New Roman" w:hAnsi="Times New Roman"/>
          <w:b/>
          <w:sz w:val="26"/>
          <w:szCs w:val="26"/>
          <w:vertAlign w:val="superscript"/>
          <w:lang w:val="uk-UA"/>
        </w:rPr>
      </w:r>
      <w:r w:rsidRPr="00DB48B9">
        <w:rPr>
          <w:rFonts w:ascii="Times New Roman" w:hAnsi="Times New Roman"/>
          <w:b/>
          <w:sz w:val="26"/>
          <w:szCs w:val="26"/>
          <w:vertAlign w:val="superscript"/>
          <w:lang w:val="uk-UA"/>
        </w:rPr>
        <w:fldChar w:fldCharType="separate"/>
      </w:r>
      <w:r w:rsidRPr="00DB48B9">
        <w:rPr>
          <w:rFonts w:ascii="Times New Roman" w:hAnsi="Times New Roman"/>
          <w:b/>
          <w:sz w:val="26"/>
          <w:szCs w:val="26"/>
          <w:vertAlign w:val="superscript"/>
          <w:lang w:val="uk-UA"/>
        </w:rPr>
        <w:t>1</w:t>
      </w:r>
      <w:r w:rsidRPr="00DB48B9">
        <w:rPr>
          <w:rFonts w:ascii="Times New Roman" w:hAnsi="Times New Roman"/>
          <w:b/>
          <w:sz w:val="26"/>
          <w:szCs w:val="26"/>
          <w:vertAlign w:val="superscript"/>
          <w:lang w:val="uk-UA"/>
        </w:rPr>
        <w:fldChar w:fldCharType="end"/>
      </w:r>
      <w:r w:rsidRPr="00DB48B9">
        <w:rPr>
          <w:rFonts w:ascii="Times New Roman" w:hAnsi="Times New Roman"/>
          <w:sz w:val="26"/>
          <w:szCs w:val="26"/>
          <w:lang w:val="uk-UA"/>
        </w:rPr>
        <w:t xml:space="preserve"> становив </w:t>
      </w:r>
      <w:r w:rsidRPr="00DB48B9">
        <w:rPr>
          <w:rFonts w:ascii="Times New Roman" w:hAnsi="Times New Roman"/>
          <w:b/>
          <w:sz w:val="26"/>
          <w:szCs w:val="26"/>
          <w:lang w:val="uk-UA"/>
        </w:rPr>
        <w:t>106,1 млрд грн</w:t>
      </w:r>
      <w:r w:rsidRPr="00DB48B9">
        <w:rPr>
          <w:rFonts w:ascii="Times New Roman" w:hAnsi="Times New Roman"/>
          <w:sz w:val="26"/>
          <w:szCs w:val="26"/>
          <w:lang w:val="uk-UA"/>
        </w:rPr>
        <w:t>, що у номінальному виразі більше</w:t>
      </w:r>
      <w:r w:rsidR="0035526F" w:rsidRPr="00DB48B9">
        <w:rPr>
          <w:rFonts w:ascii="Times New Roman" w:hAnsi="Times New Roman"/>
          <w:sz w:val="26"/>
          <w:szCs w:val="26"/>
          <w:lang w:val="uk-UA"/>
        </w:rPr>
        <w:t xml:space="preserve"> аналогічного показника </w:t>
      </w:r>
      <w:r w:rsidRPr="00DB48B9">
        <w:rPr>
          <w:rFonts w:ascii="Times New Roman" w:hAnsi="Times New Roman"/>
          <w:sz w:val="26"/>
          <w:szCs w:val="26"/>
          <w:lang w:val="uk-UA"/>
        </w:rPr>
        <w:t xml:space="preserve"> минулорічного періоду в 1,</w:t>
      </w:r>
      <w:r w:rsidRPr="00DB48B9">
        <w:rPr>
          <w:rFonts w:ascii="Times New Roman" w:hAnsi="Times New Roman"/>
          <w:sz w:val="26"/>
          <w:szCs w:val="26"/>
        </w:rPr>
        <w:t>5</w:t>
      </w:r>
      <w:r w:rsidRPr="00DB48B9">
        <w:rPr>
          <w:rFonts w:ascii="Times New Roman" w:hAnsi="Times New Roman"/>
          <w:sz w:val="26"/>
          <w:szCs w:val="26"/>
          <w:lang w:val="uk-UA"/>
        </w:rPr>
        <w:t xml:space="preserve"> рази.</w:t>
      </w:r>
    </w:p>
    <w:p w14:paraId="5A4C01F8" w14:textId="77777777" w:rsidR="004956C1" w:rsidRPr="00DB48B9" w:rsidRDefault="004956C1" w:rsidP="004956C1">
      <w:pPr>
        <w:pStyle w:val="a8"/>
        <w:widowControl w:val="0"/>
        <w:tabs>
          <w:tab w:val="left" w:pos="0"/>
          <w:tab w:val="left" w:pos="993"/>
        </w:tabs>
        <w:spacing w:after="0" w:line="240" w:lineRule="auto"/>
        <w:ind w:left="0" w:firstLine="567"/>
        <w:jc w:val="both"/>
        <w:rPr>
          <w:rFonts w:ascii="Times New Roman" w:hAnsi="Times New Roman"/>
          <w:sz w:val="26"/>
          <w:szCs w:val="26"/>
          <w:lang w:val="uk-UA"/>
        </w:rPr>
      </w:pPr>
      <w:r w:rsidRPr="00DB48B9">
        <w:rPr>
          <w:rFonts w:ascii="Times New Roman" w:hAnsi="Times New Roman"/>
          <w:sz w:val="26"/>
          <w:szCs w:val="26"/>
          <w:lang w:val="uk-UA"/>
        </w:rPr>
        <w:t>Найбільше капітальних інвестицій освоєно у такі види економічної діяльності: промисловість – 26,5% усіх інвестицій; транспорт, складське господарство, поштову та кур’єрську діяльність – 19,1%; інформація та телекомунікація – 13,3%; оптову та роздрібну торгівлю; ремонт автотранспортних засобів і мотоциклів – 14,5%; фінансову та страхову діяльність – 9,2% тощо.</w:t>
      </w:r>
    </w:p>
    <w:p w14:paraId="138935AA" w14:textId="5925E005" w:rsidR="00174590" w:rsidRPr="00DB48B9" w:rsidRDefault="003224D0" w:rsidP="002D4C3E">
      <w:pPr>
        <w:pStyle w:val="a8"/>
        <w:tabs>
          <w:tab w:val="left" w:pos="567"/>
        </w:tabs>
        <w:spacing w:before="240" w:after="120" w:line="240" w:lineRule="auto"/>
        <w:ind w:left="0" w:firstLine="567"/>
        <w:contextualSpacing w:val="0"/>
        <w:jc w:val="both"/>
        <w:rPr>
          <w:rFonts w:ascii="Times New Roman" w:hAnsi="Times New Roman"/>
          <w:b/>
          <w:i/>
          <w:sz w:val="26"/>
          <w:szCs w:val="26"/>
          <w:u w:val="single"/>
          <w:lang w:val="uk-UA"/>
        </w:rPr>
      </w:pPr>
      <w:r w:rsidRPr="00DB48B9">
        <w:rPr>
          <w:rFonts w:ascii="Times New Roman" w:hAnsi="Times New Roman"/>
          <w:b/>
          <w:i/>
          <w:sz w:val="26"/>
          <w:szCs w:val="26"/>
          <w:u w:val="single"/>
          <w:lang w:val="uk-UA"/>
        </w:rPr>
        <w:t>Зовнішня торгівля</w:t>
      </w:r>
    </w:p>
    <w:p w14:paraId="11DC66AB" w14:textId="47283696" w:rsidR="00174590" w:rsidRPr="00DB48B9" w:rsidRDefault="00496D4B" w:rsidP="002D0ACF">
      <w:pPr>
        <w:pStyle w:val="a8"/>
        <w:widowControl w:val="0"/>
        <w:tabs>
          <w:tab w:val="left" w:pos="0"/>
          <w:tab w:val="left" w:pos="993"/>
        </w:tabs>
        <w:spacing w:after="0" w:line="240" w:lineRule="auto"/>
        <w:ind w:left="0" w:firstLine="567"/>
        <w:contextualSpacing w:val="0"/>
        <w:jc w:val="both"/>
        <w:rPr>
          <w:rFonts w:ascii="Times New Roman" w:hAnsi="Times New Roman"/>
          <w:sz w:val="26"/>
          <w:szCs w:val="26"/>
          <w:lang w:val="uk-UA"/>
        </w:rPr>
      </w:pPr>
      <w:r w:rsidRPr="00DB48B9">
        <w:rPr>
          <w:rFonts w:ascii="Times New Roman" w:hAnsi="Times New Roman"/>
          <w:sz w:val="26"/>
          <w:szCs w:val="26"/>
          <w:lang w:val="uk-UA"/>
        </w:rPr>
        <w:t>Активізація торгівлі з міжнародними партнерами,</w:t>
      </w:r>
      <w:r w:rsidR="00D94970" w:rsidRPr="00DB48B9">
        <w:rPr>
          <w:rFonts w:ascii="Times New Roman" w:hAnsi="Times New Roman"/>
          <w:sz w:val="26"/>
          <w:szCs w:val="26"/>
          <w:lang w:val="uk-UA"/>
        </w:rPr>
        <w:t xml:space="preserve"> зокрема задля забезпечення потреб країни в умовах воєнного стану,</w:t>
      </w:r>
      <w:r w:rsidRPr="00DB48B9">
        <w:rPr>
          <w:rFonts w:ascii="Times New Roman" w:hAnsi="Times New Roman"/>
          <w:sz w:val="26"/>
          <w:szCs w:val="26"/>
          <w:lang w:val="uk-UA"/>
        </w:rPr>
        <w:t xml:space="preserve"> розширення ринків збуту</w:t>
      </w:r>
      <w:r w:rsidR="00082C67" w:rsidRPr="00DB48B9">
        <w:rPr>
          <w:rFonts w:ascii="Times New Roman" w:hAnsi="Times New Roman"/>
          <w:sz w:val="26"/>
          <w:szCs w:val="26"/>
          <w:lang w:val="uk-UA"/>
        </w:rPr>
        <w:t xml:space="preserve"> призвело до збільшення обсягів</w:t>
      </w:r>
      <w:r w:rsidRPr="00DB48B9">
        <w:rPr>
          <w:rFonts w:ascii="Times New Roman" w:hAnsi="Times New Roman"/>
          <w:sz w:val="26"/>
          <w:szCs w:val="26"/>
          <w:lang w:val="uk-UA"/>
        </w:rPr>
        <w:t xml:space="preserve"> </w:t>
      </w:r>
      <w:r w:rsidRPr="00DB48B9">
        <w:rPr>
          <w:rFonts w:ascii="Times New Roman" w:hAnsi="Times New Roman"/>
          <w:b/>
          <w:sz w:val="26"/>
          <w:szCs w:val="26"/>
          <w:lang w:val="uk-UA"/>
        </w:rPr>
        <w:t>зовнішньої торгівлі товарами</w:t>
      </w:r>
      <w:bookmarkStart w:id="1" w:name="_Ref190437251"/>
      <w:r w:rsidR="002F1163" w:rsidRPr="00DB48B9">
        <w:rPr>
          <w:rStyle w:val="afd"/>
          <w:rFonts w:ascii="Times New Roman" w:hAnsi="Times New Roman"/>
          <w:b/>
          <w:sz w:val="26"/>
          <w:szCs w:val="26"/>
          <w:lang w:val="uk-UA"/>
        </w:rPr>
        <w:footnoteReference w:id="2"/>
      </w:r>
      <w:bookmarkEnd w:id="1"/>
      <w:r w:rsidRPr="00DB48B9">
        <w:rPr>
          <w:rFonts w:ascii="Times New Roman" w:hAnsi="Times New Roman"/>
          <w:sz w:val="26"/>
          <w:szCs w:val="26"/>
          <w:lang w:val="uk-UA"/>
        </w:rPr>
        <w:t>, який, з</w:t>
      </w:r>
      <w:r w:rsidR="00174590" w:rsidRPr="00DB48B9">
        <w:rPr>
          <w:rFonts w:ascii="Times New Roman" w:hAnsi="Times New Roman"/>
          <w:sz w:val="26"/>
          <w:szCs w:val="26"/>
          <w:lang w:val="uk-UA"/>
        </w:rPr>
        <w:t>а попередніми даними офіційної статистики</w:t>
      </w:r>
      <w:r w:rsidRPr="00DB48B9">
        <w:rPr>
          <w:rFonts w:ascii="Times New Roman" w:hAnsi="Times New Roman"/>
          <w:sz w:val="26"/>
          <w:szCs w:val="26"/>
          <w:lang w:val="uk-UA"/>
        </w:rPr>
        <w:t>,</w:t>
      </w:r>
      <w:r w:rsidR="00174590" w:rsidRPr="00DB48B9">
        <w:rPr>
          <w:rFonts w:ascii="Times New Roman" w:hAnsi="Times New Roman"/>
          <w:sz w:val="26"/>
          <w:szCs w:val="26"/>
          <w:lang w:val="uk-UA"/>
        </w:rPr>
        <w:t xml:space="preserve"> у січні-</w:t>
      </w:r>
      <w:r w:rsidR="002D5EEC" w:rsidRPr="00DB48B9">
        <w:rPr>
          <w:rFonts w:ascii="Times New Roman" w:hAnsi="Times New Roman"/>
          <w:sz w:val="26"/>
          <w:szCs w:val="26"/>
          <w:lang w:val="uk-UA"/>
        </w:rPr>
        <w:t>грудні</w:t>
      </w:r>
      <w:r w:rsidR="00174590" w:rsidRPr="00DB48B9">
        <w:rPr>
          <w:rFonts w:ascii="Times New Roman" w:hAnsi="Times New Roman"/>
          <w:sz w:val="26"/>
          <w:szCs w:val="26"/>
          <w:lang w:val="uk-UA"/>
        </w:rPr>
        <w:t xml:space="preserve"> 202</w:t>
      </w:r>
      <w:r w:rsidR="001A21D5" w:rsidRPr="00DB48B9">
        <w:rPr>
          <w:rFonts w:ascii="Times New Roman" w:hAnsi="Times New Roman"/>
          <w:sz w:val="26"/>
          <w:szCs w:val="26"/>
          <w:lang w:val="uk-UA"/>
        </w:rPr>
        <w:t>4</w:t>
      </w:r>
      <w:r w:rsidR="00174590" w:rsidRPr="00DB48B9">
        <w:rPr>
          <w:rFonts w:ascii="Times New Roman" w:hAnsi="Times New Roman"/>
          <w:sz w:val="26"/>
          <w:szCs w:val="26"/>
          <w:lang w:val="uk-UA"/>
        </w:rPr>
        <w:t xml:space="preserve"> року становив </w:t>
      </w:r>
      <w:r w:rsidR="008226F3" w:rsidRPr="00DB48B9">
        <w:rPr>
          <w:rFonts w:ascii="Times New Roman" w:hAnsi="Times New Roman"/>
          <w:b/>
          <w:sz w:val="26"/>
          <w:szCs w:val="26"/>
          <w:lang w:val="uk-UA"/>
        </w:rPr>
        <w:t>44,7</w:t>
      </w:r>
      <w:r w:rsidR="00035775" w:rsidRPr="00DB48B9">
        <w:rPr>
          <w:rFonts w:ascii="Times New Roman" w:hAnsi="Times New Roman"/>
          <w:b/>
          <w:sz w:val="26"/>
          <w:szCs w:val="26"/>
          <w:lang w:val="uk-UA"/>
        </w:rPr>
        <w:t> млрд </w:t>
      </w:r>
      <w:r w:rsidR="00174590" w:rsidRPr="00DB48B9">
        <w:rPr>
          <w:rFonts w:ascii="Times New Roman" w:hAnsi="Times New Roman"/>
          <w:b/>
          <w:sz w:val="26"/>
          <w:szCs w:val="26"/>
          <w:lang w:val="uk-UA"/>
        </w:rPr>
        <w:t>дол. США</w:t>
      </w:r>
      <w:r w:rsidR="00D71DB8" w:rsidRPr="00DB48B9">
        <w:rPr>
          <w:rFonts w:ascii="Times New Roman" w:hAnsi="Times New Roman"/>
          <w:b/>
          <w:sz w:val="26"/>
          <w:szCs w:val="26"/>
          <w:lang w:val="uk-UA"/>
        </w:rPr>
        <w:t xml:space="preserve">, </w:t>
      </w:r>
      <w:r w:rsidR="00D71DB8" w:rsidRPr="00DB48B9">
        <w:rPr>
          <w:rFonts w:ascii="Times New Roman" w:hAnsi="Times New Roman"/>
          <w:sz w:val="26"/>
          <w:szCs w:val="26"/>
          <w:lang w:val="uk-UA"/>
        </w:rPr>
        <w:t>що</w:t>
      </w:r>
      <w:r w:rsidR="00D94970" w:rsidRPr="00DB48B9">
        <w:rPr>
          <w:rFonts w:ascii="Times New Roman" w:hAnsi="Times New Roman"/>
          <w:sz w:val="26"/>
          <w:szCs w:val="26"/>
          <w:lang w:val="uk-UA"/>
        </w:rPr>
        <w:t xml:space="preserve"> майже</w:t>
      </w:r>
      <w:r w:rsidR="00174590" w:rsidRPr="00DB48B9">
        <w:rPr>
          <w:rFonts w:ascii="Times New Roman" w:hAnsi="Times New Roman"/>
          <w:sz w:val="26"/>
          <w:szCs w:val="26"/>
          <w:lang w:val="uk-UA"/>
        </w:rPr>
        <w:t xml:space="preserve"> на </w:t>
      </w:r>
      <w:r w:rsidR="008226F3" w:rsidRPr="00DB48B9">
        <w:rPr>
          <w:rFonts w:ascii="Times New Roman" w:hAnsi="Times New Roman"/>
          <w:sz w:val="26"/>
          <w:szCs w:val="26"/>
          <w:lang w:val="uk-UA"/>
        </w:rPr>
        <w:t>7</w:t>
      </w:r>
      <w:r w:rsidR="00F4403F" w:rsidRPr="00DB48B9">
        <w:rPr>
          <w:rFonts w:ascii="Times New Roman" w:hAnsi="Times New Roman"/>
          <w:sz w:val="26"/>
          <w:szCs w:val="26"/>
          <w:lang w:val="uk-UA"/>
        </w:rPr>
        <w:t>,3</w:t>
      </w:r>
      <w:r w:rsidRPr="00DB48B9">
        <w:rPr>
          <w:rFonts w:ascii="Times New Roman" w:hAnsi="Times New Roman"/>
          <w:sz w:val="26"/>
          <w:szCs w:val="26"/>
          <w:lang w:val="uk-UA"/>
        </w:rPr>
        <w:t> </w:t>
      </w:r>
      <w:r w:rsidR="00174590" w:rsidRPr="00DB48B9">
        <w:rPr>
          <w:rFonts w:ascii="Times New Roman" w:hAnsi="Times New Roman"/>
          <w:sz w:val="26"/>
          <w:szCs w:val="26"/>
          <w:lang w:val="uk-UA"/>
        </w:rPr>
        <w:t>мл</w:t>
      </w:r>
      <w:r w:rsidR="007207F1" w:rsidRPr="00DB48B9">
        <w:rPr>
          <w:rFonts w:ascii="Times New Roman" w:hAnsi="Times New Roman"/>
          <w:sz w:val="26"/>
          <w:szCs w:val="26"/>
          <w:lang w:val="uk-UA"/>
        </w:rPr>
        <w:t>рд</w:t>
      </w:r>
      <w:r w:rsidR="00174590" w:rsidRPr="00DB48B9">
        <w:rPr>
          <w:rFonts w:ascii="Times New Roman" w:hAnsi="Times New Roman"/>
          <w:sz w:val="26"/>
          <w:szCs w:val="26"/>
          <w:lang w:val="uk-UA"/>
        </w:rPr>
        <w:t xml:space="preserve"> дол. США більше ніж у </w:t>
      </w:r>
      <w:r w:rsidR="0017441E">
        <w:rPr>
          <w:rFonts w:ascii="Times New Roman" w:hAnsi="Times New Roman"/>
          <w:sz w:val="26"/>
          <w:szCs w:val="26"/>
          <w:lang w:val="uk-UA"/>
        </w:rPr>
        <w:t>минулорічному періоді</w:t>
      </w:r>
      <w:r w:rsidRPr="00DB48B9">
        <w:rPr>
          <w:rFonts w:ascii="Times New Roman" w:hAnsi="Times New Roman"/>
          <w:sz w:val="26"/>
          <w:szCs w:val="26"/>
          <w:lang w:val="uk-UA"/>
        </w:rPr>
        <w:t>.</w:t>
      </w:r>
    </w:p>
    <w:p w14:paraId="4F5B7288" w14:textId="6C0FD0A5" w:rsidR="00174590" w:rsidRPr="00DB48B9" w:rsidRDefault="00174590" w:rsidP="00FD4197">
      <w:pPr>
        <w:pStyle w:val="a8"/>
        <w:widowControl w:val="0"/>
        <w:tabs>
          <w:tab w:val="left" w:pos="0"/>
          <w:tab w:val="left" w:pos="993"/>
        </w:tabs>
        <w:spacing w:after="60" w:line="240" w:lineRule="auto"/>
        <w:ind w:left="0" w:firstLine="567"/>
        <w:contextualSpacing w:val="0"/>
        <w:jc w:val="both"/>
        <w:rPr>
          <w:rFonts w:ascii="Times New Roman" w:hAnsi="Times New Roman"/>
          <w:sz w:val="26"/>
          <w:szCs w:val="26"/>
          <w:lang w:val="uk-UA"/>
        </w:rPr>
      </w:pPr>
      <w:r w:rsidRPr="00DB48B9">
        <w:rPr>
          <w:rFonts w:ascii="Times New Roman" w:hAnsi="Times New Roman"/>
          <w:b/>
          <w:sz w:val="26"/>
          <w:szCs w:val="26"/>
          <w:lang w:val="uk-UA"/>
        </w:rPr>
        <w:lastRenderedPageBreak/>
        <w:t>Експорт</w:t>
      </w:r>
      <w:r w:rsidR="000767E6" w:rsidRPr="00DB48B9">
        <w:rPr>
          <w:rFonts w:ascii="Times New Roman" w:hAnsi="Times New Roman"/>
          <w:b/>
          <w:sz w:val="26"/>
          <w:szCs w:val="26"/>
          <w:lang w:val="uk-UA"/>
        </w:rPr>
        <w:t xml:space="preserve"> товарів</w:t>
      </w:r>
      <w:r w:rsidRPr="00DB48B9">
        <w:rPr>
          <w:rFonts w:ascii="Times New Roman" w:hAnsi="Times New Roman"/>
          <w:sz w:val="26"/>
          <w:szCs w:val="26"/>
          <w:lang w:val="uk-UA"/>
        </w:rPr>
        <w:t xml:space="preserve"> – </w:t>
      </w:r>
      <w:r w:rsidR="00420BEC" w:rsidRPr="00DB48B9">
        <w:rPr>
          <w:rFonts w:ascii="Times New Roman" w:hAnsi="Times New Roman"/>
          <w:b/>
          <w:sz w:val="26"/>
          <w:szCs w:val="26"/>
          <w:lang w:val="uk-UA"/>
        </w:rPr>
        <w:t>зріс</w:t>
      </w:r>
      <w:r w:rsidRPr="00DB48B9">
        <w:rPr>
          <w:rFonts w:ascii="Times New Roman" w:hAnsi="Times New Roman"/>
          <w:b/>
          <w:sz w:val="26"/>
          <w:szCs w:val="26"/>
          <w:lang w:val="uk-UA"/>
        </w:rPr>
        <w:t xml:space="preserve"> на </w:t>
      </w:r>
      <w:r w:rsidR="00887072" w:rsidRPr="00DB48B9">
        <w:rPr>
          <w:rFonts w:ascii="Times New Roman" w:hAnsi="Times New Roman"/>
          <w:b/>
          <w:sz w:val="26"/>
          <w:szCs w:val="26"/>
          <w:lang w:val="uk-UA"/>
        </w:rPr>
        <w:t>21,4</w:t>
      </w:r>
      <w:r w:rsidRPr="00DB48B9">
        <w:rPr>
          <w:rFonts w:ascii="Times New Roman" w:hAnsi="Times New Roman"/>
          <w:b/>
          <w:sz w:val="26"/>
          <w:szCs w:val="26"/>
          <w:lang w:val="uk-UA"/>
        </w:rPr>
        <w:t>%</w:t>
      </w:r>
      <w:r w:rsidR="00F57908" w:rsidRPr="00DB48B9">
        <w:rPr>
          <w:rFonts w:ascii="Times New Roman" w:hAnsi="Times New Roman"/>
          <w:sz w:val="26"/>
          <w:szCs w:val="26"/>
          <w:lang w:val="uk-UA"/>
        </w:rPr>
        <w:t xml:space="preserve"> порівняно з показниками січня</w:t>
      </w:r>
      <w:r w:rsidRPr="00DB48B9">
        <w:rPr>
          <w:rFonts w:ascii="Times New Roman" w:hAnsi="Times New Roman"/>
          <w:sz w:val="26"/>
          <w:szCs w:val="26"/>
          <w:lang w:val="uk-UA"/>
        </w:rPr>
        <w:t>-</w:t>
      </w:r>
      <w:r w:rsidR="008226F3" w:rsidRPr="00DB48B9">
        <w:rPr>
          <w:rFonts w:ascii="Times New Roman" w:hAnsi="Times New Roman"/>
          <w:sz w:val="26"/>
          <w:szCs w:val="26"/>
          <w:lang w:val="uk-UA"/>
        </w:rPr>
        <w:t>грудня</w:t>
      </w:r>
      <w:r w:rsidRPr="00DB48B9">
        <w:rPr>
          <w:rFonts w:ascii="Times New Roman" w:hAnsi="Times New Roman"/>
          <w:sz w:val="26"/>
          <w:szCs w:val="26"/>
          <w:lang w:val="uk-UA"/>
        </w:rPr>
        <w:t xml:space="preserve"> 202</w:t>
      </w:r>
      <w:r w:rsidR="00420BEC" w:rsidRPr="00DB48B9">
        <w:rPr>
          <w:rFonts w:ascii="Times New Roman" w:hAnsi="Times New Roman"/>
          <w:sz w:val="26"/>
          <w:szCs w:val="26"/>
          <w:lang w:val="uk-UA"/>
        </w:rPr>
        <w:t>3</w:t>
      </w:r>
      <w:r w:rsidR="001252B5" w:rsidRPr="00DB48B9">
        <w:rPr>
          <w:rFonts w:ascii="Times New Roman" w:hAnsi="Times New Roman"/>
          <w:sz w:val="26"/>
          <w:szCs w:val="26"/>
          <w:lang w:val="uk-UA"/>
        </w:rPr>
        <w:t xml:space="preserve"> року</w:t>
      </w:r>
      <w:r w:rsidRPr="00DB48B9">
        <w:rPr>
          <w:rFonts w:ascii="Times New Roman" w:hAnsi="Times New Roman"/>
          <w:sz w:val="26"/>
          <w:szCs w:val="26"/>
          <w:lang w:val="uk-UA"/>
        </w:rPr>
        <w:t xml:space="preserve"> і становив </w:t>
      </w:r>
      <w:r w:rsidR="00887072" w:rsidRPr="00DB48B9">
        <w:rPr>
          <w:rFonts w:ascii="Times New Roman" w:hAnsi="Times New Roman"/>
          <w:b/>
          <w:sz w:val="26"/>
          <w:szCs w:val="26"/>
          <w:lang w:val="uk-UA"/>
        </w:rPr>
        <w:t>11,4</w:t>
      </w:r>
      <w:r w:rsidR="001252B5" w:rsidRPr="00DB48B9">
        <w:rPr>
          <w:rFonts w:ascii="Times New Roman" w:hAnsi="Times New Roman"/>
          <w:b/>
          <w:sz w:val="26"/>
          <w:szCs w:val="26"/>
          <w:lang w:val="uk-UA"/>
        </w:rPr>
        <w:t> </w:t>
      </w:r>
      <w:r w:rsidRPr="00DB48B9">
        <w:rPr>
          <w:rFonts w:ascii="Times New Roman" w:hAnsi="Times New Roman"/>
          <w:b/>
          <w:sz w:val="26"/>
          <w:szCs w:val="26"/>
          <w:lang w:val="uk-UA"/>
        </w:rPr>
        <w:t>млрд дол. США</w:t>
      </w:r>
      <w:r w:rsidRPr="00DB48B9">
        <w:rPr>
          <w:rFonts w:ascii="Times New Roman" w:hAnsi="Times New Roman"/>
          <w:sz w:val="26"/>
          <w:szCs w:val="26"/>
          <w:lang w:val="uk-UA"/>
        </w:rPr>
        <w:t xml:space="preserve"> (</w:t>
      </w:r>
      <w:r w:rsidR="00887072" w:rsidRPr="00DB48B9">
        <w:rPr>
          <w:rFonts w:ascii="Times New Roman" w:hAnsi="Times New Roman"/>
          <w:sz w:val="26"/>
          <w:szCs w:val="26"/>
          <w:lang w:val="uk-UA"/>
        </w:rPr>
        <w:t>27,3</w:t>
      </w:r>
      <w:r w:rsidRPr="00DB48B9">
        <w:rPr>
          <w:rFonts w:ascii="Times New Roman" w:hAnsi="Times New Roman"/>
          <w:sz w:val="26"/>
          <w:szCs w:val="26"/>
          <w:lang w:val="uk-UA"/>
        </w:rPr>
        <w:t>% загальнодержавного обсягу).</w:t>
      </w:r>
    </w:p>
    <w:p w14:paraId="4DAF796A" w14:textId="42690A61" w:rsidR="00174590" w:rsidRPr="00DB48B9" w:rsidRDefault="00201A0C" w:rsidP="00430AFE">
      <w:pPr>
        <w:pStyle w:val="affa"/>
        <w:spacing w:before="40" w:after="360"/>
        <w:rPr>
          <w:rFonts w:ascii="Times New Roman" w:hAnsi="Times New Roman"/>
          <w:b/>
          <w:color w:val="auto"/>
          <w:sz w:val="24"/>
          <w:szCs w:val="24"/>
        </w:rPr>
      </w:pPr>
      <w:r w:rsidRPr="00DB48B9">
        <w:rPr>
          <w:rFonts w:ascii="Times New Roman" w:hAnsi="Times New Roman"/>
          <w:b/>
          <w:noProof/>
          <w:color w:val="auto"/>
          <w:sz w:val="240"/>
          <w:szCs w:val="240"/>
          <w:lang w:val="ru-RU" w:eastAsia="ru-RU"/>
        </w:rPr>
        <w:drawing>
          <wp:inline distT="0" distB="0" distL="0" distR="0" wp14:anchorId="29131225" wp14:editId="53D232AE">
            <wp:extent cx="6390043" cy="1704975"/>
            <wp:effectExtent l="0" t="0" r="0" b="0"/>
            <wp:docPr id="1" name="Діагра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B3093" w:rsidRPr="00DB48B9">
        <w:rPr>
          <w:rFonts w:ascii="Times New Roman" w:hAnsi="Times New Roman"/>
          <w:b/>
          <w:i w:val="0"/>
          <w:color w:val="auto"/>
          <w:sz w:val="24"/>
          <w:szCs w:val="24"/>
        </w:rPr>
        <w:t xml:space="preserve">Рис.  </w:t>
      </w:r>
      <w:r w:rsidR="009B3093" w:rsidRPr="00DB48B9">
        <w:rPr>
          <w:rFonts w:ascii="Times New Roman" w:hAnsi="Times New Roman"/>
          <w:b/>
          <w:i w:val="0"/>
          <w:color w:val="auto"/>
          <w:sz w:val="24"/>
          <w:szCs w:val="24"/>
        </w:rPr>
        <w:fldChar w:fldCharType="begin"/>
      </w:r>
      <w:r w:rsidR="009B3093" w:rsidRPr="00DB48B9">
        <w:rPr>
          <w:rFonts w:ascii="Times New Roman" w:hAnsi="Times New Roman"/>
          <w:b/>
          <w:i w:val="0"/>
          <w:color w:val="auto"/>
          <w:sz w:val="24"/>
          <w:szCs w:val="24"/>
        </w:rPr>
        <w:instrText xml:space="preserve"> SEQ Рис._ \* ARABIC </w:instrText>
      </w:r>
      <w:r w:rsidR="009B3093" w:rsidRPr="00DB48B9">
        <w:rPr>
          <w:rFonts w:ascii="Times New Roman" w:hAnsi="Times New Roman"/>
          <w:b/>
          <w:i w:val="0"/>
          <w:color w:val="auto"/>
          <w:sz w:val="24"/>
          <w:szCs w:val="24"/>
        </w:rPr>
        <w:fldChar w:fldCharType="separate"/>
      </w:r>
      <w:r w:rsidR="00EA05C5" w:rsidRPr="00DB48B9">
        <w:rPr>
          <w:rFonts w:ascii="Times New Roman" w:hAnsi="Times New Roman"/>
          <w:b/>
          <w:i w:val="0"/>
          <w:noProof/>
          <w:color w:val="auto"/>
          <w:sz w:val="24"/>
          <w:szCs w:val="24"/>
        </w:rPr>
        <w:t>3</w:t>
      </w:r>
      <w:r w:rsidR="009B3093" w:rsidRPr="00DB48B9">
        <w:rPr>
          <w:rFonts w:ascii="Times New Roman" w:hAnsi="Times New Roman"/>
          <w:b/>
          <w:i w:val="0"/>
          <w:color w:val="auto"/>
          <w:sz w:val="24"/>
          <w:szCs w:val="24"/>
        </w:rPr>
        <w:fldChar w:fldCharType="end"/>
      </w:r>
      <w:r w:rsidR="009B3093" w:rsidRPr="00DB48B9">
        <w:rPr>
          <w:rFonts w:ascii="Times New Roman" w:hAnsi="Times New Roman"/>
          <w:b/>
          <w:i w:val="0"/>
          <w:color w:val="auto"/>
          <w:sz w:val="24"/>
          <w:szCs w:val="24"/>
        </w:rPr>
        <w:t>. </w:t>
      </w:r>
      <w:r w:rsidR="00174590" w:rsidRPr="00DB48B9">
        <w:rPr>
          <w:rFonts w:ascii="Times New Roman" w:hAnsi="Times New Roman"/>
          <w:b/>
          <w:i w:val="0"/>
          <w:color w:val="auto"/>
          <w:sz w:val="24"/>
          <w:szCs w:val="24"/>
        </w:rPr>
        <w:t>Динаміка темпів зростання/зменш</w:t>
      </w:r>
      <w:r w:rsidR="00951890" w:rsidRPr="00DB48B9">
        <w:rPr>
          <w:rFonts w:ascii="Times New Roman" w:hAnsi="Times New Roman"/>
          <w:b/>
          <w:i w:val="0"/>
          <w:color w:val="auto"/>
          <w:sz w:val="24"/>
          <w:szCs w:val="24"/>
        </w:rPr>
        <w:t xml:space="preserve">ення експорту товарів протягом </w:t>
      </w:r>
      <w:r w:rsidR="00174590" w:rsidRPr="00DB48B9">
        <w:rPr>
          <w:rFonts w:ascii="Times New Roman" w:hAnsi="Times New Roman"/>
          <w:b/>
          <w:i w:val="0"/>
          <w:color w:val="auto"/>
          <w:sz w:val="24"/>
          <w:szCs w:val="24"/>
        </w:rPr>
        <w:t>202</w:t>
      </w:r>
      <w:r w:rsidR="00420BEC" w:rsidRPr="00DB48B9">
        <w:rPr>
          <w:rFonts w:ascii="Times New Roman" w:hAnsi="Times New Roman"/>
          <w:b/>
          <w:i w:val="0"/>
          <w:color w:val="auto"/>
          <w:sz w:val="24"/>
          <w:szCs w:val="24"/>
        </w:rPr>
        <w:t>3</w:t>
      </w:r>
      <w:r w:rsidR="00174590" w:rsidRPr="00DB48B9">
        <w:rPr>
          <w:rFonts w:ascii="Times New Roman" w:hAnsi="Times New Roman"/>
          <w:b/>
          <w:i w:val="0"/>
          <w:color w:val="auto"/>
          <w:sz w:val="24"/>
          <w:szCs w:val="24"/>
        </w:rPr>
        <w:t>–202</w:t>
      </w:r>
      <w:r w:rsidR="00420BEC" w:rsidRPr="00DB48B9">
        <w:rPr>
          <w:rFonts w:ascii="Times New Roman" w:hAnsi="Times New Roman"/>
          <w:b/>
          <w:i w:val="0"/>
          <w:color w:val="auto"/>
          <w:sz w:val="24"/>
          <w:szCs w:val="24"/>
        </w:rPr>
        <w:t>4</w:t>
      </w:r>
      <w:r w:rsidR="00174590" w:rsidRPr="00DB48B9">
        <w:rPr>
          <w:rFonts w:ascii="Times New Roman" w:hAnsi="Times New Roman"/>
          <w:b/>
          <w:i w:val="0"/>
          <w:color w:val="auto"/>
          <w:sz w:val="24"/>
          <w:szCs w:val="24"/>
        </w:rPr>
        <w:t> років, у % до відповідного періоду попереднього року</w:t>
      </w:r>
    </w:p>
    <w:p w14:paraId="1DD809D5" w14:textId="2F4AC234" w:rsidR="00A14144" w:rsidRPr="00DB48B9" w:rsidRDefault="00174590" w:rsidP="00576485">
      <w:pPr>
        <w:pStyle w:val="a8"/>
        <w:widowControl w:val="0"/>
        <w:tabs>
          <w:tab w:val="left" w:pos="0"/>
          <w:tab w:val="left" w:pos="993"/>
        </w:tabs>
        <w:spacing w:before="240" w:after="60" w:line="240" w:lineRule="auto"/>
        <w:ind w:left="0" w:firstLine="567"/>
        <w:contextualSpacing w:val="0"/>
        <w:jc w:val="both"/>
        <w:rPr>
          <w:rFonts w:ascii="Times New Roman" w:hAnsi="Times New Roman"/>
          <w:sz w:val="26"/>
          <w:szCs w:val="26"/>
          <w:lang w:val="uk-UA"/>
        </w:rPr>
      </w:pPr>
      <w:r w:rsidRPr="00DB48B9">
        <w:rPr>
          <w:rFonts w:ascii="Times New Roman" w:hAnsi="Times New Roman"/>
          <w:b/>
          <w:sz w:val="26"/>
          <w:szCs w:val="26"/>
          <w:lang w:val="uk-UA"/>
        </w:rPr>
        <w:t>Імпорт</w:t>
      </w:r>
      <w:r w:rsidR="000767E6" w:rsidRPr="00DB48B9">
        <w:rPr>
          <w:rFonts w:ascii="Times New Roman" w:hAnsi="Times New Roman"/>
          <w:b/>
          <w:sz w:val="26"/>
          <w:szCs w:val="26"/>
          <w:lang w:val="uk-UA"/>
        </w:rPr>
        <w:t xml:space="preserve"> товарів</w:t>
      </w:r>
      <w:r w:rsidR="008129D1" w:rsidRPr="00DB48B9">
        <w:rPr>
          <w:rFonts w:ascii="Times New Roman" w:hAnsi="Times New Roman"/>
          <w:b/>
          <w:sz w:val="26"/>
          <w:szCs w:val="26"/>
          <w:vertAlign w:val="superscript"/>
          <w:lang w:val="uk-UA"/>
        </w:rPr>
        <w:fldChar w:fldCharType="begin"/>
      </w:r>
      <w:r w:rsidR="008129D1" w:rsidRPr="00DB48B9">
        <w:rPr>
          <w:rFonts w:ascii="Times New Roman" w:hAnsi="Times New Roman"/>
          <w:b/>
          <w:sz w:val="26"/>
          <w:szCs w:val="26"/>
          <w:vertAlign w:val="superscript"/>
          <w:lang w:val="uk-UA"/>
        </w:rPr>
        <w:instrText xml:space="preserve"> NOTEREF _Ref190437251 \h  \* MERGEFORMAT </w:instrText>
      </w:r>
      <w:r w:rsidR="008129D1" w:rsidRPr="00DB48B9">
        <w:rPr>
          <w:rFonts w:ascii="Times New Roman" w:hAnsi="Times New Roman"/>
          <w:b/>
          <w:sz w:val="26"/>
          <w:szCs w:val="26"/>
          <w:vertAlign w:val="superscript"/>
          <w:lang w:val="uk-UA"/>
        </w:rPr>
      </w:r>
      <w:r w:rsidR="008129D1" w:rsidRPr="00DB48B9">
        <w:rPr>
          <w:rFonts w:ascii="Times New Roman" w:hAnsi="Times New Roman"/>
          <w:b/>
          <w:sz w:val="26"/>
          <w:szCs w:val="26"/>
          <w:vertAlign w:val="superscript"/>
          <w:lang w:val="uk-UA"/>
        </w:rPr>
        <w:fldChar w:fldCharType="separate"/>
      </w:r>
      <w:r w:rsidR="008129D1" w:rsidRPr="00DB48B9">
        <w:rPr>
          <w:rFonts w:ascii="Times New Roman" w:hAnsi="Times New Roman"/>
          <w:b/>
          <w:sz w:val="26"/>
          <w:szCs w:val="26"/>
          <w:vertAlign w:val="superscript"/>
          <w:lang w:val="uk-UA"/>
        </w:rPr>
        <w:t>2</w:t>
      </w:r>
      <w:r w:rsidR="008129D1" w:rsidRPr="00DB48B9">
        <w:rPr>
          <w:rFonts w:ascii="Times New Roman" w:hAnsi="Times New Roman"/>
          <w:b/>
          <w:sz w:val="26"/>
          <w:szCs w:val="26"/>
          <w:vertAlign w:val="superscript"/>
          <w:lang w:val="uk-UA"/>
        </w:rPr>
        <w:fldChar w:fldCharType="end"/>
      </w:r>
      <w:r w:rsidRPr="00DB48B9">
        <w:rPr>
          <w:rFonts w:ascii="Times New Roman" w:hAnsi="Times New Roman"/>
          <w:sz w:val="26"/>
          <w:szCs w:val="26"/>
          <w:lang w:val="uk-UA"/>
        </w:rPr>
        <w:t xml:space="preserve"> – </w:t>
      </w:r>
      <w:r w:rsidRPr="00DB48B9">
        <w:rPr>
          <w:rFonts w:ascii="Times New Roman" w:hAnsi="Times New Roman"/>
          <w:b/>
          <w:sz w:val="26"/>
          <w:szCs w:val="26"/>
          <w:lang w:val="uk-UA"/>
        </w:rPr>
        <w:t xml:space="preserve">зріс на </w:t>
      </w:r>
      <w:r w:rsidR="007D7EAF" w:rsidRPr="00DB48B9">
        <w:rPr>
          <w:rFonts w:ascii="Times New Roman" w:hAnsi="Times New Roman"/>
          <w:b/>
          <w:sz w:val="26"/>
          <w:szCs w:val="26"/>
        </w:rPr>
        <w:t>19</w:t>
      </w:r>
      <w:r w:rsidR="00802211" w:rsidRPr="00DB48B9">
        <w:rPr>
          <w:rFonts w:ascii="Times New Roman" w:hAnsi="Times New Roman"/>
          <w:b/>
          <w:sz w:val="26"/>
          <w:szCs w:val="26"/>
          <w:lang w:val="uk-UA"/>
        </w:rPr>
        <w:t>,0</w:t>
      </w:r>
      <w:r w:rsidRPr="00DB48B9">
        <w:rPr>
          <w:rFonts w:ascii="Times New Roman" w:hAnsi="Times New Roman"/>
          <w:b/>
          <w:sz w:val="26"/>
          <w:szCs w:val="26"/>
          <w:lang w:val="uk-UA"/>
        </w:rPr>
        <w:t>%</w:t>
      </w:r>
      <w:r w:rsidRPr="00DB48B9">
        <w:rPr>
          <w:rFonts w:ascii="Times New Roman" w:hAnsi="Times New Roman"/>
          <w:sz w:val="26"/>
          <w:szCs w:val="26"/>
          <w:lang w:val="uk-UA"/>
        </w:rPr>
        <w:t xml:space="preserve"> порівняно з січнем-</w:t>
      </w:r>
      <w:r w:rsidR="00802211" w:rsidRPr="00DB48B9">
        <w:rPr>
          <w:rFonts w:ascii="Times New Roman" w:hAnsi="Times New Roman"/>
          <w:sz w:val="26"/>
          <w:szCs w:val="26"/>
          <w:lang w:val="uk-UA"/>
        </w:rPr>
        <w:t>груднем</w:t>
      </w:r>
      <w:r w:rsidRPr="00DB48B9">
        <w:rPr>
          <w:rFonts w:ascii="Times New Roman" w:hAnsi="Times New Roman"/>
          <w:sz w:val="26"/>
          <w:szCs w:val="26"/>
          <w:lang w:val="uk-UA"/>
        </w:rPr>
        <w:t xml:space="preserve"> 202</w:t>
      </w:r>
      <w:r w:rsidR="00884DB5" w:rsidRPr="00DB48B9">
        <w:rPr>
          <w:rFonts w:ascii="Times New Roman" w:hAnsi="Times New Roman"/>
          <w:sz w:val="26"/>
          <w:szCs w:val="26"/>
          <w:lang w:val="uk-UA"/>
        </w:rPr>
        <w:t>3</w:t>
      </w:r>
      <w:r w:rsidR="008E3356" w:rsidRPr="00DB48B9">
        <w:rPr>
          <w:rFonts w:ascii="Times New Roman" w:hAnsi="Times New Roman"/>
          <w:sz w:val="26"/>
          <w:szCs w:val="26"/>
          <w:lang w:val="uk-UA"/>
        </w:rPr>
        <w:t xml:space="preserve"> року </w:t>
      </w:r>
      <w:r w:rsidRPr="00DB48B9">
        <w:rPr>
          <w:rFonts w:ascii="Times New Roman" w:hAnsi="Times New Roman"/>
          <w:sz w:val="26"/>
          <w:szCs w:val="26"/>
          <w:lang w:val="uk-UA"/>
        </w:rPr>
        <w:t xml:space="preserve">і становив </w:t>
      </w:r>
      <w:r w:rsidR="009E0888" w:rsidRPr="00DB48B9">
        <w:rPr>
          <w:rFonts w:ascii="Times New Roman" w:hAnsi="Times New Roman"/>
          <w:b/>
          <w:sz w:val="26"/>
          <w:szCs w:val="26"/>
          <w:lang w:val="uk-UA"/>
        </w:rPr>
        <w:t>понад</w:t>
      </w:r>
      <w:r w:rsidR="000F616F" w:rsidRPr="00DB48B9">
        <w:rPr>
          <w:rFonts w:ascii="Times New Roman" w:hAnsi="Times New Roman"/>
          <w:b/>
          <w:sz w:val="26"/>
          <w:szCs w:val="26"/>
          <w:lang w:val="uk-UA"/>
        </w:rPr>
        <w:t xml:space="preserve"> </w:t>
      </w:r>
      <w:r w:rsidR="00802211" w:rsidRPr="00DB48B9">
        <w:rPr>
          <w:rFonts w:ascii="Times New Roman" w:hAnsi="Times New Roman"/>
          <w:b/>
          <w:sz w:val="26"/>
          <w:szCs w:val="26"/>
          <w:lang w:val="uk-UA"/>
        </w:rPr>
        <w:t>33,3</w:t>
      </w:r>
      <w:r w:rsidR="008E4FB1" w:rsidRPr="00DB48B9">
        <w:rPr>
          <w:rFonts w:ascii="Times New Roman" w:hAnsi="Times New Roman"/>
          <w:b/>
          <w:sz w:val="26"/>
          <w:szCs w:val="26"/>
          <w:lang w:val="uk-UA"/>
        </w:rPr>
        <w:t xml:space="preserve"> млрд дол.</w:t>
      </w:r>
      <w:r w:rsidRPr="00DB48B9">
        <w:rPr>
          <w:rFonts w:ascii="Times New Roman" w:hAnsi="Times New Roman"/>
          <w:b/>
          <w:sz w:val="26"/>
          <w:szCs w:val="26"/>
          <w:lang w:val="uk-UA"/>
        </w:rPr>
        <w:t> США</w:t>
      </w:r>
      <w:r w:rsidRPr="00DB48B9">
        <w:rPr>
          <w:rFonts w:ascii="Times New Roman" w:hAnsi="Times New Roman"/>
          <w:sz w:val="26"/>
          <w:szCs w:val="26"/>
          <w:lang w:val="uk-UA"/>
        </w:rPr>
        <w:t xml:space="preserve"> (</w:t>
      </w:r>
      <w:r w:rsidR="00802211" w:rsidRPr="00DB48B9">
        <w:rPr>
          <w:rFonts w:ascii="Times New Roman" w:hAnsi="Times New Roman"/>
          <w:sz w:val="26"/>
          <w:szCs w:val="26"/>
          <w:lang w:val="uk-UA"/>
        </w:rPr>
        <w:t>47,0</w:t>
      </w:r>
      <w:r w:rsidRPr="00DB48B9">
        <w:rPr>
          <w:rFonts w:ascii="Times New Roman" w:hAnsi="Times New Roman"/>
          <w:sz w:val="26"/>
          <w:szCs w:val="26"/>
          <w:lang w:val="uk-UA"/>
        </w:rPr>
        <w:t>% загальнодержавного обсягу).</w:t>
      </w:r>
    </w:p>
    <w:p w14:paraId="1682AEB3" w14:textId="1FAC5D13" w:rsidR="00174590" w:rsidRPr="00DB48B9" w:rsidRDefault="008B726B" w:rsidP="008B726B">
      <w:pPr>
        <w:spacing w:after="0" w:line="240" w:lineRule="auto"/>
        <w:jc w:val="both"/>
        <w:rPr>
          <w:rFonts w:ascii="Times New Roman" w:hAnsi="Times New Roman"/>
          <w:b/>
          <w:sz w:val="4"/>
          <w:szCs w:val="4"/>
          <w:highlight w:val="yellow"/>
        </w:rPr>
      </w:pPr>
      <w:r w:rsidRPr="00DB48B9">
        <w:rPr>
          <w:rFonts w:ascii="Times New Roman" w:hAnsi="Times New Roman"/>
          <w:b/>
          <w:noProof/>
          <w:sz w:val="240"/>
          <w:szCs w:val="240"/>
          <w:lang w:val="ru-RU" w:eastAsia="ru-RU"/>
        </w:rPr>
        <w:drawing>
          <wp:inline distT="0" distB="0" distL="0" distR="0" wp14:anchorId="0EEDAD3F" wp14:editId="46DB1707">
            <wp:extent cx="6289040" cy="1876425"/>
            <wp:effectExtent l="0" t="0" r="0" b="0"/>
            <wp:docPr id="6" name="Діагра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E5CAB4" w14:textId="173C90DD" w:rsidR="00174590" w:rsidRPr="00DB48B9" w:rsidRDefault="00EA05C5" w:rsidP="00DE67A6">
      <w:pPr>
        <w:pStyle w:val="affa"/>
        <w:spacing w:before="40"/>
        <w:rPr>
          <w:rFonts w:ascii="Times New Roman" w:hAnsi="Times New Roman"/>
          <w:b/>
          <w:i w:val="0"/>
          <w:color w:val="auto"/>
          <w:sz w:val="24"/>
          <w:szCs w:val="24"/>
        </w:rPr>
      </w:pPr>
      <w:r w:rsidRPr="00DB48B9">
        <w:rPr>
          <w:rFonts w:ascii="Times New Roman" w:hAnsi="Times New Roman"/>
          <w:b/>
          <w:i w:val="0"/>
          <w:color w:val="auto"/>
          <w:sz w:val="24"/>
          <w:szCs w:val="24"/>
        </w:rPr>
        <w:t xml:space="preserve">Рис.  </w:t>
      </w:r>
      <w:r w:rsidRPr="00DB48B9">
        <w:rPr>
          <w:rFonts w:ascii="Times New Roman" w:hAnsi="Times New Roman"/>
          <w:b/>
          <w:i w:val="0"/>
          <w:color w:val="auto"/>
          <w:sz w:val="24"/>
          <w:szCs w:val="24"/>
        </w:rPr>
        <w:fldChar w:fldCharType="begin"/>
      </w:r>
      <w:r w:rsidRPr="00DB48B9">
        <w:rPr>
          <w:rFonts w:ascii="Times New Roman" w:hAnsi="Times New Roman"/>
          <w:b/>
          <w:i w:val="0"/>
          <w:color w:val="auto"/>
          <w:sz w:val="24"/>
          <w:szCs w:val="24"/>
        </w:rPr>
        <w:instrText xml:space="preserve"> SEQ Рис._ \* ARABIC </w:instrText>
      </w:r>
      <w:r w:rsidRPr="00DB48B9">
        <w:rPr>
          <w:rFonts w:ascii="Times New Roman" w:hAnsi="Times New Roman"/>
          <w:b/>
          <w:i w:val="0"/>
          <w:color w:val="auto"/>
          <w:sz w:val="24"/>
          <w:szCs w:val="24"/>
        </w:rPr>
        <w:fldChar w:fldCharType="separate"/>
      </w:r>
      <w:r w:rsidRPr="00DB48B9">
        <w:rPr>
          <w:rFonts w:ascii="Times New Roman" w:hAnsi="Times New Roman"/>
          <w:b/>
          <w:i w:val="0"/>
          <w:color w:val="auto"/>
          <w:sz w:val="24"/>
          <w:szCs w:val="24"/>
        </w:rPr>
        <w:t>4</w:t>
      </w:r>
      <w:r w:rsidRPr="00DB48B9">
        <w:rPr>
          <w:rFonts w:ascii="Times New Roman" w:hAnsi="Times New Roman"/>
          <w:b/>
          <w:i w:val="0"/>
          <w:color w:val="auto"/>
          <w:sz w:val="24"/>
          <w:szCs w:val="24"/>
        </w:rPr>
        <w:fldChar w:fldCharType="end"/>
      </w:r>
      <w:r w:rsidRPr="00DB48B9">
        <w:rPr>
          <w:rFonts w:ascii="Times New Roman" w:hAnsi="Times New Roman"/>
          <w:b/>
          <w:i w:val="0"/>
          <w:color w:val="auto"/>
          <w:sz w:val="24"/>
          <w:szCs w:val="24"/>
        </w:rPr>
        <w:t>. Д</w:t>
      </w:r>
      <w:r w:rsidR="00174590" w:rsidRPr="00DB48B9">
        <w:rPr>
          <w:rFonts w:ascii="Times New Roman" w:hAnsi="Times New Roman"/>
          <w:b/>
          <w:i w:val="0"/>
          <w:color w:val="auto"/>
          <w:sz w:val="24"/>
          <w:szCs w:val="24"/>
        </w:rPr>
        <w:t>инаміка темпів зростання/зменшення імпорту товарів протягом 202</w:t>
      </w:r>
      <w:r w:rsidR="008B726B" w:rsidRPr="00DB48B9">
        <w:rPr>
          <w:rFonts w:ascii="Times New Roman" w:hAnsi="Times New Roman"/>
          <w:b/>
          <w:i w:val="0"/>
          <w:color w:val="auto"/>
          <w:sz w:val="24"/>
          <w:szCs w:val="24"/>
        </w:rPr>
        <w:t>3</w:t>
      </w:r>
      <w:r w:rsidR="00174590" w:rsidRPr="00DB48B9">
        <w:rPr>
          <w:rFonts w:ascii="Times New Roman" w:hAnsi="Times New Roman"/>
          <w:b/>
          <w:i w:val="0"/>
          <w:color w:val="auto"/>
          <w:sz w:val="24"/>
          <w:szCs w:val="24"/>
        </w:rPr>
        <w:noBreakHyphen/>
        <w:t>202</w:t>
      </w:r>
      <w:r w:rsidR="008B726B" w:rsidRPr="00DB48B9">
        <w:rPr>
          <w:rFonts w:ascii="Times New Roman" w:hAnsi="Times New Roman"/>
          <w:b/>
          <w:i w:val="0"/>
          <w:color w:val="auto"/>
          <w:sz w:val="24"/>
          <w:szCs w:val="24"/>
        </w:rPr>
        <w:t>4</w:t>
      </w:r>
      <w:r w:rsidR="00174590" w:rsidRPr="00DB48B9">
        <w:rPr>
          <w:rFonts w:ascii="Times New Roman" w:hAnsi="Times New Roman"/>
          <w:b/>
          <w:i w:val="0"/>
          <w:color w:val="auto"/>
          <w:sz w:val="24"/>
          <w:szCs w:val="24"/>
        </w:rPr>
        <w:t xml:space="preserve"> років, </w:t>
      </w:r>
      <w:r w:rsidR="00D438C4" w:rsidRPr="00DB48B9">
        <w:rPr>
          <w:rFonts w:ascii="Times New Roman" w:hAnsi="Times New Roman"/>
          <w:b/>
          <w:i w:val="0"/>
          <w:color w:val="auto"/>
          <w:sz w:val="24"/>
          <w:szCs w:val="24"/>
        </w:rPr>
        <w:br/>
      </w:r>
      <w:r w:rsidR="00174590" w:rsidRPr="00DB48B9">
        <w:rPr>
          <w:rFonts w:ascii="Times New Roman" w:hAnsi="Times New Roman"/>
          <w:b/>
          <w:i w:val="0"/>
          <w:color w:val="auto"/>
          <w:sz w:val="24"/>
          <w:szCs w:val="24"/>
        </w:rPr>
        <w:t>у % до відповідного періоду попереднього року</w:t>
      </w:r>
    </w:p>
    <w:p w14:paraId="6FFEDB4B" w14:textId="535F2392" w:rsidR="0038786D" w:rsidRPr="00DB48B9" w:rsidRDefault="00241A9D" w:rsidP="00576485">
      <w:pPr>
        <w:pStyle w:val="a8"/>
        <w:tabs>
          <w:tab w:val="left" w:pos="567"/>
        </w:tabs>
        <w:spacing w:before="240" w:after="120" w:line="240" w:lineRule="auto"/>
        <w:ind w:left="0" w:firstLine="567"/>
        <w:contextualSpacing w:val="0"/>
        <w:jc w:val="both"/>
        <w:rPr>
          <w:rFonts w:ascii="Times New Roman" w:hAnsi="Times New Roman"/>
          <w:b/>
          <w:i/>
          <w:sz w:val="26"/>
          <w:szCs w:val="26"/>
          <w:u w:val="single"/>
          <w:lang w:val="uk-UA"/>
        </w:rPr>
      </w:pPr>
      <w:r w:rsidRPr="00DB48B9">
        <w:rPr>
          <w:rFonts w:ascii="Times New Roman" w:hAnsi="Times New Roman"/>
          <w:b/>
          <w:i/>
          <w:sz w:val="26"/>
          <w:szCs w:val="26"/>
          <w:u w:val="single"/>
          <w:lang w:val="uk-UA"/>
        </w:rPr>
        <w:t>Споживч</w:t>
      </w:r>
      <w:r w:rsidR="00410320" w:rsidRPr="00DB48B9">
        <w:rPr>
          <w:rFonts w:ascii="Times New Roman" w:hAnsi="Times New Roman"/>
          <w:b/>
          <w:i/>
          <w:sz w:val="26"/>
          <w:szCs w:val="26"/>
          <w:u w:val="single"/>
          <w:lang w:val="uk-UA"/>
        </w:rPr>
        <w:t>и</w:t>
      </w:r>
      <w:r w:rsidRPr="00DB48B9">
        <w:rPr>
          <w:rFonts w:ascii="Times New Roman" w:hAnsi="Times New Roman"/>
          <w:b/>
          <w:i/>
          <w:sz w:val="26"/>
          <w:szCs w:val="26"/>
          <w:u w:val="single"/>
          <w:lang w:val="uk-UA"/>
        </w:rPr>
        <w:t>й ринок</w:t>
      </w:r>
    </w:p>
    <w:p w14:paraId="04567C70" w14:textId="74A82B3C" w:rsidR="0038786D" w:rsidRPr="00DB48B9" w:rsidRDefault="0038786D" w:rsidP="00BF50C8">
      <w:pPr>
        <w:spacing w:after="0" w:line="240" w:lineRule="auto"/>
        <w:ind w:firstLine="567"/>
        <w:jc w:val="both"/>
        <w:rPr>
          <w:rFonts w:ascii="Times New Roman" w:hAnsi="Times New Roman"/>
          <w:spacing w:val="-4"/>
          <w:sz w:val="26"/>
          <w:szCs w:val="26"/>
        </w:rPr>
      </w:pPr>
      <w:r w:rsidRPr="00DB48B9">
        <w:rPr>
          <w:rFonts w:ascii="Times New Roman" w:eastAsiaTheme="minorEastAsia" w:hAnsi="Times New Roman"/>
          <w:sz w:val="26"/>
          <w:szCs w:val="26"/>
          <w:lang w:eastAsia="ru-RU"/>
        </w:rPr>
        <w:t xml:space="preserve">У </w:t>
      </w:r>
      <w:r w:rsidR="00885600" w:rsidRPr="00DB48B9">
        <w:rPr>
          <w:rFonts w:ascii="Times New Roman" w:eastAsiaTheme="minorEastAsia" w:hAnsi="Times New Roman"/>
          <w:sz w:val="26"/>
          <w:szCs w:val="26"/>
          <w:lang w:eastAsia="ru-RU"/>
        </w:rPr>
        <w:t>січні-вересні</w:t>
      </w:r>
      <w:r w:rsidR="00077C3F" w:rsidRPr="00DB48B9">
        <w:rPr>
          <w:rFonts w:ascii="Times New Roman" w:hAnsi="Times New Roman"/>
          <w:spacing w:val="-4"/>
          <w:sz w:val="26"/>
          <w:szCs w:val="26"/>
        </w:rPr>
        <w:t xml:space="preserve"> </w:t>
      </w:r>
      <w:r w:rsidRPr="00DB48B9">
        <w:rPr>
          <w:rFonts w:ascii="Times New Roman" w:hAnsi="Times New Roman"/>
          <w:spacing w:val="-4"/>
          <w:sz w:val="26"/>
          <w:szCs w:val="26"/>
        </w:rPr>
        <w:t>202</w:t>
      </w:r>
      <w:r w:rsidR="00A1600C" w:rsidRPr="00DB48B9">
        <w:rPr>
          <w:rFonts w:ascii="Times New Roman" w:hAnsi="Times New Roman"/>
          <w:spacing w:val="-4"/>
          <w:sz w:val="26"/>
          <w:szCs w:val="26"/>
        </w:rPr>
        <w:t>4</w:t>
      </w:r>
      <w:r w:rsidRPr="00DB48B9">
        <w:rPr>
          <w:rFonts w:ascii="Times New Roman" w:hAnsi="Times New Roman"/>
          <w:spacing w:val="-4"/>
          <w:sz w:val="26"/>
          <w:szCs w:val="26"/>
        </w:rPr>
        <w:t> ро</w:t>
      </w:r>
      <w:r w:rsidR="00A1600C" w:rsidRPr="00DB48B9">
        <w:rPr>
          <w:rFonts w:ascii="Times New Roman" w:hAnsi="Times New Roman"/>
          <w:spacing w:val="-4"/>
          <w:sz w:val="26"/>
          <w:szCs w:val="26"/>
        </w:rPr>
        <w:t>ку</w:t>
      </w:r>
      <w:r w:rsidR="002C6630" w:rsidRPr="00DB48B9">
        <w:rPr>
          <w:rFonts w:ascii="Times New Roman" w:hAnsi="Times New Roman"/>
          <w:spacing w:val="-4"/>
          <w:sz w:val="26"/>
          <w:szCs w:val="26"/>
        </w:rPr>
        <w:t xml:space="preserve"> </w:t>
      </w:r>
      <w:r w:rsidRPr="00DB48B9">
        <w:rPr>
          <w:rFonts w:ascii="Times New Roman" w:hAnsi="Times New Roman"/>
          <w:b/>
          <w:spacing w:val="-4"/>
          <w:sz w:val="26"/>
          <w:szCs w:val="26"/>
        </w:rPr>
        <w:t>оборот роздрібної торгівлі</w:t>
      </w:r>
      <w:r w:rsidR="00BE292E" w:rsidRPr="00DB48B9">
        <w:rPr>
          <w:rFonts w:ascii="Times New Roman" w:hAnsi="Times New Roman"/>
          <w:spacing w:val="-4"/>
          <w:sz w:val="26"/>
          <w:szCs w:val="26"/>
        </w:rPr>
        <w:t>, за попередніми даними,</w:t>
      </w:r>
      <w:r w:rsidR="000F33F5" w:rsidRPr="00DB48B9">
        <w:rPr>
          <w:rFonts w:ascii="Times New Roman" w:hAnsi="Times New Roman"/>
          <w:spacing w:val="-4"/>
          <w:sz w:val="26"/>
          <w:szCs w:val="26"/>
        </w:rPr>
        <w:t xml:space="preserve"> </w:t>
      </w:r>
      <w:r w:rsidRPr="00DB48B9">
        <w:rPr>
          <w:rFonts w:ascii="Times New Roman" w:hAnsi="Times New Roman"/>
          <w:spacing w:val="-4"/>
          <w:sz w:val="26"/>
          <w:szCs w:val="26"/>
        </w:rPr>
        <w:t xml:space="preserve">у порівняних цінах </w:t>
      </w:r>
      <w:r w:rsidRPr="00DB48B9">
        <w:rPr>
          <w:rFonts w:ascii="Times New Roman" w:hAnsi="Times New Roman"/>
          <w:b/>
          <w:spacing w:val="-4"/>
          <w:sz w:val="26"/>
          <w:szCs w:val="26"/>
        </w:rPr>
        <w:t xml:space="preserve">збільшився на </w:t>
      </w:r>
      <w:r w:rsidR="00F57908" w:rsidRPr="00DB48B9">
        <w:rPr>
          <w:rFonts w:ascii="Times New Roman" w:hAnsi="Times New Roman"/>
          <w:b/>
          <w:spacing w:val="-4"/>
          <w:sz w:val="26"/>
          <w:szCs w:val="26"/>
        </w:rPr>
        <w:t>17,7</w:t>
      </w:r>
      <w:r w:rsidRPr="00DB48B9">
        <w:rPr>
          <w:rFonts w:ascii="Times New Roman" w:hAnsi="Times New Roman"/>
          <w:b/>
          <w:spacing w:val="-4"/>
          <w:sz w:val="26"/>
          <w:szCs w:val="26"/>
        </w:rPr>
        <w:t>%</w:t>
      </w:r>
      <w:r w:rsidRPr="00DB48B9">
        <w:rPr>
          <w:rFonts w:ascii="Times New Roman" w:hAnsi="Times New Roman"/>
          <w:spacing w:val="-4"/>
          <w:sz w:val="26"/>
          <w:szCs w:val="26"/>
        </w:rPr>
        <w:t xml:space="preserve"> порівняно з</w:t>
      </w:r>
      <w:r w:rsidR="00885600" w:rsidRPr="00DB48B9">
        <w:rPr>
          <w:rFonts w:ascii="Times New Roman" w:hAnsi="Times New Roman"/>
          <w:spacing w:val="-4"/>
          <w:sz w:val="26"/>
          <w:szCs w:val="26"/>
        </w:rPr>
        <w:t xml:space="preserve"> січнем-вереснем</w:t>
      </w:r>
      <w:r w:rsidR="00EA1239" w:rsidRPr="00DB48B9">
        <w:rPr>
          <w:rFonts w:ascii="Times New Roman" w:hAnsi="Times New Roman"/>
          <w:spacing w:val="-4"/>
          <w:sz w:val="26"/>
          <w:szCs w:val="26"/>
        </w:rPr>
        <w:t xml:space="preserve"> </w:t>
      </w:r>
      <w:r w:rsidRPr="00DB48B9">
        <w:rPr>
          <w:rFonts w:ascii="Times New Roman" w:hAnsi="Times New Roman"/>
          <w:spacing w:val="-4"/>
          <w:sz w:val="26"/>
          <w:szCs w:val="26"/>
        </w:rPr>
        <w:t>202</w:t>
      </w:r>
      <w:r w:rsidR="00EA1239" w:rsidRPr="00DB48B9">
        <w:rPr>
          <w:rFonts w:ascii="Times New Roman" w:hAnsi="Times New Roman"/>
          <w:spacing w:val="-4"/>
          <w:sz w:val="26"/>
          <w:szCs w:val="26"/>
        </w:rPr>
        <w:t>3</w:t>
      </w:r>
      <w:r w:rsidRPr="00DB48B9">
        <w:rPr>
          <w:rFonts w:ascii="Times New Roman" w:hAnsi="Times New Roman"/>
          <w:spacing w:val="-4"/>
          <w:sz w:val="26"/>
          <w:szCs w:val="26"/>
        </w:rPr>
        <w:t> ро</w:t>
      </w:r>
      <w:r w:rsidR="00EA1239" w:rsidRPr="00DB48B9">
        <w:rPr>
          <w:rFonts w:ascii="Times New Roman" w:hAnsi="Times New Roman"/>
          <w:spacing w:val="-4"/>
          <w:sz w:val="26"/>
          <w:szCs w:val="26"/>
        </w:rPr>
        <w:t>ку</w:t>
      </w:r>
      <w:r w:rsidRPr="00DB48B9">
        <w:rPr>
          <w:rFonts w:ascii="Times New Roman" w:hAnsi="Times New Roman"/>
          <w:spacing w:val="-4"/>
          <w:sz w:val="26"/>
          <w:szCs w:val="26"/>
        </w:rPr>
        <w:t xml:space="preserve"> і </w:t>
      </w:r>
      <w:r w:rsidRPr="00DB48B9">
        <w:rPr>
          <w:rFonts w:ascii="Times New Roman" w:hAnsi="Times New Roman"/>
          <w:b/>
          <w:spacing w:val="-4"/>
          <w:sz w:val="26"/>
          <w:szCs w:val="26"/>
        </w:rPr>
        <w:t xml:space="preserve">становив </w:t>
      </w:r>
      <w:r w:rsidR="00520B1B" w:rsidRPr="00DB48B9">
        <w:rPr>
          <w:rFonts w:ascii="Times New Roman" w:hAnsi="Times New Roman"/>
          <w:b/>
          <w:spacing w:val="-4"/>
          <w:sz w:val="26"/>
          <w:szCs w:val="26"/>
        </w:rPr>
        <w:t xml:space="preserve">понад </w:t>
      </w:r>
      <w:r w:rsidR="00885600" w:rsidRPr="00DB48B9">
        <w:rPr>
          <w:rFonts w:ascii="Times New Roman" w:hAnsi="Times New Roman"/>
          <w:b/>
          <w:spacing w:val="-4"/>
          <w:sz w:val="26"/>
          <w:szCs w:val="26"/>
        </w:rPr>
        <w:t>288,1</w:t>
      </w:r>
      <w:r w:rsidRPr="00DB48B9">
        <w:rPr>
          <w:rFonts w:ascii="Times New Roman" w:hAnsi="Times New Roman"/>
          <w:b/>
          <w:spacing w:val="-4"/>
          <w:sz w:val="26"/>
          <w:szCs w:val="26"/>
        </w:rPr>
        <w:t> </w:t>
      </w:r>
      <w:r w:rsidR="00AB3A0B" w:rsidRPr="00DB48B9">
        <w:rPr>
          <w:rFonts w:ascii="Times New Roman" w:hAnsi="Times New Roman"/>
          <w:b/>
          <w:spacing w:val="-4"/>
          <w:sz w:val="26"/>
          <w:szCs w:val="26"/>
        </w:rPr>
        <w:t>млн грн</w:t>
      </w:r>
      <w:r w:rsidR="0001469F" w:rsidRPr="00DB48B9">
        <w:rPr>
          <w:rFonts w:ascii="Times New Roman" w:hAnsi="Times New Roman"/>
          <w:b/>
          <w:spacing w:val="-4"/>
          <w:sz w:val="26"/>
          <w:szCs w:val="26"/>
        </w:rPr>
        <w:t xml:space="preserve"> </w:t>
      </w:r>
      <w:r w:rsidR="00885600" w:rsidRPr="00DB48B9">
        <w:rPr>
          <w:rFonts w:ascii="Times New Roman" w:hAnsi="Times New Roman"/>
          <w:spacing w:val="-4"/>
          <w:sz w:val="26"/>
          <w:szCs w:val="26"/>
        </w:rPr>
        <w:t>(</w:t>
      </w:r>
      <w:r w:rsidR="00DD2AB7" w:rsidRPr="00DB48B9">
        <w:rPr>
          <w:rFonts w:ascii="Times New Roman" w:hAnsi="Times New Roman"/>
          <w:spacing w:val="-4"/>
          <w:sz w:val="26"/>
          <w:szCs w:val="26"/>
        </w:rPr>
        <w:t>18,4</w:t>
      </w:r>
      <w:r w:rsidR="0001469F" w:rsidRPr="00DB48B9">
        <w:rPr>
          <w:rFonts w:ascii="Times New Roman" w:hAnsi="Times New Roman"/>
          <w:spacing w:val="-4"/>
          <w:sz w:val="26"/>
          <w:szCs w:val="26"/>
        </w:rPr>
        <w:t>% загальнодержавного</w:t>
      </w:r>
      <w:r w:rsidR="00007D76" w:rsidRPr="00DB48B9">
        <w:rPr>
          <w:rFonts w:ascii="Times New Roman" w:hAnsi="Times New Roman"/>
          <w:spacing w:val="-4"/>
          <w:sz w:val="26"/>
          <w:szCs w:val="26"/>
        </w:rPr>
        <w:t xml:space="preserve"> обсягу)</w:t>
      </w:r>
      <w:r w:rsidR="00AB3A0B" w:rsidRPr="00DB48B9">
        <w:rPr>
          <w:rFonts w:ascii="Times New Roman" w:hAnsi="Times New Roman"/>
          <w:spacing w:val="-4"/>
          <w:sz w:val="26"/>
          <w:szCs w:val="26"/>
        </w:rPr>
        <w:t>.</w:t>
      </w:r>
    </w:p>
    <w:p w14:paraId="04441CB8" w14:textId="4E48C2AC" w:rsidR="0038786D" w:rsidRPr="00DB48B9" w:rsidRDefault="0038786D" w:rsidP="00B15D27">
      <w:pPr>
        <w:tabs>
          <w:tab w:val="left" w:pos="0"/>
        </w:tabs>
        <w:autoSpaceDE w:val="0"/>
        <w:autoSpaceDN w:val="0"/>
        <w:adjustRightInd w:val="0"/>
        <w:spacing w:after="120" w:line="240" w:lineRule="auto"/>
        <w:ind w:firstLine="567"/>
        <w:jc w:val="both"/>
        <w:rPr>
          <w:rFonts w:ascii="Times New Roman" w:hAnsi="Times New Roman"/>
          <w:snapToGrid w:val="0"/>
          <w:sz w:val="26"/>
          <w:szCs w:val="26"/>
        </w:rPr>
      </w:pPr>
      <w:r w:rsidRPr="00DB48B9">
        <w:rPr>
          <w:rFonts w:ascii="Times New Roman" w:hAnsi="Times New Roman"/>
          <w:snapToGrid w:val="0"/>
          <w:sz w:val="26"/>
          <w:szCs w:val="26"/>
        </w:rPr>
        <w:t xml:space="preserve">У </w:t>
      </w:r>
      <w:r w:rsidR="00DA3109" w:rsidRPr="00DB48B9">
        <w:rPr>
          <w:rFonts w:ascii="Times New Roman" w:hAnsi="Times New Roman"/>
          <w:snapToGrid w:val="0"/>
          <w:sz w:val="26"/>
          <w:szCs w:val="26"/>
        </w:rPr>
        <w:t>січні</w:t>
      </w:r>
      <w:r w:rsidR="00447C96" w:rsidRPr="00DB48B9">
        <w:rPr>
          <w:rFonts w:ascii="Times New Roman" w:hAnsi="Times New Roman"/>
          <w:snapToGrid w:val="0"/>
          <w:sz w:val="26"/>
          <w:szCs w:val="26"/>
        </w:rPr>
        <w:t>-</w:t>
      </w:r>
      <w:r w:rsidR="00D40FEE" w:rsidRPr="00DB48B9">
        <w:rPr>
          <w:rFonts w:ascii="Times New Roman" w:hAnsi="Times New Roman"/>
          <w:snapToGrid w:val="0"/>
          <w:sz w:val="26"/>
          <w:szCs w:val="26"/>
        </w:rPr>
        <w:t>грудні</w:t>
      </w:r>
      <w:r w:rsidRPr="00DB48B9">
        <w:rPr>
          <w:rFonts w:ascii="Times New Roman" w:hAnsi="Times New Roman"/>
          <w:snapToGrid w:val="0"/>
          <w:sz w:val="26"/>
          <w:szCs w:val="26"/>
        </w:rPr>
        <w:t xml:space="preserve"> 202</w:t>
      </w:r>
      <w:r w:rsidR="009F6A33" w:rsidRPr="00DB48B9">
        <w:rPr>
          <w:rFonts w:ascii="Times New Roman" w:hAnsi="Times New Roman"/>
          <w:snapToGrid w:val="0"/>
          <w:sz w:val="26"/>
          <w:szCs w:val="26"/>
        </w:rPr>
        <w:t>4</w:t>
      </w:r>
      <w:r w:rsidRPr="00DB48B9">
        <w:rPr>
          <w:rFonts w:ascii="Times New Roman" w:hAnsi="Times New Roman"/>
          <w:snapToGrid w:val="0"/>
          <w:sz w:val="26"/>
          <w:szCs w:val="26"/>
        </w:rPr>
        <w:t xml:space="preserve"> року </w:t>
      </w:r>
      <w:r w:rsidRPr="00DB48B9">
        <w:rPr>
          <w:rFonts w:ascii="Times New Roman" w:hAnsi="Times New Roman"/>
          <w:b/>
          <w:snapToGrid w:val="0"/>
          <w:sz w:val="26"/>
          <w:szCs w:val="26"/>
        </w:rPr>
        <w:t>індекс споживчих цін</w:t>
      </w:r>
      <w:r w:rsidRPr="00DB48B9">
        <w:rPr>
          <w:rFonts w:ascii="Times New Roman" w:hAnsi="Times New Roman"/>
          <w:snapToGrid w:val="0"/>
          <w:sz w:val="26"/>
          <w:szCs w:val="26"/>
        </w:rPr>
        <w:t xml:space="preserve"> у м. Києві порівняно з </w:t>
      </w:r>
      <w:r w:rsidR="00050687" w:rsidRPr="00DB48B9">
        <w:rPr>
          <w:rFonts w:ascii="Times New Roman" w:hAnsi="Times New Roman"/>
          <w:snapToGrid w:val="0"/>
          <w:sz w:val="26"/>
          <w:szCs w:val="26"/>
        </w:rPr>
        <w:t>груднем</w:t>
      </w:r>
      <w:r w:rsidRPr="00DB48B9">
        <w:rPr>
          <w:rFonts w:ascii="Times New Roman" w:hAnsi="Times New Roman"/>
          <w:snapToGrid w:val="0"/>
          <w:sz w:val="26"/>
          <w:szCs w:val="26"/>
        </w:rPr>
        <w:t xml:space="preserve"> 202</w:t>
      </w:r>
      <w:r w:rsidR="009F6A33" w:rsidRPr="00DB48B9">
        <w:rPr>
          <w:rFonts w:ascii="Times New Roman" w:hAnsi="Times New Roman"/>
          <w:snapToGrid w:val="0"/>
          <w:sz w:val="26"/>
          <w:szCs w:val="26"/>
        </w:rPr>
        <w:t>3</w:t>
      </w:r>
      <w:r w:rsidRPr="00DB48B9">
        <w:rPr>
          <w:rFonts w:ascii="Times New Roman" w:hAnsi="Times New Roman"/>
          <w:snapToGrid w:val="0"/>
          <w:sz w:val="26"/>
          <w:szCs w:val="26"/>
        </w:rPr>
        <w:t xml:space="preserve"> року збільшився на </w:t>
      </w:r>
      <w:r w:rsidR="00D40FEE" w:rsidRPr="00DB48B9">
        <w:rPr>
          <w:rFonts w:ascii="Times New Roman" w:hAnsi="Times New Roman"/>
          <w:b/>
          <w:snapToGrid w:val="0"/>
          <w:sz w:val="26"/>
          <w:szCs w:val="26"/>
        </w:rPr>
        <w:t>13,5</w:t>
      </w:r>
      <w:r w:rsidRPr="00DB48B9">
        <w:rPr>
          <w:rFonts w:ascii="Times New Roman" w:hAnsi="Times New Roman"/>
          <w:b/>
          <w:snapToGrid w:val="0"/>
          <w:sz w:val="26"/>
          <w:szCs w:val="26"/>
        </w:rPr>
        <w:t>%</w:t>
      </w:r>
      <w:r w:rsidRPr="00DB48B9">
        <w:rPr>
          <w:rFonts w:ascii="Times New Roman" w:hAnsi="Times New Roman"/>
          <w:snapToGrid w:val="0"/>
          <w:sz w:val="26"/>
          <w:szCs w:val="26"/>
        </w:rPr>
        <w:t xml:space="preserve"> (в Україні – збільшення на </w:t>
      </w:r>
      <w:r w:rsidR="00D40FEE" w:rsidRPr="00DB48B9">
        <w:rPr>
          <w:rFonts w:ascii="Times New Roman" w:hAnsi="Times New Roman"/>
          <w:snapToGrid w:val="0"/>
          <w:sz w:val="26"/>
          <w:szCs w:val="26"/>
        </w:rPr>
        <w:t>12,0</w:t>
      </w:r>
      <w:r w:rsidR="00B15D27" w:rsidRPr="00DB48B9">
        <w:rPr>
          <w:rFonts w:ascii="Times New Roman" w:hAnsi="Times New Roman"/>
          <w:snapToGrid w:val="0"/>
          <w:sz w:val="26"/>
          <w:szCs w:val="26"/>
        </w:rPr>
        <w:t>%).</w:t>
      </w:r>
    </w:p>
    <w:p w14:paraId="774A9C38" w14:textId="6A1BC347" w:rsidR="0038786D" w:rsidRPr="00DB48B9" w:rsidRDefault="005128FB" w:rsidP="005128FB">
      <w:pPr>
        <w:pStyle w:val="affa"/>
        <w:keepNext/>
        <w:spacing w:after="40"/>
        <w:rPr>
          <w:rFonts w:ascii="Times New Roman" w:hAnsi="Times New Roman"/>
          <w:b/>
          <w:bCs/>
          <w:i w:val="0"/>
          <w:color w:val="auto"/>
          <w:sz w:val="26"/>
          <w:szCs w:val="26"/>
        </w:rPr>
      </w:pPr>
      <w:r w:rsidRPr="00DB48B9">
        <w:rPr>
          <w:rFonts w:ascii="Times New Roman" w:hAnsi="Times New Roman"/>
          <w:b/>
          <w:i w:val="0"/>
          <w:color w:val="auto"/>
          <w:sz w:val="26"/>
          <w:szCs w:val="26"/>
        </w:rPr>
        <w:lastRenderedPageBreak/>
        <w:t xml:space="preserve">Таблиця </w:t>
      </w:r>
      <w:r w:rsidRPr="00DB48B9">
        <w:rPr>
          <w:rFonts w:ascii="Times New Roman" w:hAnsi="Times New Roman"/>
          <w:b/>
          <w:i w:val="0"/>
          <w:color w:val="auto"/>
          <w:sz w:val="26"/>
          <w:szCs w:val="26"/>
        </w:rPr>
        <w:fldChar w:fldCharType="begin"/>
      </w:r>
      <w:r w:rsidRPr="00DB48B9">
        <w:rPr>
          <w:rFonts w:ascii="Times New Roman" w:hAnsi="Times New Roman"/>
          <w:b/>
          <w:i w:val="0"/>
          <w:color w:val="auto"/>
          <w:sz w:val="26"/>
          <w:szCs w:val="26"/>
        </w:rPr>
        <w:instrText xml:space="preserve"> SEQ Таблиця \* ARABIC </w:instrText>
      </w:r>
      <w:r w:rsidRPr="00DB48B9">
        <w:rPr>
          <w:rFonts w:ascii="Times New Roman" w:hAnsi="Times New Roman"/>
          <w:b/>
          <w:i w:val="0"/>
          <w:color w:val="auto"/>
          <w:sz w:val="26"/>
          <w:szCs w:val="26"/>
        </w:rPr>
        <w:fldChar w:fldCharType="separate"/>
      </w:r>
      <w:r w:rsidRPr="00DB48B9">
        <w:rPr>
          <w:rFonts w:ascii="Times New Roman" w:hAnsi="Times New Roman"/>
          <w:b/>
          <w:i w:val="0"/>
          <w:noProof/>
          <w:color w:val="auto"/>
          <w:sz w:val="26"/>
          <w:szCs w:val="26"/>
        </w:rPr>
        <w:t>3</w:t>
      </w:r>
      <w:r w:rsidRPr="00DB48B9">
        <w:rPr>
          <w:rFonts w:ascii="Times New Roman" w:hAnsi="Times New Roman"/>
          <w:b/>
          <w:i w:val="0"/>
          <w:color w:val="auto"/>
          <w:sz w:val="26"/>
          <w:szCs w:val="26"/>
        </w:rPr>
        <w:fldChar w:fldCharType="end"/>
      </w:r>
      <w:r w:rsidRPr="00DB48B9">
        <w:rPr>
          <w:rFonts w:ascii="Times New Roman" w:hAnsi="Times New Roman"/>
          <w:b/>
          <w:i w:val="0"/>
          <w:color w:val="auto"/>
          <w:sz w:val="26"/>
          <w:szCs w:val="26"/>
        </w:rPr>
        <w:t>. </w:t>
      </w:r>
      <w:r w:rsidR="0038786D" w:rsidRPr="00DB48B9">
        <w:rPr>
          <w:rFonts w:ascii="Times New Roman" w:hAnsi="Times New Roman"/>
          <w:b/>
          <w:bCs/>
          <w:i w:val="0"/>
          <w:color w:val="auto"/>
          <w:sz w:val="26"/>
          <w:szCs w:val="26"/>
        </w:rPr>
        <w:t xml:space="preserve">Динаміка </w:t>
      </w:r>
      <w:r w:rsidR="00430AFE" w:rsidRPr="00DB48B9">
        <w:rPr>
          <w:rFonts w:ascii="Times New Roman" w:hAnsi="Times New Roman"/>
          <w:b/>
          <w:bCs/>
          <w:i w:val="0"/>
          <w:color w:val="auto"/>
          <w:sz w:val="26"/>
          <w:szCs w:val="26"/>
        </w:rPr>
        <w:t>індексу споживчих цін по м. </w:t>
      </w:r>
      <w:r w:rsidR="0038786D" w:rsidRPr="00DB48B9">
        <w:rPr>
          <w:rFonts w:ascii="Times New Roman" w:hAnsi="Times New Roman"/>
          <w:b/>
          <w:bCs/>
          <w:i w:val="0"/>
          <w:color w:val="auto"/>
          <w:sz w:val="26"/>
          <w:szCs w:val="26"/>
        </w:rPr>
        <w:t>Києву, у % до грудня попереднього року</w:t>
      </w:r>
      <w:r w:rsidR="00581AF6" w:rsidRPr="00DB48B9">
        <w:rPr>
          <w:rFonts w:ascii="Times New Roman" w:hAnsi="Times New Roman"/>
          <w:b/>
          <w:bCs/>
          <w:i w:val="0"/>
          <w:color w:val="auto"/>
          <w:sz w:val="26"/>
          <w:szCs w:val="26"/>
          <w:vertAlign w:val="superscript"/>
        </w:rPr>
        <w:fldChar w:fldCharType="begin"/>
      </w:r>
      <w:r w:rsidR="00581AF6" w:rsidRPr="00DB48B9">
        <w:rPr>
          <w:rFonts w:ascii="Times New Roman" w:hAnsi="Times New Roman"/>
          <w:b/>
          <w:bCs/>
          <w:i w:val="0"/>
          <w:color w:val="auto"/>
          <w:sz w:val="26"/>
          <w:szCs w:val="26"/>
          <w:vertAlign w:val="superscript"/>
        </w:rPr>
        <w:instrText xml:space="preserve"> NOTEREF _Ref190426948 \h  \* MERGEFORMAT </w:instrText>
      </w:r>
      <w:r w:rsidR="00581AF6" w:rsidRPr="00DB48B9">
        <w:rPr>
          <w:rFonts w:ascii="Times New Roman" w:hAnsi="Times New Roman"/>
          <w:b/>
          <w:bCs/>
          <w:i w:val="0"/>
          <w:color w:val="auto"/>
          <w:sz w:val="26"/>
          <w:szCs w:val="26"/>
          <w:vertAlign w:val="superscript"/>
        </w:rPr>
      </w:r>
      <w:r w:rsidR="00581AF6" w:rsidRPr="00DB48B9">
        <w:rPr>
          <w:rFonts w:ascii="Times New Roman" w:hAnsi="Times New Roman"/>
          <w:b/>
          <w:bCs/>
          <w:i w:val="0"/>
          <w:color w:val="auto"/>
          <w:sz w:val="26"/>
          <w:szCs w:val="26"/>
          <w:vertAlign w:val="superscript"/>
        </w:rPr>
        <w:fldChar w:fldCharType="separate"/>
      </w:r>
      <w:r w:rsidR="00581AF6" w:rsidRPr="00DB48B9">
        <w:rPr>
          <w:rFonts w:ascii="Times New Roman" w:hAnsi="Times New Roman"/>
          <w:b/>
          <w:bCs/>
          <w:i w:val="0"/>
          <w:color w:val="auto"/>
          <w:sz w:val="26"/>
          <w:szCs w:val="26"/>
          <w:vertAlign w:val="superscript"/>
        </w:rPr>
        <w:t>1</w:t>
      </w:r>
      <w:r w:rsidR="00581AF6" w:rsidRPr="00DB48B9">
        <w:rPr>
          <w:rFonts w:ascii="Times New Roman" w:hAnsi="Times New Roman"/>
          <w:b/>
          <w:bCs/>
          <w:i w:val="0"/>
          <w:color w:val="auto"/>
          <w:sz w:val="26"/>
          <w:szCs w:val="26"/>
          <w:vertAlign w:val="superscript"/>
        </w:rPr>
        <w:fldChar w:fldCharType="end"/>
      </w:r>
    </w:p>
    <w:tbl>
      <w:tblPr>
        <w:tblStyle w:val="25"/>
        <w:tblW w:w="5000" w:type="pct"/>
        <w:tblLook w:val="04A0" w:firstRow="1" w:lastRow="0" w:firstColumn="1" w:lastColumn="0" w:noHBand="0" w:noVBand="1"/>
      </w:tblPr>
      <w:tblGrid>
        <w:gridCol w:w="1748"/>
        <w:gridCol w:w="4343"/>
        <w:gridCol w:w="1984"/>
        <w:gridCol w:w="1836"/>
      </w:tblGrid>
      <w:tr w:rsidR="00DB48B9" w:rsidRPr="0060187B" w14:paraId="20A0207C" w14:textId="77777777" w:rsidTr="0017441E">
        <w:trPr>
          <w:trHeight w:val="505"/>
          <w:tblHeader/>
        </w:trPr>
        <w:tc>
          <w:tcPr>
            <w:tcW w:w="3073" w:type="pct"/>
            <w:gridSpan w:val="2"/>
            <w:vAlign w:val="center"/>
          </w:tcPr>
          <w:p w14:paraId="40E46397" w14:textId="77777777" w:rsidR="0038786D" w:rsidRPr="0060187B" w:rsidRDefault="0038786D" w:rsidP="002F6F78">
            <w:pPr>
              <w:jc w:val="center"/>
              <w:rPr>
                <w:rFonts w:ascii="Times New Roman" w:hAnsi="Times New Roman"/>
                <w:sz w:val="24"/>
                <w:szCs w:val="24"/>
                <w:highlight w:val="yellow"/>
                <w:lang w:val="uk-UA"/>
              </w:rPr>
            </w:pPr>
          </w:p>
        </w:tc>
        <w:tc>
          <w:tcPr>
            <w:tcW w:w="1001" w:type="pct"/>
            <w:vAlign w:val="center"/>
            <w:hideMark/>
          </w:tcPr>
          <w:p w14:paraId="14CD7093" w14:textId="46F9E636" w:rsidR="0038786D" w:rsidRPr="0060187B" w:rsidRDefault="00D04632" w:rsidP="002F6F78">
            <w:pPr>
              <w:jc w:val="center"/>
              <w:rPr>
                <w:rFonts w:ascii="Times New Roman" w:hAnsi="Times New Roman"/>
                <w:sz w:val="24"/>
                <w:szCs w:val="24"/>
                <w:lang w:val="uk-UA"/>
              </w:rPr>
            </w:pPr>
            <w:r w:rsidRPr="0060187B">
              <w:rPr>
                <w:rFonts w:ascii="Times New Roman" w:hAnsi="Times New Roman"/>
                <w:sz w:val="24"/>
                <w:szCs w:val="24"/>
                <w:lang w:val="uk-UA"/>
              </w:rPr>
              <w:t>Січень</w:t>
            </w:r>
            <w:r w:rsidR="00532E15" w:rsidRPr="0060187B">
              <w:rPr>
                <w:rFonts w:ascii="Times New Roman" w:hAnsi="Times New Roman"/>
                <w:sz w:val="24"/>
                <w:szCs w:val="24"/>
                <w:lang w:val="uk-UA"/>
              </w:rPr>
              <w:t>-</w:t>
            </w:r>
            <w:r w:rsidR="00A02415" w:rsidRPr="0060187B">
              <w:rPr>
                <w:rFonts w:ascii="Times New Roman" w:hAnsi="Times New Roman"/>
                <w:sz w:val="24"/>
                <w:szCs w:val="24"/>
                <w:lang w:val="uk-UA"/>
              </w:rPr>
              <w:t>грудень</w:t>
            </w:r>
          </w:p>
          <w:p w14:paraId="28646D47" w14:textId="453B238B" w:rsidR="0038786D" w:rsidRPr="0060187B" w:rsidRDefault="0038786D" w:rsidP="009F6A33">
            <w:pPr>
              <w:jc w:val="center"/>
              <w:rPr>
                <w:rFonts w:ascii="Times New Roman" w:hAnsi="Times New Roman"/>
                <w:sz w:val="24"/>
                <w:szCs w:val="24"/>
                <w:lang w:val="uk-UA"/>
              </w:rPr>
            </w:pPr>
            <w:r w:rsidRPr="0060187B">
              <w:rPr>
                <w:rFonts w:ascii="Times New Roman" w:hAnsi="Times New Roman"/>
                <w:sz w:val="24"/>
                <w:szCs w:val="24"/>
                <w:lang w:val="uk-UA"/>
              </w:rPr>
              <w:t>202</w:t>
            </w:r>
            <w:r w:rsidR="009F6A33" w:rsidRPr="0060187B">
              <w:rPr>
                <w:rFonts w:ascii="Times New Roman" w:hAnsi="Times New Roman"/>
                <w:sz w:val="24"/>
                <w:szCs w:val="24"/>
                <w:lang w:val="uk-UA"/>
              </w:rPr>
              <w:t>3</w:t>
            </w:r>
            <w:r w:rsidRPr="0060187B">
              <w:rPr>
                <w:rFonts w:ascii="Times New Roman" w:hAnsi="Times New Roman"/>
                <w:sz w:val="24"/>
                <w:szCs w:val="24"/>
                <w:lang w:val="uk-UA"/>
              </w:rPr>
              <w:t xml:space="preserve"> року</w:t>
            </w:r>
          </w:p>
        </w:tc>
        <w:tc>
          <w:tcPr>
            <w:tcW w:w="926" w:type="pct"/>
            <w:vAlign w:val="center"/>
            <w:hideMark/>
          </w:tcPr>
          <w:p w14:paraId="1B40D10A" w14:textId="42FF6F32" w:rsidR="0038786D" w:rsidRPr="0060187B" w:rsidRDefault="00D04632" w:rsidP="0017441E">
            <w:pPr>
              <w:jc w:val="center"/>
              <w:rPr>
                <w:rFonts w:ascii="Times New Roman" w:hAnsi="Times New Roman"/>
                <w:sz w:val="24"/>
                <w:szCs w:val="24"/>
                <w:lang w:val="uk-UA"/>
              </w:rPr>
            </w:pPr>
            <w:r w:rsidRPr="0060187B">
              <w:rPr>
                <w:rFonts w:ascii="Times New Roman" w:hAnsi="Times New Roman"/>
                <w:sz w:val="24"/>
                <w:szCs w:val="24"/>
                <w:lang w:val="uk-UA"/>
              </w:rPr>
              <w:t>Січень</w:t>
            </w:r>
            <w:r w:rsidR="00532E15" w:rsidRPr="0060187B">
              <w:rPr>
                <w:rFonts w:ascii="Times New Roman" w:hAnsi="Times New Roman"/>
                <w:sz w:val="24"/>
                <w:szCs w:val="24"/>
                <w:lang w:val="uk-UA"/>
              </w:rPr>
              <w:t>-</w:t>
            </w:r>
            <w:r w:rsidR="00A02415" w:rsidRPr="0060187B">
              <w:rPr>
                <w:rFonts w:ascii="Times New Roman" w:hAnsi="Times New Roman"/>
                <w:sz w:val="24"/>
                <w:szCs w:val="24"/>
                <w:lang w:val="uk-UA"/>
              </w:rPr>
              <w:t>грудень</w:t>
            </w:r>
            <w:r w:rsidR="0017441E">
              <w:rPr>
                <w:rFonts w:ascii="Times New Roman" w:hAnsi="Times New Roman"/>
                <w:sz w:val="24"/>
                <w:szCs w:val="24"/>
                <w:lang w:val="uk-UA"/>
              </w:rPr>
              <w:t xml:space="preserve"> </w:t>
            </w:r>
            <w:r w:rsidR="0038786D" w:rsidRPr="0060187B">
              <w:rPr>
                <w:rFonts w:ascii="Times New Roman" w:hAnsi="Times New Roman"/>
                <w:sz w:val="24"/>
                <w:szCs w:val="24"/>
                <w:lang w:val="uk-UA"/>
              </w:rPr>
              <w:t>202</w:t>
            </w:r>
            <w:r w:rsidR="009F6A33" w:rsidRPr="0060187B">
              <w:rPr>
                <w:rFonts w:ascii="Times New Roman" w:hAnsi="Times New Roman"/>
                <w:sz w:val="24"/>
                <w:szCs w:val="24"/>
                <w:lang w:val="uk-UA"/>
              </w:rPr>
              <w:t>4</w:t>
            </w:r>
            <w:r w:rsidR="0038786D" w:rsidRPr="0060187B">
              <w:rPr>
                <w:rFonts w:ascii="Times New Roman" w:hAnsi="Times New Roman"/>
                <w:sz w:val="24"/>
                <w:szCs w:val="24"/>
                <w:lang w:val="uk-UA"/>
              </w:rPr>
              <w:t xml:space="preserve"> року</w:t>
            </w:r>
          </w:p>
        </w:tc>
      </w:tr>
      <w:tr w:rsidR="00DB48B9" w:rsidRPr="0060187B" w14:paraId="029DFE68" w14:textId="77777777" w:rsidTr="0017441E">
        <w:trPr>
          <w:trHeight w:val="70"/>
          <w:tblHeader/>
        </w:trPr>
        <w:tc>
          <w:tcPr>
            <w:tcW w:w="3073" w:type="pct"/>
            <w:gridSpan w:val="2"/>
            <w:hideMark/>
          </w:tcPr>
          <w:p w14:paraId="3A0B0333" w14:textId="77777777" w:rsidR="0038786D" w:rsidRPr="0060187B" w:rsidRDefault="0038786D" w:rsidP="002F6F78">
            <w:pPr>
              <w:rPr>
                <w:rFonts w:ascii="Times New Roman" w:hAnsi="Times New Roman"/>
                <w:b/>
                <w:sz w:val="24"/>
                <w:szCs w:val="24"/>
                <w:lang w:val="uk-UA"/>
              </w:rPr>
            </w:pPr>
            <w:r w:rsidRPr="0060187B">
              <w:rPr>
                <w:rFonts w:ascii="Times New Roman" w:hAnsi="Times New Roman"/>
                <w:b/>
                <w:sz w:val="24"/>
                <w:szCs w:val="24"/>
                <w:lang w:val="uk-UA"/>
              </w:rPr>
              <w:t>Індекс споживчих цін</w:t>
            </w:r>
          </w:p>
        </w:tc>
        <w:tc>
          <w:tcPr>
            <w:tcW w:w="1001" w:type="pct"/>
            <w:vAlign w:val="center"/>
          </w:tcPr>
          <w:p w14:paraId="53868050" w14:textId="5E4C7FF0" w:rsidR="0038786D" w:rsidRPr="0060187B" w:rsidRDefault="00332D3C" w:rsidP="00E13A43">
            <w:pPr>
              <w:jc w:val="center"/>
              <w:rPr>
                <w:rFonts w:ascii="Times New Roman" w:hAnsi="Times New Roman"/>
                <w:b/>
                <w:sz w:val="24"/>
                <w:szCs w:val="24"/>
                <w:lang w:val="uk-UA"/>
              </w:rPr>
            </w:pPr>
            <w:r w:rsidRPr="0060187B">
              <w:rPr>
                <w:rFonts w:ascii="Times New Roman" w:hAnsi="Times New Roman"/>
                <w:b/>
                <w:sz w:val="24"/>
                <w:szCs w:val="24"/>
                <w:lang w:val="uk-UA"/>
              </w:rPr>
              <w:t>10</w:t>
            </w:r>
            <w:r w:rsidR="00E13A43" w:rsidRPr="0060187B">
              <w:rPr>
                <w:rFonts w:ascii="Times New Roman" w:hAnsi="Times New Roman"/>
                <w:b/>
                <w:sz w:val="24"/>
                <w:szCs w:val="24"/>
                <w:lang w:val="uk-UA"/>
              </w:rPr>
              <w:t>6,3</w:t>
            </w:r>
          </w:p>
        </w:tc>
        <w:tc>
          <w:tcPr>
            <w:tcW w:w="926" w:type="pct"/>
            <w:vAlign w:val="center"/>
          </w:tcPr>
          <w:p w14:paraId="69F54D29" w14:textId="117AC047" w:rsidR="00D4048A" w:rsidRPr="0060187B" w:rsidRDefault="00A02415" w:rsidP="00520B1B">
            <w:pPr>
              <w:jc w:val="center"/>
              <w:rPr>
                <w:rFonts w:ascii="Times New Roman" w:hAnsi="Times New Roman"/>
                <w:b/>
                <w:sz w:val="24"/>
                <w:szCs w:val="24"/>
                <w:lang w:val="uk-UA"/>
              </w:rPr>
            </w:pPr>
            <w:r w:rsidRPr="0060187B">
              <w:rPr>
                <w:rFonts w:ascii="Times New Roman" w:hAnsi="Times New Roman"/>
                <w:b/>
                <w:sz w:val="24"/>
                <w:szCs w:val="24"/>
                <w:lang w:val="uk-UA"/>
              </w:rPr>
              <w:t>113,5</w:t>
            </w:r>
          </w:p>
        </w:tc>
      </w:tr>
      <w:tr w:rsidR="00FD5C8B" w:rsidRPr="0060187B" w14:paraId="15FFE187" w14:textId="77777777" w:rsidTr="0017441E">
        <w:trPr>
          <w:trHeight w:val="230"/>
          <w:tblHeader/>
        </w:trPr>
        <w:tc>
          <w:tcPr>
            <w:tcW w:w="3073" w:type="pct"/>
            <w:gridSpan w:val="2"/>
          </w:tcPr>
          <w:p w14:paraId="55714076" w14:textId="25DC682E" w:rsidR="00FD5C8B" w:rsidRPr="0060187B" w:rsidRDefault="00FD5C8B" w:rsidP="0017441E">
            <w:pPr>
              <w:ind w:left="851" w:hanging="687"/>
              <w:rPr>
                <w:rFonts w:ascii="Times New Roman" w:hAnsi="Times New Roman"/>
                <w:sz w:val="24"/>
                <w:szCs w:val="24"/>
              </w:rPr>
            </w:pPr>
            <w:r w:rsidRPr="0060187B">
              <w:rPr>
                <w:rFonts w:ascii="Times New Roman" w:hAnsi="Times New Roman"/>
                <w:sz w:val="24"/>
                <w:szCs w:val="24"/>
                <w:lang w:val="uk-UA"/>
              </w:rPr>
              <w:t>Ресторани та готелі</w:t>
            </w:r>
          </w:p>
        </w:tc>
        <w:tc>
          <w:tcPr>
            <w:tcW w:w="1001" w:type="pct"/>
            <w:vAlign w:val="center"/>
          </w:tcPr>
          <w:p w14:paraId="74C2DDD6" w14:textId="2C72A039" w:rsidR="00FD5C8B" w:rsidRPr="0060187B" w:rsidRDefault="00FD5C8B" w:rsidP="001A0BB9">
            <w:pPr>
              <w:jc w:val="center"/>
              <w:rPr>
                <w:rFonts w:ascii="Times New Roman" w:hAnsi="Times New Roman"/>
                <w:sz w:val="24"/>
                <w:szCs w:val="24"/>
              </w:rPr>
            </w:pPr>
            <w:r w:rsidRPr="0060187B">
              <w:rPr>
                <w:rFonts w:ascii="Times New Roman" w:hAnsi="Times New Roman"/>
                <w:sz w:val="24"/>
                <w:szCs w:val="24"/>
              </w:rPr>
              <w:t>114,5</w:t>
            </w:r>
          </w:p>
        </w:tc>
        <w:tc>
          <w:tcPr>
            <w:tcW w:w="926" w:type="pct"/>
            <w:vAlign w:val="center"/>
          </w:tcPr>
          <w:p w14:paraId="72C54BF5" w14:textId="5538D7AC" w:rsidR="00FD5C8B" w:rsidRPr="0060187B" w:rsidRDefault="00FD5C8B" w:rsidP="001A0BB9">
            <w:pPr>
              <w:jc w:val="center"/>
              <w:rPr>
                <w:rFonts w:ascii="Times New Roman" w:hAnsi="Times New Roman"/>
                <w:sz w:val="24"/>
                <w:szCs w:val="24"/>
              </w:rPr>
            </w:pPr>
            <w:r w:rsidRPr="0060187B">
              <w:rPr>
                <w:rFonts w:ascii="Times New Roman" w:hAnsi="Times New Roman"/>
                <w:sz w:val="24"/>
                <w:szCs w:val="24"/>
                <w:lang w:val="uk-UA"/>
              </w:rPr>
              <w:t>121,3</w:t>
            </w:r>
          </w:p>
        </w:tc>
      </w:tr>
      <w:tr w:rsidR="00FD5C8B" w:rsidRPr="0060187B" w14:paraId="2CE82261" w14:textId="77777777" w:rsidTr="0017441E">
        <w:trPr>
          <w:trHeight w:val="230"/>
          <w:tblHeader/>
        </w:trPr>
        <w:tc>
          <w:tcPr>
            <w:tcW w:w="3073" w:type="pct"/>
            <w:gridSpan w:val="2"/>
          </w:tcPr>
          <w:p w14:paraId="5E0AC006" w14:textId="401FA0D6" w:rsidR="00FD5C8B" w:rsidRPr="0060187B" w:rsidRDefault="00FD5C8B" w:rsidP="0017441E">
            <w:pPr>
              <w:ind w:left="851" w:hanging="687"/>
              <w:rPr>
                <w:rFonts w:ascii="Times New Roman" w:hAnsi="Times New Roman"/>
                <w:sz w:val="24"/>
                <w:szCs w:val="24"/>
              </w:rPr>
            </w:pPr>
            <w:r w:rsidRPr="0060187B">
              <w:rPr>
                <w:rFonts w:ascii="Times New Roman" w:hAnsi="Times New Roman"/>
                <w:sz w:val="24"/>
                <w:szCs w:val="24"/>
                <w:lang w:val="uk-UA"/>
              </w:rPr>
              <w:t>Продукти харчування та безалкогольні напої</w:t>
            </w:r>
          </w:p>
        </w:tc>
        <w:tc>
          <w:tcPr>
            <w:tcW w:w="1001" w:type="pct"/>
            <w:vAlign w:val="center"/>
          </w:tcPr>
          <w:p w14:paraId="5D7580FE" w14:textId="2A152CA2"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107,0</w:t>
            </w:r>
          </w:p>
        </w:tc>
        <w:tc>
          <w:tcPr>
            <w:tcW w:w="926" w:type="pct"/>
            <w:vAlign w:val="center"/>
          </w:tcPr>
          <w:p w14:paraId="7FE26FCE" w14:textId="37E65DD1"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117,6</w:t>
            </w:r>
          </w:p>
        </w:tc>
      </w:tr>
      <w:tr w:rsidR="00FD5C8B" w:rsidRPr="0060187B" w14:paraId="6E1FC475" w14:textId="77777777" w:rsidTr="0017441E">
        <w:trPr>
          <w:trHeight w:val="230"/>
          <w:tblHeader/>
        </w:trPr>
        <w:tc>
          <w:tcPr>
            <w:tcW w:w="3073" w:type="pct"/>
            <w:gridSpan w:val="2"/>
          </w:tcPr>
          <w:p w14:paraId="36E53F13" w14:textId="68E07400" w:rsidR="00FD5C8B" w:rsidRPr="0060187B" w:rsidRDefault="00FD5C8B" w:rsidP="0017441E">
            <w:pPr>
              <w:ind w:left="851" w:hanging="687"/>
              <w:rPr>
                <w:rFonts w:ascii="Times New Roman" w:hAnsi="Times New Roman"/>
                <w:sz w:val="24"/>
                <w:szCs w:val="24"/>
              </w:rPr>
            </w:pPr>
            <w:r w:rsidRPr="0060187B">
              <w:rPr>
                <w:rFonts w:ascii="Times New Roman" w:hAnsi="Times New Roman"/>
                <w:sz w:val="24"/>
                <w:szCs w:val="24"/>
                <w:lang w:val="uk-UA"/>
              </w:rPr>
              <w:t xml:space="preserve">Житло, воду, електроенергію, газ та інші види палива </w:t>
            </w:r>
          </w:p>
        </w:tc>
        <w:tc>
          <w:tcPr>
            <w:tcW w:w="1001" w:type="pct"/>
            <w:vAlign w:val="center"/>
          </w:tcPr>
          <w:p w14:paraId="13B198E4" w14:textId="0A13FDE6"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112,2</w:t>
            </w:r>
          </w:p>
        </w:tc>
        <w:tc>
          <w:tcPr>
            <w:tcW w:w="926" w:type="pct"/>
            <w:vAlign w:val="center"/>
          </w:tcPr>
          <w:p w14:paraId="1F432644" w14:textId="72DE3C67"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116,6</w:t>
            </w:r>
          </w:p>
        </w:tc>
      </w:tr>
      <w:tr w:rsidR="00FD5C8B" w:rsidRPr="0060187B" w14:paraId="73C0ED82" w14:textId="77777777" w:rsidTr="0017441E">
        <w:trPr>
          <w:trHeight w:val="230"/>
          <w:tblHeader/>
        </w:trPr>
        <w:tc>
          <w:tcPr>
            <w:tcW w:w="3073" w:type="pct"/>
            <w:gridSpan w:val="2"/>
          </w:tcPr>
          <w:p w14:paraId="0D94E45B" w14:textId="7F9436BA" w:rsidR="00FD5C8B" w:rsidRPr="0060187B" w:rsidRDefault="00FD5C8B" w:rsidP="0017441E">
            <w:pPr>
              <w:ind w:left="851" w:hanging="687"/>
              <w:rPr>
                <w:rFonts w:ascii="Times New Roman" w:hAnsi="Times New Roman"/>
                <w:sz w:val="24"/>
                <w:szCs w:val="24"/>
              </w:rPr>
            </w:pPr>
            <w:r w:rsidRPr="0060187B">
              <w:rPr>
                <w:rFonts w:ascii="Times New Roman" w:hAnsi="Times New Roman"/>
                <w:sz w:val="24"/>
                <w:szCs w:val="24"/>
                <w:lang w:val="uk-UA"/>
              </w:rPr>
              <w:t xml:space="preserve">Алкогольні напої та тютюнові вироби </w:t>
            </w:r>
          </w:p>
        </w:tc>
        <w:tc>
          <w:tcPr>
            <w:tcW w:w="1001" w:type="pct"/>
            <w:vAlign w:val="center"/>
          </w:tcPr>
          <w:p w14:paraId="240936D3" w14:textId="718AAB9B"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rPr>
              <w:t>110,1</w:t>
            </w:r>
          </w:p>
        </w:tc>
        <w:tc>
          <w:tcPr>
            <w:tcW w:w="926" w:type="pct"/>
            <w:vAlign w:val="center"/>
          </w:tcPr>
          <w:p w14:paraId="1089063C" w14:textId="68298B67"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114,4</w:t>
            </w:r>
          </w:p>
        </w:tc>
      </w:tr>
      <w:tr w:rsidR="00FD5C8B" w:rsidRPr="0060187B" w14:paraId="3482B320" w14:textId="77777777" w:rsidTr="0017441E">
        <w:trPr>
          <w:trHeight w:val="230"/>
          <w:tblHeader/>
        </w:trPr>
        <w:tc>
          <w:tcPr>
            <w:tcW w:w="3073" w:type="pct"/>
            <w:gridSpan w:val="2"/>
          </w:tcPr>
          <w:p w14:paraId="37E56482" w14:textId="16ED3228" w:rsidR="00FD5C8B" w:rsidRPr="0060187B" w:rsidRDefault="00FD5C8B" w:rsidP="0017441E">
            <w:pPr>
              <w:ind w:left="851" w:hanging="687"/>
              <w:rPr>
                <w:rFonts w:ascii="Times New Roman" w:hAnsi="Times New Roman"/>
                <w:sz w:val="24"/>
                <w:szCs w:val="24"/>
              </w:rPr>
            </w:pPr>
            <w:r w:rsidRPr="0060187B">
              <w:rPr>
                <w:rFonts w:ascii="Times New Roman" w:hAnsi="Times New Roman"/>
                <w:sz w:val="24"/>
                <w:szCs w:val="24"/>
                <w:lang w:val="uk-UA"/>
              </w:rPr>
              <w:t>Послуги охорони здоров’я</w:t>
            </w:r>
          </w:p>
        </w:tc>
        <w:tc>
          <w:tcPr>
            <w:tcW w:w="1001" w:type="pct"/>
            <w:vAlign w:val="center"/>
          </w:tcPr>
          <w:p w14:paraId="764DACA9" w14:textId="53F5EC91"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rPr>
              <w:t>106,9</w:t>
            </w:r>
          </w:p>
        </w:tc>
        <w:tc>
          <w:tcPr>
            <w:tcW w:w="926" w:type="pct"/>
            <w:vAlign w:val="center"/>
          </w:tcPr>
          <w:p w14:paraId="1CE5BCA4" w14:textId="225616D1"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112,3</w:t>
            </w:r>
          </w:p>
        </w:tc>
      </w:tr>
      <w:tr w:rsidR="00FD5C8B" w:rsidRPr="0060187B" w14:paraId="604E9450" w14:textId="77777777" w:rsidTr="0017441E">
        <w:trPr>
          <w:trHeight w:val="230"/>
          <w:tblHeader/>
        </w:trPr>
        <w:tc>
          <w:tcPr>
            <w:tcW w:w="3073" w:type="pct"/>
            <w:gridSpan w:val="2"/>
          </w:tcPr>
          <w:p w14:paraId="2E7F70B0" w14:textId="449325A0" w:rsidR="00FD5C8B" w:rsidRPr="0060187B" w:rsidRDefault="00FD5C8B" w:rsidP="0017441E">
            <w:pPr>
              <w:ind w:left="851" w:hanging="687"/>
              <w:rPr>
                <w:rFonts w:ascii="Times New Roman" w:hAnsi="Times New Roman"/>
                <w:sz w:val="24"/>
                <w:szCs w:val="24"/>
              </w:rPr>
            </w:pPr>
            <w:r w:rsidRPr="0060187B">
              <w:rPr>
                <w:rFonts w:ascii="Times New Roman" w:hAnsi="Times New Roman"/>
                <w:sz w:val="24"/>
                <w:szCs w:val="24"/>
                <w:lang w:val="uk-UA"/>
              </w:rPr>
              <w:t xml:space="preserve">Послуги освіти </w:t>
            </w:r>
          </w:p>
        </w:tc>
        <w:tc>
          <w:tcPr>
            <w:tcW w:w="1001" w:type="pct"/>
            <w:vAlign w:val="center"/>
          </w:tcPr>
          <w:p w14:paraId="6A12D5C5" w14:textId="75058797"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112,9</w:t>
            </w:r>
          </w:p>
        </w:tc>
        <w:tc>
          <w:tcPr>
            <w:tcW w:w="926" w:type="pct"/>
            <w:vAlign w:val="center"/>
          </w:tcPr>
          <w:p w14:paraId="6F9FCB7E" w14:textId="59D590C3"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rPr>
              <w:t>111,6</w:t>
            </w:r>
          </w:p>
        </w:tc>
      </w:tr>
      <w:tr w:rsidR="00FD5C8B" w:rsidRPr="0060187B" w14:paraId="5A2A51B3" w14:textId="77777777" w:rsidTr="0017441E">
        <w:trPr>
          <w:trHeight w:val="230"/>
          <w:tblHeader/>
        </w:trPr>
        <w:tc>
          <w:tcPr>
            <w:tcW w:w="3073" w:type="pct"/>
            <w:gridSpan w:val="2"/>
          </w:tcPr>
          <w:p w14:paraId="5F9187DF" w14:textId="1FD331C2" w:rsidR="00FD5C8B" w:rsidRPr="0060187B" w:rsidRDefault="00FD5C8B" w:rsidP="0017441E">
            <w:pPr>
              <w:ind w:left="851" w:hanging="687"/>
              <w:rPr>
                <w:rFonts w:ascii="Times New Roman" w:hAnsi="Times New Roman"/>
                <w:sz w:val="24"/>
                <w:szCs w:val="24"/>
              </w:rPr>
            </w:pPr>
            <w:r w:rsidRPr="0060187B">
              <w:rPr>
                <w:rFonts w:ascii="Times New Roman" w:hAnsi="Times New Roman"/>
                <w:sz w:val="24"/>
                <w:szCs w:val="24"/>
                <w:lang w:val="uk-UA"/>
              </w:rPr>
              <w:t>Послуги зв’язку</w:t>
            </w:r>
          </w:p>
        </w:tc>
        <w:tc>
          <w:tcPr>
            <w:tcW w:w="1001" w:type="pct"/>
            <w:vAlign w:val="center"/>
          </w:tcPr>
          <w:p w14:paraId="6D16656D" w14:textId="14F4AE57"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rPr>
              <w:t>101,2</w:t>
            </w:r>
          </w:p>
        </w:tc>
        <w:tc>
          <w:tcPr>
            <w:tcW w:w="926" w:type="pct"/>
            <w:vAlign w:val="center"/>
          </w:tcPr>
          <w:p w14:paraId="0F3E0AA0" w14:textId="256377C0"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109,3</w:t>
            </w:r>
          </w:p>
        </w:tc>
      </w:tr>
      <w:tr w:rsidR="00FD5C8B" w:rsidRPr="0060187B" w14:paraId="6443BFB2" w14:textId="77777777" w:rsidTr="0017441E">
        <w:trPr>
          <w:trHeight w:val="230"/>
          <w:tblHeader/>
        </w:trPr>
        <w:tc>
          <w:tcPr>
            <w:tcW w:w="3073" w:type="pct"/>
            <w:gridSpan w:val="2"/>
          </w:tcPr>
          <w:p w14:paraId="73017FCC" w14:textId="1D596AD4" w:rsidR="00FD5C8B" w:rsidRPr="0060187B" w:rsidRDefault="00FD5C8B" w:rsidP="0017441E">
            <w:pPr>
              <w:ind w:left="851" w:hanging="687"/>
              <w:rPr>
                <w:rFonts w:ascii="Times New Roman" w:hAnsi="Times New Roman"/>
                <w:sz w:val="24"/>
                <w:szCs w:val="24"/>
              </w:rPr>
            </w:pPr>
            <w:r w:rsidRPr="0060187B">
              <w:rPr>
                <w:rFonts w:ascii="Times New Roman" w:hAnsi="Times New Roman"/>
                <w:sz w:val="24"/>
                <w:szCs w:val="24"/>
                <w:lang w:val="uk-UA"/>
              </w:rPr>
              <w:t>Різні товари та послуги</w:t>
            </w:r>
          </w:p>
        </w:tc>
        <w:tc>
          <w:tcPr>
            <w:tcW w:w="1001" w:type="pct"/>
            <w:vAlign w:val="center"/>
          </w:tcPr>
          <w:p w14:paraId="1B90AC66" w14:textId="5588C1AA"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110,8</w:t>
            </w:r>
          </w:p>
        </w:tc>
        <w:tc>
          <w:tcPr>
            <w:tcW w:w="926" w:type="pct"/>
            <w:vAlign w:val="center"/>
          </w:tcPr>
          <w:p w14:paraId="18327F20" w14:textId="3C19DC94"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108,8</w:t>
            </w:r>
          </w:p>
        </w:tc>
      </w:tr>
      <w:tr w:rsidR="00FD5C8B" w:rsidRPr="0060187B" w14:paraId="207CEE92" w14:textId="77777777" w:rsidTr="0017441E">
        <w:trPr>
          <w:trHeight w:val="230"/>
          <w:tblHeader/>
        </w:trPr>
        <w:tc>
          <w:tcPr>
            <w:tcW w:w="3073" w:type="pct"/>
            <w:gridSpan w:val="2"/>
          </w:tcPr>
          <w:p w14:paraId="47BF456C" w14:textId="3FD2C691" w:rsidR="00FD5C8B" w:rsidRPr="0060187B" w:rsidRDefault="00FD5C8B" w:rsidP="0017441E">
            <w:pPr>
              <w:ind w:left="851" w:hanging="687"/>
              <w:rPr>
                <w:rFonts w:ascii="Times New Roman" w:hAnsi="Times New Roman"/>
                <w:sz w:val="24"/>
                <w:szCs w:val="24"/>
              </w:rPr>
            </w:pPr>
            <w:r w:rsidRPr="0060187B">
              <w:rPr>
                <w:rFonts w:ascii="Times New Roman" w:hAnsi="Times New Roman"/>
                <w:sz w:val="24"/>
                <w:szCs w:val="24"/>
                <w:lang w:val="uk-UA"/>
              </w:rPr>
              <w:t>Транспортні послуги</w:t>
            </w:r>
          </w:p>
        </w:tc>
        <w:tc>
          <w:tcPr>
            <w:tcW w:w="1001" w:type="pct"/>
            <w:vAlign w:val="center"/>
          </w:tcPr>
          <w:p w14:paraId="0FD710A3" w14:textId="53CE607F"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rPr>
              <w:t>107,5</w:t>
            </w:r>
          </w:p>
        </w:tc>
        <w:tc>
          <w:tcPr>
            <w:tcW w:w="926" w:type="pct"/>
            <w:vAlign w:val="center"/>
          </w:tcPr>
          <w:p w14:paraId="48A5ECDE" w14:textId="77B77E95"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107,9</w:t>
            </w:r>
          </w:p>
        </w:tc>
      </w:tr>
      <w:tr w:rsidR="00FD5C8B" w:rsidRPr="0060187B" w14:paraId="3969A2C5" w14:textId="77777777" w:rsidTr="0017441E">
        <w:trPr>
          <w:trHeight w:val="230"/>
          <w:tblHeader/>
        </w:trPr>
        <w:tc>
          <w:tcPr>
            <w:tcW w:w="3073" w:type="pct"/>
            <w:gridSpan w:val="2"/>
          </w:tcPr>
          <w:p w14:paraId="7B587C32" w14:textId="2FE381F6" w:rsidR="00FD5C8B" w:rsidRPr="0060187B" w:rsidRDefault="00FD5C8B" w:rsidP="0017441E">
            <w:pPr>
              <w:ind w:left="164"/>
              <w:rPr>
                <w:rFonts w:ascii="Times New Roman" w:hAnsi="Times New Roman"/>
                <w:sz w:val="24"/>
                <w:szCs w:val="24"/>
              </w:rPr>
            </w:pPr>
            <w:r w:rsidRPr="0060187B">
              <w:rPr>
                <w:rFonts w:ascii="Times New Roman" w:hAnsi="Times New Roman"/>
                <w:sz w:val="24"/>
                <w:szCs w:val="24"/>
                <w:lang w:val="uk-UA"/>
              </w:rPr>
              <w:t>Предмети домашнього вжитку, побутову техніку та поточне утримання житла</w:t>
            </w:r>
          </w:p>
        </w:tc>
        <w:tc>
          <w:tcPr>
            <w:tcW w:w="1001" w:type="pct"/>
            <w:vAlign w:val="center"/>
          </w:tcPr>
          <w:p w14:paraId="0CA18A38" w14:textId="30E0BD68"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rPr>
              <w:t>102,3</w:t>
            </w:r>
          </w:p>
        </w:tc>
        <w:tc>
          <w:tcPr>
            <w:tcW w:w="926" w:type="pct"/>
            <w:vAlign w:val="center"/>
          </w:tcPr>
          <w:p w14:paraId="2C404A28" w14:textId="2E06B53E"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106,3</w:t>
            </w:r>
          </w:p>
        </w:tc>
      </w:tr>
      <w:tr w:rsidR="00FD5C8B" w:rsidRPr="0060187B" w14:paraId="415B6615" w14:textId="77777777" w:rsidTr="0017441E">
        <w:trPr>
          <w:trHeight w:val="230"/>
          <w:tblHeader/>
        </w:trPr>
        <w:tc>
          <w:tcPr>
            <w:tcW w:w="3073" w:type="pct"/>
            <w:gridSpan w:val="2"/>
          </w:tcPr>
          <w:p w14:paraId="249956C3" w14:textId="2DDDD7F8" w:rsidR="00FD5C8B" w:rsidRPr="0060187B" w:rsidRDefault="00FD5C8B" w:rsidP="0017441E">
            <w:pPr>
              <w:ind w:left="851" w:hanging="687"/>
              <w:rPr>
                <w:rFonts w:ascii="Times New Roman" w:hAnsi="Times New Roman"/>
                <w:sz w:val="24"/>
                <w:szCs w:val="24"/>
              </w:rPr>
            </w:pPr>
            <w:r w:rsidRPr="0060187B">
              <w:rPr>
                <w:rFonts w:ascii="Times New Roman" w:hAnsi="Times New Roman"/>
                <w:sz w:val="24"/>
                <w:szCs w:val="24"/>
                <w:lang w:val="uk-UA"/>
              </w:rPr>
              <w:t xml:space="preserve">Відпочинок і культура </w:t>
            </w:r>
          </w:p>
        </w:tc>
        <w:tc>
          <w:tcPr>
            <w:tcW w:w="1001" w:type="pct"/>
            <w:vAlign w:val="center"/>
          </w:tcPr>
          <w:p w14:paraId="29A22CA4" w14:textId="4E8CD6A8"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rPr>
              <w:t>98,0</w:t>
            </w:r>
          </w:p>
        </w:tc>
        <w:tc>
          <w:tcPr>
            <w:tcW w:w="926" w:type="pct"/>
            <w:vAlign w:val="center"/>
          </w:tcPr>
          <w:p w14:paraId="4D975317" w14:textId="34B1D719" w:rsidR="00FD5C8B" w:rsidRPr="0060187B" w:rsidRDefault="00FD5C8B" w:rsidP="00E13A43">
            <w:pPr>
              <w:jc w:val="center"/>
              <w:rPr>
                <w:rFonts w:ascii="Times New Roman" w:hAnsi="Times New Roman"/>
                <w:sz w:val="24"/>
                <w:szCs w:val="24"/>
              </w:rPr>
            </w:pPr>
            <w:r w:rsidRPr="0060187B">
              <w:rPr>
                <w:rFonts w:ascii="Times New Roman" w:hAnsi="Times New Roman"/>
                <w:sz w:val="24"/>
                <w:szCs w:val="24"/>
                <w:lang w:val="uk-UA"/>
              </w:rPr>
              <w:t>101,8</w:t>
            </w:r>
          </w:p>
        </w:tc>
      </w:tr>
      <w:tr w:rsidR="00DB48B9" w:rsidRPr="0060187B" w14:paraId="63E498FE" w14:textId="77777777" w:rsidTr="0017441E">
        <w:trPr>
          <w:trHeight w:val="273"/>
          <w:tblHeader/>
        </w:trPr>
        <w:tc>
          <w:tcPr>
            <w:tcW w:w="0" w:type="auto"/>
          </w:tcPr>
          <w:p w14:paraId="38EEDB44" w14:textId="28B37E3E" w:rsidR="00E13A43" w:rsidRPr="0060187B" w:rsidRDefault="00E13A43" w:rsidP="00E13A43">
            <w:pPr>
              <w:rPr>
                <w:rFonts w:ascii="Times New Roman" w:hAnsi="Times New Roman"/>
                <w:b/>
                <w:sz w:val="24"/>
                <w:szCs w:val="24"/>
                <w:lang w:val="uk-UA"/>
              </w:rPr>
            </w:pPr>
            <w:r w:rsidRPr="0060187B">
              <w:rPr>
                <w:rFonts w:ascii="Times New Roman" w:hAnsi="Times New Roman"/>
                <w:b/>
                <w:sz w:val="24"/>
                <w:szCs w:val="24"/>
                <w:lang w:val="uk-UA"/>
              </w:rPr>
              <w:t>Скоротилися:</w:t>
            </w:r>
          </w:p>
        </w:tc>
        <w:tc>
          <w:tcPr>
            <w:tcW w:w="2191" w:type="pct"/>
          </w:tcPr>
          <w:p w14:paraId="3E5E9BA4" w14:textId="06476484" w:rsidR="00E13A43" w:rsidRPr="0060187B" w:rsidRDefault="00E13A43" w:rsidP="00E13A43">
            <w:pPr>
              <w:rPr>
                <w:rFonts w:ascii="Times New Roman" w:hAnsi="Times New Roman"/>
                <w:sz w:val="24"/>
                <w:szCs w:val="24"/>
                <w:lang w:val="uk-UA"/>
              </w:rPr>
            </w:pPr>
            <w:r w:rsidRPr="0060187B">
              <w:rPr>
                <w:rFonts w:ascii="Times New Roman" w:hAnsi="Times New Roman"/>
                <w:sz w:val="24"/>
                <w:szCs w:val="24"/>
                <w:lang w:val="uk-UA"/>
              </w:rPr>
              <w:t>Одяг і взуття</w:t>
            </w:r>
          </w:p>
        </w:tc>
        <w:tc>
          <w:tcPr>
            <w:tcW w:w="1001" w:type="pct"/>
            <w:vAlign w:val="center"/>
          </w:tcPr>
          <w:p w14:paraId="4E85B78C" w14:textId="1BA61EA4" w:rsidR="00E13A43" w:rsidRPr="0060187B" w:rsidRDefault="00E13A43" w:rsidP="00E13A43">
            <w:pPr>
              <w:jc w:val="center"/>
              <w:rPr>
                <w:rFonts w:ascii="Times New Roman" w:hAnsi="Times New Roman"/>
                <w:sz w:val="24"/>
                <w:szCs w:val="24"/>
                <w:lang w:val="uk-UA"/>
              </w:rPr>
            </w:pPr>
            <w:r w:rsidRPr="0060187B">
              <w:rPr>
                <w:rFonts w:ascii="Times New Roman" w:hAnsi="Times New Roman"/>
                <w:sz w:val="24"/>
                <w:szCs w:val="24"/>
              </w:rPr>
              <w:t>77,4</w:t>
            </w:r>
          </w:p>
        </w:tc>
        <w:tc>
          <w:tcPr>
            <w:tcW w:w="926" w:type="pct"/>
            <w:vAlign w:val="center"/>
          </w:tcPr>
          <w:p w14:paraId="7ADF4EF2" w14:textId="64A263EC" w:rsidR="00E13A43" w:rsidRPr="0060187B" w:rsidRDefault="00E13A43" w:rsidP="00E13A43">
            <w:pPr>
              <w:jc w:val="center"/>
              <w:rPr>
                <w:rFonts w:ascii="Times New Roman" w:hAnsi="Times New Roman"/>
                <w:sz w:val="24"/>
                <w:szCs w:val="24"/>
                <w:lang w:val="uk-UA"/>
              </w:rPr>
            </w:pPr>
            <w:r w:rsidRPr="0060187B">
              <w:rPr>
                <w:rFonts w:ascii="Times New Roman" w:hAnsi="Times New Roman"/>
                <w:sz w:val="24"/>
                <w:szCs w:val="24"/>
                <w:lang w:val="uk-UA"/>
              </w:rPr>
              <w:t>88,8</w:t>
            </w:r>
          </w:p>
        </w:tc>
      </w:tr>
    </w:tbl>
    <w:p w14:paraId="6826C561" w14:textId="0CD5F093" w:rsidR="0038786D" w:rsidRPr="00DB48B9" w:rsidRDefault="001E2D45" w:rsidP="00576485">
      <w:pPr>
        <w:pStyle w:val="a8"/>
        <w:tabs>
          <w:tab w:val="left" w:pos="567"/>
        </w:tabs>
        <w:spacing w:before="240" w:after="120" w:line="240" w:lineRule="auto"/>
        <w:ind w:left="0" w:firstLine="567"/>
        <w:contextualSpacing w:val="0"/>
        <w:jc w:val="both"/>
        <w:rPr>
          <w:rFonts w:ascii="Times New Roman" w:hAnsi="Times New Roman"/>
          <w:b/>
          <w:i/>
          <w:sz w:val="26"/>
          <w:szCs w:val="26"/>
          <w:u w:val="single"/>
          <w:lang w:val="uk-UA"/>
        </w:rPr>
      </w:pPr>
      <w:r w:rsidRPr="00DB48B9">
        <w:rPr>
          <w:rFonts w:ascii="Times New Roman" w:hAnsi="Times New Roman"/>
          <w:b/>
          <w:i/>
          <w:sz w:val="26"/>
          <w:szCs w:val="26"/>
          <w:u w:val="single"/>
          <w:lang w:val="uk-UA"/>
        </w:rPr>
        <w:t>Доходи населення</w:t>
      </w:r>
    </w:p>
    <w:p w14:paraId="04043CDC" w14:textId="1E0A36A7" w:rsidR="0033190A" w:rsidRDefault="00720B74" w:rsidP="0033190A">
      <w:pPr>
        <w:pStyle w:val="a8"/>
        <w:widowControl w:val="0"/>
        <w:tabs>
          <w:tab w:val="left" w:pos="0"/>
          <w:tab w:val="left" w:pos="993"/>
        </w:tabs>
        <w:spacing w:after="0" w:line="240" w:lineRule="auto"/>
        <w:ind w:left="0" w:firstLine="567"/>
        <w:jc w:val="both"/>
        <w:rPr>
          <w:rFonts w:ascii="Times New Roman" w:hAnsi="Times New Roman"/>
          <w:sz w:val="26"/>
          <w:szCs w:val="26"/>
          <w:lang w:val="uk-UA"/>
        </w:rPr>
      </w:pPr>
      <w:r w:rsidRPr="00AA1881">
        <w:rPr>
          <w:rFonts w:ascii="Times New Roman" w:hAnsi="Times New Roman"/>
          <w:sz w:val="26"/>
          <w:szCs w:val="26"/>
          <w:lang w:val="uk-UA"/>
        </w:rPr>
        <w:t>За даними Головного управління Пенсійного фонду України</w:t>
      </w:r>
      <w:r w:rsidR="002714DE" w:rsidRPr="00AA1881">
        <w:rPr>
          <w:rStyle w:val="afd"/>
          <w:rFonts w:ascii="Times New Roman" w:hAnsi="Times New Roman"/>
          <w:sz w:val="26"/>
          <w:szCs w:val="26"/>
          <w:lang w:val="uk-UA"/>
        </w:rPr>
        <w:footnoteReference w:id="3"/>
      </w:r>
      <w:r w:rsidRPr="00AA1881">
        <w:rPr>
          <w:rFonts w:ascii="Times New Roman" w:hAnsi="Times New Roman"/>
          <w:sz w:val="26"/>
          <w:szCs w:val="26"/>
          <w:lang w:val="uk-UA"/>
        </w:rPr>
        <w:t xml:space="preserve"> </w:t>
      </w:r>
      <w:r w:rsidR="0033190A" w:rsidRPr="00AA1881">
        <w:rPr>
          <w:rFonts w:ascii="Times New Roman" w:hAnsi="Times New Roman"/>
          <w:b/>
          <w:sz w:val="26"/>
          <w:szCs w:val="26"/>
          <w:lang w:val="uk-UA"/>
        </w:rPr>
        <w:t>середньомісячна заробітна плата</w:t>
      </w:r>
      <w:r w:rsidR="0033190A" w:rsidRPr="00AA1881">
        <w:rPr>
          <w:rFonts w:ascii="Times New Roman" w:hAnsi="Times New Roman"/>
          <w:sz w:val="26"/>
          <w:szCs w:val="26"/>
          <w:lang w:val="uk-UA"/>
        </w:rPr>
        <w:t xml:space="preserve"> у січні-грудні 2024 році становила майже </w:t>
      </w:r>
      <w:r w:rsidR="0033190A" w:rsidRPr="00AA1881">
        <w:rPr>
          <w:rFonts w:ascii="Times New Roman" w:hAnsi="Times New Roman"/>
          <w:b/>
          <w:sz w:val="26"/>
          <w:szCs w:val="26"/>
          <w:lang w:val="uk-UA"/>
        </w:rPr>
        <w:t>31,2 </w:t>
      </w:r>
      <w:r w:rsidR="000631F5" w:rsidRPr="00AA1881">
        <w:rPr>
          <w:rFonts w:ascii="Times New Roman" w:hAnsi="Times New Roman"/>
          <w:b/>
          <w:sz w:val="26"/>
          <w:szCs w:val="26"/>
          <w:lang w:val="uk-UA"/>
        </w:rPr>
        <w:t>тис. </w:t>
      </w:r>
      <w:r w:rsidR="0033190A" w:rsidRPr="00AA1881">
        <w:rPr>
          <w:rFonts w:ascii="Times New Roman" w:hAnsi="Times New Roman"/>
          <w:b/>
          <w:sz w:val="26"/>
          <w:szCs w:val="26"/>
          <w:lang w:val="uk-UA"/>
        </w:rPr>
        <w:t>грн</w:t>
      </w:r>
      <w:r w:rsidR="0033190A" w:rsidRPr="00AA1881">
        <w:rPr>
          <w:rFonts w:ascii="Times New Roman" w:hAnsi="Times New Roman"/>
          <w:sz w:val="26"/>
          <w:szCs w:val="26"/>
          <w:lang w:val="uk-UA"/>
        </w:rPr>
        <w:t xml:space="preserve">, що </w:t>
      </w:r>
      <w:r w:rsidR="0033190A" w:rsidRPr="00AA1881">
        <w:rPr>
          <w:rFonts w:ascii="Times New Roman" w:hAnsi="Times New Roman"/>
          <w:b/>
          <w:sz w:val="26"/>
          <w:szCs w:val="26"/>
          <w:lang w:val="uk-UA"/>
        </w:rPr>
        <w:t>на 27,8% перевищує</w:t>
      </w:r>
      <w:r w:rsidR="0033190A" w:rsidRPr="00AA1881">
        <w:rPr>
          <w:rFonts w:ascii="Times New Roman" w:hAnsi="Times New Roman"/>
          <w:sz w:val="26"/>
          <w:szCs w:val="26"/>
          <w:lang w:val="uk-UA"/>
        </w:rPr>
        <w:t xml:space="preserve"> показник аналогічного періоду 2023 року (24,4 тис. </w:t>
      </w:r>
      <w:r w:rsidR="007F2682" w:rsidRPr="00AA1881">
        <w:rPr>
          <w:rFonts w:ascii="Times New Roman" w:hAnsi="Times New Roman"/>
          <w:sz w:val="26"/>
          <w:szCs w:val="26"/>
          <w:lang w:val="uk-UA"/>
        </w:rPr>
        <w:t>грн), і була найвищою</w:t>
      </w:r>
      <w:r w:rsidR="00767F98" w:rsidRPr="00AA1881">
        <w:rPr>
          <w:rFonts w:ascii="Times New Roman" w:hAnsi="Times New Roman"/>
          <w:sz w:val="26"/>
          <w:szCs w:val="26"/>
          <w:lang w:val="uk-UA"/>
        </w:rPr>
        <w:t xml:space="preserve"> в Україні (</w:t>
      </w:r>
      <w:r w:rsidR="007F2682" w:rsidRPr="00AA1881">
        <w:rPr>
          <w:rFonts w:ascii="Times New Roman" w:hAnsi="Times New Roman"/>
          <w:sz w:val="26"/>
          <w:szCs w:val="26"/>
          <w:lang w:val="uk-UA"/>
        </w:rPr>
        <w:t>в 1,8 рази перевищувала</w:t>
      </w:r>
      <w:r w:rsidR="0033190A" w:rsidRPr="00AA1881">
        <w:rPr>
          <w:rFonts w:ascii="Times New Roman" w:hAnsi="Times New Roman"/>
          <w:sz w:val="26"/>
          <w:szCs w:val="26"/>
          <w:lang w:val="uk-UA"/>
        </w:rPr>
        <w:t xml:space="preserve"> заг</w:t>
      </w:r>
      <w:r w:rsidR="00767F98" w:rsidRPr="00AA1881">
        <w:rPr>
          <w:rFonts w:ascii="Times New Roman" w:hAnsi="Times New Roman"/>
          <w:sz w:val="26"/>
          <w:szCs w:val="26"/>
          <w:lang w:val="uk-UA"/>
        </w:rPr>
        <w:t xml:space="preserve">альнодержавний </w:t>
      </w:r>
      <w:r w:rsidR="007F2682" w:rsidRPr="00AA1881">
        <w:rPr>
          <w:rFonts w:ascii="Times New Roman" w:hAnsi="Times New Roman"/>
          <w:sz w:val="26"/>
          <w:szCs w:val="26"/>
          <w:lang w:val="uk-UA"/>
        </w:rPr>
        <w:t xml:space="preserve">рівень </w:t>
      </w:r>
      <w:r w:rsidR="00767F98" w:rsidRPr="00AA1881">
        <w:rPr>
          <w:rFonts w:ascii="Times New Roman" w:hAnsi="Times New Roman"/>
          <w:sz w:val="26"/>
          <w:szCs w:val="26"/>
          <w:lang w:val="uk-UA"/>
        </w:rPr>
        <w:t>17,</w:t>
      </w:r>
      <w:bookmarkStart w:id="2" w:name="_GoBack"/>
      <w:bookmarkEnd w:id="2"/>
      <w:r w:rsidR="00767F98" w:rsidRPr="00AA1881">
        <w:rPr>
          <w:rFonts w:ascii="Times New Roman" w:hAnsi="Times New Roman"/>
          <w:sz w:val="26"/>
          <w:szCs w:val="26"/>
          <w:lang w:val="uk-UA"/>
        </w:rPr>
        <w:t>5 тис. грн)</w:t>
      </w:r>
      <w:r w:rsidR="0033190A" w:rsidRPr="00AA1881">
        <w:rPr>
          <w:rFonts w:ascii="Times New Roman" w:hAnsi="Times New Roman"/>
          <w:sz w:val="26"/>
          <w:szCs w:val="26"/>
          <w:lang w:val="uk-UA"/>
        </w:rPr>
        <w:t>.</w:t>
      </w:r>
    </w:p>
    <w:p w14:paraId="72728B69" w14:textId="39EC1CC8" w:rsidR="00AD5D61" w:rsidRPr="00DB48B9" w:rsidRDefault="00AD5D61" w:rsidP="0038786D">
      <w:pPr>
        <w:pStyle w:val="a8"/>
        <w:widowControl w:val="0"/>
        <w:tabs>
          <w:tab w:val="left" w:pos="0"/>
          <w:tab w:val="left" w:pos="993"/>
        </w:tabs>
        <w:spacing w:after="0" w:line="240" w:lineRule="auto"/>
        <w:ind w:left="0" w:firstLine="567"/>
        <w:jc w:val="both"/>
        <w:rPr>
          <w:rFonts w:ascii="Times New Roman" w:hAnsi="Times New Roman"/>
          <w:sz w:val="26"/>
          <w:szCs w:val="26"/>
          <w:lang w:val="uk-UA"/>
        </w:rPr>
      </w:pPr>
      <w:r w:rsidRPr="00DB48B9">
        <w:rPr>
          <w:rFonts w:ascii="Times New Roman" w:eastAsia="Times New Roman" w:hAnsi="Times New Roman"/>
          <w:b/>
          <w:sz w:val="26"/>
          <w:szCs w:val="26"/>
          <w:lang w:val="uk-UA" w:eastAsia="en-US"/>
        </w:rPr>
        <w:t>Заборгованість із виплати заробітної плати</w:t>
      </w:r>
      <w:r w:rsidRPr="00DB48B9">
        <w:rPr>
          <w:rFonts w:ascii="Times New Roman" w:eastAsia="Times New Roman" w:hAnsi="Times New Roman"/>
          <w:sz w:val="26"/>
          <w:szCs w:val="26"/>
          <w:lang w:val="uk-UA" w:eastAsia="en-US"/>
        </w:rPr>
        <w:t xml:space="preserve"> згідно з попередніми адміністративними статистичними даними до органів державної статистики інформацію про наявність </w:t>
      </w:r>
      <w:r w:rsidRPr="00DB48B9">
        <w:rPr>
          <w:rFonts w:ascii="Times New Roman" w:eastAsia="Times New Roman" w:hAnsi="Times New Roman"/>
          <w:b/>
          <w:sz w:val="26"/>
          <w:szCs w:val="26"/>
          <w:lang w:val="uk-UA" w:eastAsia="en-US"/>
        </w:rPr>
        <w:t>заборгованості із виплати заробітної плати на 01.</w:t>
      </w:r>
      <w:r w:rsidR="00BF0C0E" w:rsidRPr="00DB48B9">
        <w:rPr>
          <w:rFonts w:ascii="Times New Roman" w:eastAsia="Times New Roman" w:hAnsi="Times New Roman"/>
          <w:b/>
          <w:sz w:val="26"/>
          <w:szCs w:val="26"/>
          <w:lang w:val="uk-UA" w:eastAsia="en-US"/>
        </w:rPr>
        <w:t>01</w:t>
      </w:r>
      <w:r w:rsidR="0021640E" w:rsidRPr="00DB48B9">
        <w:rPr>
          <w:rFonts w:ascii="Times New Roman" w:eastAsia="Times New Roman" w:hAnsi="Times New Roman"/>
          <w:b/>
          <w:sz w:val="26"/>
          <w:szCs w:val="26"/>
          <w:lang w:val="uk-UA" w:eastAsia="en-US"/>
        </w:rPr>
        <w:t>.2025</w:t>
      </w:r>
      <w:r w:rsidRPr="00DB48B9">
        <w:rPr>
          <w:rFonts w:ascii="Times New Roman" w:eastAsia="Times New Roman" w:hAnsi="Times New Roman"/>
          <w:b/>
          <w:sz w:val="26"/>
          <w:szCs w:val="26"/>
          <w:lang w:val="uk-UA" w:eastAsia="en-US"/>
        </w:rPr>
        <w:t xml:space="preserve"> року </w:t>
      </w:r>
      <w:r w:rsidRPr="00DB48B9">
        <w:rPr>
          <w:rFonts w:ascii="Times New Roman" w:eastAsia="Times New Roman" w:hAnsi="Times New Roman"/>
          <w:sz w:val="26"/>
          <w:szCs w:val="26"/>
          <w:lang w:val="uk-UA" w:eastAsia="en-US"/>
        </w:rPr>
        <w:t xml:space="preserve">подали </w:t>
      </w:r>
      <w:r w:rsidR="004D3CF4" w:rsidRPr="00DB48B9">
        <w:rPr>
          <w:rFonts w:ascii="Times New Roman" w:eastAsia="Times New Roman" w:hAnsi="Times New Roman"/>
          <w:sz w:val="26"/>
          <w:szCs w:val="26"/>
          <w:lang w:eastAsia="en-US"/>
        </w:rPr>
        <w:t>54</w:t>
      </w:r>
      <w:r w:rsidRPr="00DB48B9">
        <w:rPr>
          <w:rFonts w:ascii="Times New Roman" w:eastAsia="Times New Roman" w:hAnsi="Times New Roman"/>
          <w:sz w:val="26"/>
          <w:szCs w:val="26"/>
          <w:lang w:val="uk-UA" w:eastAsia="en-US"/>
        </w:rPr>
        <w:t xml:space="preserve"> суб</w:t>
      </w:r>
      <w:r w:rsidRPr="00DB48B9">
        <w:rPr>
          <w:rFonts w:ascii="Times New Roman" w:eastAsia="Times New Roman" w:hAnsi="Times New Roman"/>
          <w:sz w:val="26"/>
          <w:szCs w:val="26"/>
          <w:lang w:eastAsia="en-US"/>
        </w:rPr>
        <w:t>’</w:t>
      </w:r>
      <w:r w:rsidRPr="00DB48B9">
        <w:rPr>
          <w:rFonts w:ascii="Times New Roman" w:eastAsia="Times New Roman" w:hAnsi="Times New Roman"/>
          <w:sz w:val="26"/>
          <w:szCs w:val="26"/>
          <w:lang w:val="uk-UA" w:eastAsia="en-US"/>
        </w:rPr>
        <w:t xml:space="preserve">єкта господарювання, які зареєстровані у м. Києві, загальний обсяг боргу на яких становив </w:t>
      </w:r>
      <w:r w:rsidR="00F95B33" w:rsidRPr="00DB48B9">
        <w:rPr>
          <w:rFonts w:ascii="Times New Roman" w:eastAsia="Times New Roman" w:hAnsi="Times New Roman"/>
          <w:b/>
          <w:sz w:val="26"/>
          <w:szCs w:val="26"/>
          <w:lang w:val="uk-UA" w:eastAsia="en-US"/>
        </w:rPr>
        <w:t>319,2</w:t>
      </w:r>
      <w:r w:rsidRPr="00DB48B9">
        <w:rPr>
          <w:rFonts w:ascii="Times New Roman" w:eastAsia="Times New Roman" w:hAnsi="Times New Roman"/>
          <w:b/>
          <w:sz w:val="26"/>
          <w:szCs w:val="26"/>
          <w:lang w:val="uk-UA" w:eastAsia="en-US"/>
        </w:rPr>
        <w:t> млн грн</w:t>
      </w:r>
      <w:r w:rsidR="004D3CF4" w:rsidRPr="00DB48B9">
        <w:rPr>
          <w:rFonts w:ascii="Times New Roman" w:eastAsia="Times New Roman" w:hAnsi="Times New Roman"/>
          <w:sz w:val="26"/>
          <w:szCs w:val="26"/>
          <w:lang w:val="uk-UA" w:eastAsia="en-US"/>
        </w:rPr>
        <w:t xml:space="preserve">. </w:t>
      </w:r>
      <w:r w:rsidRPr="00DB48B9">
        <w:rPr>
          <w:rFonts w:ascii="Times New Roman" w:eastAsia="Times New Roman" w:hAnsi="Times New Roman"/>
          <w:sz w:val="26"/>
          <w:szCs w:val="26"/>
          <w:lang w:val="uk-UA" w:eastAsia="en-US"/>
        </w:rPr>
        <w:t>Частка боржників розподілилася наступним чином: на підприємства недержавного сектору економіки припад</w:t>
      </w:r>
      <w:r w:rsidR="004D3CF4" w:rsidRPr="00DB48B9">
        <w:rPr>
          <w:rFonts w:ascii="Times New Roman" w:eastAsia="Times New Roman" w:hAnsi="Times New Roman"/>
          <w:sz w:val="26"/>
          <w:szCs w:val="26"/>
          <w:lang w:val="uk-UA" w:eastAsia="en-US"/>
        </w:rPr>
        <w:t>ало 18,9% загальної суми (60,2</w:t>
      </w:r>
      <w:r w:rsidR="00F66D82" w:rsidRPr="00DB48B9">
        <w:rPr>
          <w:rFonts w:ascii="Times New Roman" w:eastAsia="Times New Roman" w:hAnsi="Times New Roman"/>
          <w:sz w:val="26"/>
          <w:szCs w:val="26"/>
          <w:lang w:val="uk-UA" w:eastAsia="en-US"/>
        </w:rPr>
        <w:t> </w:t>
      </w:r>
      <w:r w:rsidR="00DE67A6" w:rsidRPr="00DB48B9">
        <w:rPr>
          <w:rFonts w:ascii="Times New Roman" w:eastAsia="Times New Roman" w:hAnsi="Times New Roman"/>
          <w:sz w:val="26"/>
          <w:szCs w:val="26"/>
          <w:lang w:val="uk-UA" w:eastAsia="en-US"/>
        </w:rPr>
        <w:t>млн </w:t>
      </w:r>
      <w:r w:rsidR="004D3CF4" w:rsidRPr="00DB48B9">
        <w:rPr>
          <w:rFonts w:ascii="Times New Roman" w:eastAsia="Times New Roman" w:hAnsi="Times New Roman"/>
          <w:sz w:val="26"/>
          <w:szCs w:val="26"/>
          <w:lang w:val="uk-UA" w:eastAsia="en-US"/>
        </w:rPr>
        <w:t>грн; 23</w:t>
      </w:r>
      <w:r w:rsidRPr="00DB48B9">
        <w:rPr>
          <w:rFonts w:ascii="Times New Roman" w:eastAsia="Times New Roman" w:hAnsi="Times New Roman"/>
          <w:sz w:val="26"/>
          <w:szCs w:val="26"/>
          <w:lang w:val="uk-UA" w:eastAsia="en-US"/>
        </w:rPr>
        <w:t xml:space="preserve"> підприємств</w:t>
      </w:r>
      <w:r w:rsidR="004D3CF4" w:rsidRPr="00DB48B9">
        <w:rPr>
          <w:rFonts w:ascii="Times New Roman" w:eastAsia="Times New Roman" w:hAnsi="Times New Roman"/>
          <w:sz w:val="26"/>
          <w:szCs w:val="26"/>
          <w:lang w:val="uk-UA" w:eastAsia="en-US"/>
        </w:rPr>
        <w:t>а</w:t>
      </w:r>
      <w:r w:rsidRPr="00DB48B9">
        <w:rPr>
          <w:rFonts w:ascii="Times New Roman" w:eastAsia="Times New Roman" w:hAnsi="Times New Roman"/>
          <w:sz w:val="26"/>
          <w:szCs w:val="26"/>
          <w:lang w:val="uk-UA" w:eastAsia="en-US"/>
        </w:rPr>
        <w:t>)</w:t>
      </w:r>
      <w:r w:rsidR="00D37164" w:rsidRPr="00DB48B9">
        <w:rPr>
          <w:rFonts w:ascii="Times New Roman" w:eastAsia="Times New Roman" w:hAnsi="Times New Roman"/>
          <w:sz w:val="26"/>
          <w:szCs w:val="26"/>
          <w:lang w:val="uk-UA" w:eastAsia="en-US"/>
        </w:rPr>
        <w:t>,</w:t>
      </w:r>
      <w:r w:rsidRPr="00DB48B9">
        <w:rPr>
          <w:rFonts w:ascii="Times New Roman" w:eastAsia="Times New Roman" w:hAnsi="Times New Roman"/>
          <w:sz w:val="26"/>
          <w:szCs w:val="26"/>
          <w:lang w:val="uk-UA" w:eastAsia="en-US"/>
        </w:rPr>
        <w:t xml:space="preserve"> державного се</w:t>
      </w:r>
      <w:r w:rsidR="00DE67A6" w:rsidRPr="00DB48B9">
        <w:rPr>
          <w:rFonts w:ascii="Times New Roman" w:eastAsia="Times New Roman" w:hAnsi="Times New Roman"/>
          <w:sz w:val="26"/>
          <w:szCs w:val="26"/>
          <w:lang w:val="uk-UA" w:eastAsia="en-US"/>
        </w:rPr>
        <w:t>ктору – 80,8% (258,0 </w:t>
      </w:r>
      <w:r w:rsidR="004D3CF4" w:rsidRPr="00DB48B9">
        <w:rPr>
          <w:rFonts w:ascii="Times New Roman" w:eastAsia="Times New Roman" w:hAnsi="Times New Roman"/>
          <w:sz w:val="26"/>
          <w:szCs w:val="26"/>
          <w:lang w:val="uk-UA" w:eastAsia="en-US"/>
        </w:rPr>
        <w:t>млн грн, 30</w:t>
      </w:r>
      <w:r w:rsidRPr="00DB48B9">
        <w:rPr>
          <w:rFonts w:ascii="Times New Roman" w:eastAsia="Times New Roman" w:hAnsi="Times New Roman"/>
          <w:sz w:val="26"/>
          <w:szCs w:val="26"/>
          <w:lang w:val="uk-UA" w:eastAsia="en-US"/>
        </w:rPr>
        <w:t xml:space="preserve"> підприємств) та 1 ком</w:t>
      </w:r>
      <w:r w:rsidR="004D3CF4" w:rsidRPr="00DB48B9">
        <w:rPr>
          <w:rFonts w:ascii="Times New Roman" w:eastAsia="Times New Roman" w:hAnsi="Times New Roman"/>
          <w:sz w:val="26"/>
          <w:szCs w:val="26"/>
          <w:lang w:val="uk-UA" w:eastAsia="en-US"/>
        </w:rPr>
        <w:t>унальне підприємство – 0,3% (0,9</w:t>
      </w:r>
      <w:r w:rsidR="006B65E3" w:rsidRPr="00DB48B9">
        <w:rPr>
          <w:rFonts w:ascii="Times New Roman" w:eastAsia="Times New Roman" w:hAnsi="Times New Roman"/>
          <w:sz w:val="26"/>
          <w:szCs w:val="26"/>
          <w:lang w:val="uk-UA" w:eastAsia="en-US"/>
        </w:rPr>
        <w:t> </w:t>
      </w:r>
      <w:r w:rsidRPr="00DB48B9">
        <w:rPr>
          <w:rFonts w:ascii="Times New Roman" w:eastAsia="Times New Roman" w:hAnsi="Times New Roman"/>
          <w:sz w:val="26"/>
          <w:szCs w:val="26"/>
          <w:lang w:val="uk-UA" w:eastAsia="en-US"/>
        </w:rPr>
        <w:t>млн грн).</w:t>
      </w:r>
    </w:p>
    <w:p w14:paraId="7FA2554C" w14:textId="358769C7" w:rsidR="0038786D" w:rsidRPr="00DB48B9" w:rsidRDefault="0038786D" w:rsidP="00F11742">
      <w:pPr>
        <w:pStyle w:val="a8"/>
        <w:tabs>
          <w:tab w:val="left" w:pos="567"/>
        </w:tabs>
        <w:spacing w:before="240" w:after="120" w:line="240" w:lineRule="auto"/>
        <w:ind w:left="0" w:firstLine="567"/>
        <w:contextualSpacing w:val="0"/>
        <w:jc w:val="both"/>
        <w:rPr>
          <w:rFonts w:ascii="Times New Roman" w:hAnsi="Times New Roman"/>
          <w:b/>
          <w:i/>
          <w:sz w:val="26"/>
          <w:szCs w:val="26"/>
          <w:u w:val="single"/>
          <w:lang w:val="uk-UA"/>
        </w:rPr>
      </w:pPr>
      <w:r w:rsidRPr="00DB48B9">
        <w:rPr>
          <w:rFonts w:ascii="Times New Roman" w:hAnsi="Times New Roman"/>
          <w:b/>
          <w:i/>
          <w:sz w:val="26"/>
          <w:szCs w:val="26"/>
          <w:u w:val="single"/>
          <w:lang w:val="uk-UA"/>
        </w:rPr>
        <w:t>Ринок праці</w:t>
      </w:r>
    </w:p>
    <w:p w14:paraId="0D1AA222" w14:textId="69C68272" w:rsidR="00D72388" w:rsidRPr="00004066" w:rsidRDefault="00D72388" w:rsidP="006A6C2D">
      <w:pPr>
        <w:tabs>
          <w:tab w:val="left" w:pos="993"/>
        </w:tabs>
        <w:spacing w:after="0" w:line="240" w:lineRule="auto"/>
        <w:ind w:firstLine="709"/>
        <w:jc w:val="both"/>
        <w:rPr>
          <w:rFonts w:ascii="Times New Roman" w:hAnsi="Times New Roman"/>
          <w:sz w:val="26"/>
          <w:szCs w:val="26"/>
        </w:rPr>
      </w:pPr>
      <w:r w:rsidRPr="00004066">
        <w:rPr>
          <w:rFonts w:ascii="Times New Roman" w:hAnsi="Times New Roman"/>
          <w:sz w:val="26"/>
          <w:szCs w:val="26"/>
        </w:rPr>
        <w:t xml:space="preserve">За даними </w:t>
      </w:r>
      <w:r w:rsidR="008678E1" w:rsidRPr="00004066">
        <w:rPr>
          <w:rFonts w:ascii="Times New Roman" w:hAnsi="Times New Roman"/>
          <w:sz w:val="26"/>
          <w:szCs w:val="26"/>
        </w:rPr>
        <w:t>Київського міського центру зайнятості</w:t>
      </w:r>
      <w:r w:rsidR="00E11E0A" w:rsidRPr="00004066">
        <w:rPr>
          <w:rFonts w:ascii="Times New Roman" w:hAnsi="Times New Roman"/>
          <w:sz w:val="26"/>
          <w:szCs w:val="26"/>
        </w:rPr>
        <w:t xml:space="preserve"> у 2024 році</w:t>
      </w:r>
      <w:r w:rsidR="00E24BE2" w:rsidRPr="00004066">
        <w:rPr>
          <w:rFonts w:ascii="Times New Roman" w:hAnsi="Times New Roman"/>
          <w:sz w:val="26"/>
          <w:szCs w:val="26"/>
        </w:rPr>
        <w:t xml:space="preserve"> </w:t>
      </w:r>
      <w:r w:rsidRPr="00004066">
        <w:rPr>
          <w:rFonts w:ascii="Times New Roman" w:hAnsi="Times New Roman"/>
          <w:sz w:val="26"/>
          <w:szCs w:val="26"/>
        </w:rPr>
        <w:t>порівняно з аналогічним періодом 202</w:t>
      </w:r>
      <w:r w:rsidR="00E11E0A" w:rsidRPr="00004066">
        <w:rPr>
          <w:rFonts w:ascii="Times New Roman" w:hAnsi="Times New Roman"/>
          <w:sz w:val="26"/>
          <w:szCs w:val="26"/>
        </w:rPr>
        <w:t>3</w:t>
      </w:r>
      <w:r w:rsidRPr="00004066">
        <w:rPr>
          <w:rFonts w:ascii="Times New Roman" w:hAnsi="Times New Roman"/>
          <w:sz w:val="26"/>
          <w:szCs w:val="26"/>
        </w:rPr>
        <w:t xml:space="preserve"> року:</w:t>
      </w:r>
    </w:p>
    <w:p w14:paraId="45C1008C" w14:textId="27AC6458" w:rsidR="007D4E0B" w:rsidRPr="00004066" w:rsidRDefault="006A6C2D" w:rsidP="006765C4">
      <w:pPr>
        <w:pStyle w:val="a8"/>
        <w:widowControl w:val="0"/>
        <w:numPr>
          <w:ilvl w:val="0"/>
          <w:numId w:val="30"/>
        </w:numPr>
        <w:tabs>
          <w:tab w:val="left" w:pos="851"/>
          <w:tab w:val="left" w:pos="993"/>
        </w:tabs>
        <w:spacing w:after="0" w:line="240" w:lineRule="auto"/>
        <w:ind w:left="0" w:firstLine="567"/>
        <w:jc w:val="both"/>
        <w:rPr>
          <w:rFonts w:ascii="Times New Roman" w:hAnsi="Times New Roman"/>
          <w:sz w:val="26"/>
          <w:szCs w:val="26"/>
          <w:lang w:val="uk-UA"/>
        </w:rPr>
      </w:pPr>
      <w:r w:rsidRPr="00004066">
        <w:rPr>
          <w:rFonts w:ascii="Times New Roman" w:hAnsi="Times New Roman"/>
          <w:sz w:val="26"/>
          <w:szCs w:val="26"/>
          <w:lang w:val="uk-UA"/>
        </w:rPr>
        <w:t xml:space="preserve">кількість громадян, які перебували на обліку в центрах зайнятості і </w:t>
      </w:r>
      <w:r w:rsidR="00A07F49" w:rsidRPr="00004066">
        <w:rPr>
          <w:rFonts w:ascii="Times New Roman" w:hAnsi="Times New Roman"/>
          <w:sz w:val="26"/>
          <w:szCs w:val="26"/>
          <w:lang w:val="uk-UA"/>
        </w:rPr>
        <w:t xml:space="preserve">мали статус </w:t>
      </w:r>
      <w:r w:rsidR="00A07F49" w:rsidRPr="00004066">
        <w:rPr>
          <w:rFonts w:ascii="Times New Roman" w:hAnsi="Times New Roman"/>
          <w:b/>
          <w:sz w:val="26"/>
          <w:szCs w:val="26"/>
          <w:lang w:val="uk-UA"/>
        </w:rPr>
        <w:t>безробітного</w:t>
      </w:r>
      <w:r w:rsidR="00FA6D8D" w:rsidRPr="00004066">
        <w:rPr>
          <w:rFonts w:ascii="Times New Roman" w:hAnsi="Times New Roman"/>
          <w:b/>
          <w:sz w:val="26"/>
          <w:szCs w:val="26"/>
          <w:lang w:val="uk-UA"/>
        </w:rPr>
        <w:t xml:space="preserve"> </w:t>
      </w:r>
      <w:r w:rsidR="007B16EB" w:rsidRPr="00004066">
        <w:rPr>
          <w:rFonts w:ascii="Times New Roman" w:hAnsi="Times New Roman"/>
          <w:sz w:val="26"/>
          <w:szCs w:val="26"/>
          <w:lang w:val="uk-UA"/>
        </w:rPr>
        <w:t>у січні-грудні</w:t>
      </w:r>
      <w:r w:rsidR="00FA6D8D" w:rsidRPr="00004066">
        <w:rPr>
          <w:rFonts w:ascii="Times New Roman" w:hAnsi="Times New Roman"/>
          <w:sz w:val="26"/>
          <w:szCs w:val="26"/>
          <w:lang w:val="uk-UA"/>
        </w:rPr>
        <w:t xml:space="preserve"> 2024 року становила </w:t>
      </w:r>
      <w:r w:rsidR="00E24BE2" w:rsidRPr="00004066">
        <w:rPr>
          <w:rFonts w:ascii="Times New Roman" w:hAnsi="Times New Roman"/>
          <w:sz w:val="26"/>
          <w:szCs w:val="26"/>
          <w:lang w:val="uk-UA"/>
        </w:rPr>
        <w:t>11,7 тис.</w:t>
      </w:r>
      <w:r w:rsidR="007D4E0B" w:rsidRPr="00004066">
        <w:rPr>
          <w:rFonts w:ascii="Times New Roman" w:hAnsi="Times New Roman"/>
          <w:sz w:val="26"/>
          <w:szCs w:val="26"/>
          <w:lang w:val="en-US"/>
        </w:rPr>
        <w:t> </w:t>
      </w:r>
      <w:r w:rsidR="00E24BE2" w:rsidRPr="00004066">
        <w:rPr>
          <w:rFonts w:ascii="Times New Roman" w:hAnsi="Times New Roman"/>
          <w:sz w:val="26"/>
          <w:szCs w:val="26"/>
          <w:lang w:val="uk-UA"/>
        </w:rPr>
        <w:t>осіб</w:t>
      </w:r>
      <w:r w:rsidR="007B16EB" w:rsidRPr="00004066">
        <w:rPr>
          <w:rFonts w:ascii="Times New Roman" w:hAnsi="Times New Roman"/>
          <w:sz w:val="26"/>
          <w:szCs w:val="26"/>
          <w:lang w:val="uk-UA"/>
        </w:rPr>
        <w:t xml:space="preserve"> або </w:t>
      </w:r>
      <w:r w:rsidR="00E76BC0" w:rsidRPr="00004066">
        <w:rPr>
          <w:rFonts w:ascii="Times New Roman" w:hAnsi="Times New Roman"/>
          <w:sz w:val="26"/>
          <w:szCs w:val="26"/>
          <w:lang w:val="uk-UA"/>
        </w:rPr>
        <w:t xml:space="preserve">57,9% </w:t>
      </w:r>
      <w:r w:rsidR="00FA6D8D" w:rsidRPr="00004066">
        <w:rPr>
          <w:rFonts w:ascii="Times New Roman" w:hAnsi="Times New Roman"/>
          <w:sz w:val="26"/>
          <w:szCs w:val="26"/>
          <w:lang w:val="uk-UA"/>
        </w:rPr>
        <w:t>від кількості зареєстрованих безробітних у</w:t>
      </w:r>
      <w:r w:rsidR="00757E4E" w:rsidRPr="00004066">
        <w:rPr>
          <w:rFonts w:ascii="Times New Roman" w:hAnsi="Times New Roman"/>
          <w:sz w:val="26"/>
          <w:szCs w:val="26"/>
          <w:lang w:val="uk-UA"/>
        </w:rPr>
        <w:t xml:space="preserve"> 2023</w:t>
      </w:r>
      <w:r w:rsidR="00C90B26" w:rsidRPr="00004066">
        <w:rPr>
          <w:rFonts w:ascii="Times New Roman" w:hAnsi="Times New Roman"/>
          <w:sz w:val="26"/>
          <w:szCs w:val="26"/>
          <w:lang w:val="uk-UA"/>
        </w:rPr>
        <w:t>;</w:t>
      </w:r>
    </w:p>
    <w:p w14:paraId="7090FE2B" w14:textId="52C5F51D" w:rsidR="006A6C2D" w:rsidRPr="00004066" w:rsidRDefault="00EC52BF" w:rsidP="006765C4">
      <w:pPr>
        <w:pStyle w:val="a8"/>
        <w:widowControl w:val="0"/>
        <w:numPr>
          <w:ilvl w:val="0"/>
          <w:numId w:val="30"/>
        </w:numPr>
        <w:tabs>
          <w:tab w:val="left" w:pos="851"/>
          <w:tab w:val="left" w:pos="993"/>
        </w:tabs>
        <w:spacing w:after="0" w:line="240" w:lineRule="auto"/>
        <w:ind w:left="0" w:firstLine="567"/>
        <w:jc w:val="both"/>
        <w:rPr>
          <w:rFonts w:ascii="Times New Roman" w:hAnsi="Times New Roman"/>
          <w:sz w:val="26"/>
          <w:szCs w:val="26"/>
          <w:lang w:val="uk-UA"/>
        </w:rPr>
      </w:pPr>
      <w:r w:rsidRPr="00004066">
        <w:rPr>
          <w:rFonts w:ascii="Times New Roman" w:hAnsi="Times New Roman"/>
          <w:b/>
          <w:sz w:val="26"/>
          <w:szCs w:val="26"/>
          <w:shd w:val="clear" w:color="auto" w:fill="FFFFFF" w:themeFill="background1"/>
          <w:lang w:val="uk-UA"/>
        </w:rPr>
        <w:t>у</w:t>
      </w:r>
      <w:r w:rsidRPr="00004066">
        <w:rPr>
          <w:rFonts w:ascii="Times New Roman" w:hAnsi="Times New Roman"/>
          <w:b/>
          <w:sz w:val="26"/>
          <w:szCs w:val="26"/>
          <w:shd w:val="clear" w:color="auto" w:fill="FFFFFF" w:themeFill="background1"/>
        </w:rPr>
        <w:t xml:space="preserve"> </w:t>
      </w:r>
      <w:r w:rsidRPr="0017441E">
        <w:rPr>
          <w:rFonts w:ascii="Times New Roman" w:hAnsi="Times New Roman"/>
          <w:b/>
          <w:sz w:val="26"/>
          <w:szCs w:val="26"/>
          <w:shd w:val="clear" w:color="auto" w:fill="FFFFFF" w:themeFill="background1"/>
          <w:lang w:val="uk-UA"/>
        </w:rPr>
        <w:t>січні-грудні</w:t>
      </w:r>
      <w:r w:rsidR="00757E4E" w:rsidRPr="00004066">
        <w:rPr>
          <w:rFonts w:ascii="Times New Roman" w:hAnsi="Times New Roman"/>
          <w:b/>
          <w:sz w:val="26"/>
          <w:szCs w:val="26"/>
          <w:shd w:val="clear" w:color="auto" w:fill="FFFFFF" w:themeFill="background1"/>
        </w:rPr>
        <w:t xml:space="preserve"> 2024 року </w:t>
      </w:r>
      <w:r w:rsidR="006A6C2D" w:rsidRPr="00004066">
        <w:rPr>
          <w:rFonts w:ascii="Times New Roman" w:hAnsi="Times New Roman"/>
          <w:b/>
          <w:sz w:val="26"/>
          <w:szCs w:val="26"/>
          <w:shd w:val="clear" w:color="auto" w:fill="FFFFFF" w:themeFill="background1"/>
          <w:lang w:val="uk-UA"/>
        </w:rPr>
        <w:t>працевлаштовано</w:t>
      </w:r>
      <w:r w:rsidR="006A6C2D" w:rsidRPr="00004066">
        <w:rPr>
          <w:rFonts w:ascii="Times New Roman" w:hAnsi="Times New Roman"/>
          <w:sz w:val="26"/>
          <w:szCs w:val="26"/>
          <w:shd w:val="clear" w:color="auto" w:fill="FFFFFF" w:themeFill="background1"/>
          <w:lang w:val="uk-UA"/>
        </w:rPr>
        <w:t xml:space="preserve"> за направленням служби зайнятості </w:t>
      </w:r>
      <w:r w:rsidR="005E34F8" w:rsidRPr="00004066">
        <w:rPr>
          <w:rFonts w:ascii="Times New Roman" w:hAnsi="Times New Roman"/>
          <w:sz w:val="26"/>
          <w:szCs w:val="26"/>
          <w:shd w:val="clear" w:color="auto" w:fill="FFFFFF" w:themeFill="background1"/>
          <w:lang w:val="uk-UA"/>
        </w:rPr>
        <w:t>майже</w:t>
      </w:r>
      <w:r w:rsidR="006A6C2D" w:rsidRPr="00004066">
        <w:rPr>
          <w:rFonts w:ascii="Times New Roman" w:hAnsi="Times New Roman"/>
          <w:sz w:val="26"/>
          <w:szCs w:val="26"/>
          <w:shd w:val="clear" w:color="auto" w:fill="FFFFFF" w:themeFill="background1"/>
          <w:lang w:val="uk-UA"/>
        </w:rPr>
        <w:t xml:space="preserve"> </w:t>
      </w:r>
      <w:r w:rsidR="00E76BC0" w:rsidRPr="00004066">
        <w:rPr>
          <w:rFonts w:ascii="Times New Roman" w:hAnsi="Times New Roman"/>
          <w:b/>
          <w:sz w:val="26"/>
          <w:szCs w:val="26"/>
          <w:shd w:val="clear" w:color="auto" w:fill="FFFFFF" w:themeFill="background1"/>
          <w:lang w:val="uk-UA"/>
        </w:rPr>
        <w:t>6</w:t>
      </w:r>
      <w:r w:rsidR="00873C53" w:rsidRPr="00004066">
        <w:rPr>
          <w:rFonts w:ascii="Times New Roman" w:hAnsi="Times New Roman"/>
          <w:b/>
          <w:sz w:val="26"/>
          <w:szCs w:val="26"/>
          <w:shd w:val="clear" w:color="auto" w:fill="FFFFFF" w:themeFill="background1"/>
          <w:lang w:val="uk-UA"/>
        </w:rPr>
        <w:t>,0</w:t>
      </w:r>
      <w:r w:rsidR="00AA74C2" w:rsidRPr="00004066">
        <w:rPr>
          <w:rFonts w:ascii="Times New Roman" w:hAnsi="Times New Roman"/>
          <w:b/>
          <w:sz w:val="26"/>
          <w:szCs w:val="26"/>
          <w:shd w:val="clear" w:color="auto" w:fill="FFFFFF" w:themeFill="background1"/>
          <w:lang w:val="uk-UA"/>
        </w:rPr>
        <w:t> </w:t>
      </w:r>
      <w:r w:rsidR="006A6C2D" w:rsidRPr="00004066">
        <w:rPr>
          <w:rFonts w:ascii="Times New Roman" w:hAnsi="Times New Roman"/>
          <w:b/>
          <w:sz w:val="26"/>
          <w:szCs w:val="26"/>
          <w:shd w:val="clear" w:color="auto" w:fill="FFFFFF" w:themeFill="background1"/>
          <w:lang w:val="uk-UA"/>
        </w:rPr>
        <w:t>т</w:t>
      </w:r>
      <w:r w:rsidR="002237B1" w:rsidRPr="00004066">
        <w:rPr>
          <w:rFonts w:ascii="Times New Roman" w:hAnsi="Times New Roman"/>
          <w:b/>
          <w:sz w:val="26"/>
          <w:szCs w:val="26"/>
          <w:shd w:val="clear" w:color="auto" w:fill="FFFFFF" w:themeFill="background1"/>
          <w:lang w:val="uk-UA"/>
        </w:rPr>
        <w:t>ис. </w:t>
      </w:r>
      <w:r w:rsidR="00DD520F" w:rsidRPr="00004066">
        <w:rPr>
          <w:rFonts w:ascii="Times New Roman" w:hAnsi="Times New Roman"/>
          <w:b/>
          <w:sz w:val="26"/>
          <w:szCs w:val="26"/>
          <w:shd w:val="clear" w:color="auto" w:fill="FFFFFF" w:themeFill="background1"/>
          <w:lang w:val="uk-UA"/>
        </w:rPr>
        <w:t>осіб</w:t>
      </w:r>
      <w:r w:rsidRPr="00004066">
        <w:rPr>
          <w:rFonts w:ascii="Times New Roman" w:hAnsi="Times New Roman"/>
          <w:b/>
          <w:sz w:val="26"/>
          <w:szCs w:val="26"/>
          <w:shd w:val="clear" w:color="auto" w:fill="FFFFFF" w:themeFill="background1"/>
          <w:lang w:val="uk-UA"/>
        </w:rPr>
        <w:t xml:space="preserve">; </w:t>
      </w:r>
      <w:r w:rsidRPr="00004066">
        <w:rPr>
          <w:rFonts w:ascii="Times New Roman" w:hAnsi="Times New Roman"/>
          <w:sz w:val="26"/>
          <w:szCs w:val="26"/>
        </w:rPr>
        <w:t>станом на 01.01.2025</w:t>
      </w:r>
      <w:r w:rsidR="00757E4E" w:rsidRPr="00004066">
        <w:rPr>
          <w:rFonts w:ascii="Times New Roman" w:hAnsi="Times New Roman"/>
          <w:sz w:val="26"/>
          <w:szCs w:val="26"/>
        </w:rPr>
        <w:t xml:space="preserve"> </w:t>
      </w:r>
      <w:r w:rsidR="00C02A56" w:rsidRPr="00004066">
        <w:rPr>
          <w:rFonts w:ascii="Times New Roman" w:hAnsi="Times New Roman"/>
          <w:b/>
          <w:sz w:val="26"/>
          <w:szCs w:val="26"/>
          <w:lang w:val="uk-UA"/>
        </w:rPr>
        <w:t>на обліку залишалося</w:t>
      </w:r>
      <w:r w:rsidR="00757E4E" w:rsidRPr="00004066">
        <w:rPr>
          <w:rFonts w:ascii="Times New Roman" w:hAnsi="Times New Roman"/>
          <w:b/>
          <w:sz w:val="26"/>
          <w:szCs w:val="26"/>
          <w:lang w:val="uk-UA"/>
        </w:rPr>
        <w:t xml:space="preserve"> 1,7</w:t>
      </w:r>
      <w:r w:rsidR="00407CD8" w:rsidRPr="00004066">
        <w:rPr>
          <w:rFonts w:ascii="Times New Roman" w:hAnsi="Times New Roman"/>
          <w:b/>
          <w:sz w:val="26"/>
          <w:szCs w:val="26"/>
          <w:lang w:val="uk-UA"/>
        </w:rPr>
        <w:t> </w:t>
      </w:r>
      <w:r w:rsidR="00757E4E" w:rsidRPr="00004066">
        <w:rPr>
          <w:rFonts w:ascii="Times New Roman" w:hAnsi="Times New Roman"/>
          <w:b/>
          <w:sz w:val="26"/>
          <w:szCs w:val="26"/>
          <w:lang w:val="uk-UA"/>
        </w:rPr>
        <w:t>тис. осіб</w:t>
      </w:r>
      <w:r w:rsidR="00C90B26" w:rsidRPr="00004066">
        <w:rPr>
          <w:rFonts w:ascii="Times New Roman" w:hAnsi="Times New Roman"/>
          <w:sz w:val="26"/>
          <w:szCs w:val="26"/>
          <w:lang w:val="uk-UA"/>
        </w:rPr>
        <w:t xml:space="preserve"> (</w:t>
      </w:r>
      <w:r w:rsidR="00757E4E" w:rsidRPr="00004066">
        <w:rPr>
          <w:rFonts w:ascii="Times New Roman" w:hAnsi="Times New Roman"/>
          <w:sz w:val="26"/>
          <w:szCs w:val="26"/>
          <w:lang w:val="uk-UA"/>
        </w:rPr>
        <w:t xml:space="preserve">що складає </w:t>
      </w:r>
      <w:r w:rsidR="00407CD8" w:rsidRPr="00004066">
        <w:rPr>
          <w:rFonts w:ascii="Times New Roman" w:hAnsi="Times New Roman"/>
          <w:sz w:val="26"/>
          <w:szCs w:val="26"/>
          <w:lang w:val="uk-UA"/>
        </w:rPr>
        <w:t xml:space="preserve">71% </w:t>
      </w:r>
      <w:r w:rsidR="007B16EB" w:rsidRPr="00004066">
        <w:rPr>
          <w:rFonts w:ascii="Times New Roman" w:hAnsi="Times New Roman"/>
          <w:sz w:val="26"/>
          <w:szCs w:val="26"/>
          <w:lang w:val="uk-UA"/>
        </w:rPr>
        <w:t xml:space="preserve">від </w:t>
      </w:r>
      <w:r w:rsidR="00757E4E" w:rsidRPr="00004066">
        <w:rPr>
          <w:rFonts w:ascii="Times New Roman" w:hAnsi="Times New Roman"/>
          <w:sz w:val="26"/>
          <w:szCs w:val="26"/>
          <w:lang w:val="uk-UA"/>
        </w:rPr>
        <w:t>2023 року);</w:t>
      </w:r>
    </w:p>
    <w:p w14:paraId="0573AB64" w14:textId="7EF6822F" w:rsidR="006A6C2D" w:rsidRDefault="006A6C2D" w:rsidP="008678E1">
      <w:pPr>
        <w:pStyle w:val="a8"/>
        <w:widowControl w:val="0"/>
        <w:numPr>
          <w:ilvl w:val="0"/>
          <w:numId w:val="30"/>
        </w:numPr>
        <w:tabs>
          <w:tab w:val="left" w:pos="0"/>
          <w:tab w:val="left" w:pos="851"/>
        </w:tabs>
        <w:spacing w:after="0" w:line="240" w:lineRule="auto"/>
        <w:ind w:left="0" w:firstLine="567"/>
        <w:contextualSpacing w:val="0"/>
        <w:jc w:val="both"/>
        <w:rPr>
          <w:rFonts w:ascii="Times New Roman" w:hAnsi="Times New Roman"/>
          <w:sz w:val="26"/>
          <w:szCs w:val="26"/>
          <w:lang w:val="uk-UA"/>
        </w:rPr>
      </w:pPr>
      <w:r w:rsidRPr="00FB5D9C">
        <w:rPr>
          <w:rFonts w:ascii="Times New Roman" w:hAnsi="Times New Roman"/>
          <w:sz w:val="26"/>
          <w:szCs w:val="26"/>
          <w:lang w:val="uk-UA"/>
        </w:rPr>
        <w:t xml:space="preserve">проходило </w:t>
      </w:r>
      <w:r w:rsidRPr="00FB5D9C">
        <w:rPr>
          <w:rFonts w:ascii="Times New Roman" w:hAnsi="Times New Roman"/>
          <w:b/>
          <w:sz w:val="26"/>
          <w:szCs w:val="26"/>
          <w:lang w:val="uk-UA"/>
        </w:rPr>
        <w:t>професійне навчання</w:t>
      </w:r>
      <w:r w:rsidR="00250096" w:rsidRPr="00FB5D9C">
        <w:rPr>
          <w:rFonts w:ascii="Times New Roman" w:hAnsi="Times New Roman"/>
          <w:b/>
          <w:sz w:val="26"/>
          <w:szCs w:val="26"/>
          <w:lang w:val="uk-UA"/>
        </w:rPr>
        <w:t xml:space="preserve"> </w:t>
      </w:r>
      <w:r w:rsidR="00250096" w:rsidRPr="00FB5D9C">
        <w:rPr>
          <w:rFonts w:ascii="Times New Roman" w:hAnsi="Times New Roman"/>
          <w:b/>
          <w:sz w:val="26"/>
          <w:szCs w:val="26"/>
          <w:shd w:val="clear" w:color="auto" w:fill="FFFFFF" w:themeFill="background1"/>
          <w:lang w:val="uk-UA"/>
        </w:rPr>
        <w:t>–</w:t>
      </w:r>
      <w:r w:rsidRPr="00FB5D9C">
        <w:rPr>
          <w:rFonts w:ascii="Times New Roman" w:hAnsi="Times New Roman"/>
          <w:b/>
          <w:sz w:val="26"/>
          <w:szCs w:val="26"/>
          <w:lang w:val="uk-UA"/>
        </w:rPr>
        <w:t xml:space="preserve"> </w:t>
      </w:r>
      <w:r w:rsidR="00E76BC0">
        <w:rPr>
          <w:rFonts w:ascii="Times New Roman" w:hAnsi="Times New Roman"/>
          <w:b/>
          <w:sz w:val="26"/>
          <w:szCs w:val="26"/>
          <w:lang w:val="uk-UA"/>
        </w:rPr>
        <w:t>687</w:t>
      </w:r>
      <w:r w:rsidRPr="00FB5D9C">
        <w:rPr>
          <w:rFonts w:ascii="Times New Roman" w:hAnsi="Times New Roman"/>
          <w:b/>
          <w:sz w:val="26"/>
          <w:szCs w:val="26"/>
          <w:lang w:val="uk-UA"/>
        </w:rPr>
        <w:t xml:space="preserve"> ос</w:t>
      </w:r>
      <w:r w:rsidR="00E76BC0">
        <w:rPr>
          <w:rFonts w:ascii="Times New Roman" w:hAnsi="Times New Roman"/>
          <w:b/>
          <w:sz w:val="26"/>
          <w:szCs w:val="26"/>
          <w:lang w:val="uk-UA"/>
        </w:rPr>
        <w:t>іб</w:t>
      </w:r>
      <w:r w:rsidR="00E76BC0">
        <w:rPr>
          <w:rFonts w:ascii="Times New Roman" w:hAnsi="Times New Roman"/>
          <w:sz w:val="26"/>
          <w:szCs w:val="26"/>
          <w:lang w:val="uk-UA"/>
        </w:rPr>
        <w:t>, що в 2,5</w:t>
      </w:r>
      <w:r w:rsidR="008678E1" w:rsidRPr="00FB5D9C">
        <w:rPr>
          <w:rFonts w:ascii="Times New Roman" w:hAnsi="Times New Roman"/>
          <w:sz w:val="26"/>
          <w:szCs w:val="26"/>
          <w:lang w:val="uk-UA"/>
        </w:rPr>
        <w:t xml:space="preserve"> рази більше минулорічного періоду</w:t>
      </w:r>
      <w:r w:rsidRPr="00FB5D9C">
        <w:rPr>
          <w:rFonts w:ascii="Times New Roman" w:hAnsi="Times New Roman"/>
          <w:sz w:val="26"/>
          <w:szCs w:val="26"/>
          <w:lang w:val="uk-UA"/>
        </w:rPr>
        <w:t>.</w:t>
      </w:r>
    </w:p>
    <w:sectPr w:rsidR="006A6C2D" w:rsidSect="00BE11D2">
      <w:headerReference w:type="default" r:id="rId12"/>
      <w:pgSz w:w="11906" w:h="16838"/>
      <w:pgMar w:top="851" w:right="567" w:bottom="1134" w:left="1418"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0A5AC" w14:textId="77777777" w:rsidR="00486E0C" w:rsidRDefault="00486E0C" w:rsidP="007B1A42">
      <w:pPr>
        <w:spacing w:after="0" w:line="240" w:lineRule="auto"/>
      </w:pPr>
      <w:r>
        <w:separator/>
      </w:r>
    </w:p>
  </w:endnote>
  <w:endnote w:type="continuationSeparator" w:id="0">
    <w:p w14:paraId="53CCDF4E" w14:textId="77777777" w:rsidR="00486E0C" w:rsidRDefault="00486E0C" w:rsidP="007B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E887" w14:textId="77777777" w:rsidR="00486E0C" w:rsidRDefault="00486E0C" w:rsidP="007B1A42">
      <w:pPr>
        <w:spacing w:after="0" w:line="240" w:lineRule="auto"/>
      </w:pPr>
      <w:r>
        <w:separator/>
      </w:r>
    </w:p>
  </w:footnote>
  <w:footnote w:type="continuationSeparator" w:id="0">
    <w:p w14:paraId="669CBE6E" w14:textId="77777777" w:rsidR="00486E0C" w:rsidRDefault="00486E0C" w:rsidP="007B1A42">
      <w:pPr>
        <w:spacing w:after="0" w:line="240" w:lineRule="auto"/>
      </w:pPr>
      <w:r>
        <w:continuationSeparator/>
      </w:r>
    </w:p>
  </w:footnote>
  <w:footnote w:id="1">
    <w:p w14:paraId="1AABAA56" w14:textId="731FF97E" w:rsidR="00C13B63" w:rsidRPr="0017441E" w:rsidRDefault="00C13B63" w:rsidP="00C13B63">
      <w:pPr>
        <w:pStyle w:val="afb"/>
        <w:jc w:val="both"/>
        <w:rPr>
          <w:rFonts w:ascii="Times New Roman" w:hAnsi="Times New Roman"/>
          <w:sz w:val="16"/>
          <w:szCs w:val="16"/>
          <w:lang w:val="uk-UA"/>
        </w:rPr>
      </w:pPr>
      <w:r w:rsidRPr="003278BA">
        <w:rPr>
          <w:rStyle w:val="afd"/>
          <w:rFonts w:ascii="Times New Roman" w:hAnsi="Times New Roman"/>
          <w:sz w:val="16"/>
          <w:szCs w:val="16"/>
        </w:rPr>
        <w:footnoteRef/>
      </w:r>
      <w:r w:rsidRPr="003278BA">
        <w:rPr>
          <w:rFonts w:ascii="Times New Roman" w:hAnsi="Times New Roman"/>
          <w:sz w:val="16"/>
          <w:szCs w:val="16"/>
        </w:rPr>
        <w:t xml:space="preserve"> </w:t>
      </w:r>
      <w:r w:rsidRPr="0017441E">
        <w:rPr>
          <w:rFonts w:ascii="Times New Roman" w:hAnsi="Times New Roman"/>
          <w:sz w:val="16"/>
          <w:szCs w:val="16"/>
          <w:lang w:val="uk-UA"/>
        </w:rPr>
        <w:t>Статистична інформація за даними Головного уп</w:t>
      </w:r>
      <w:r w:rsidR="00C64BA8" w:rsidRPr="0017441E">
        <w:rPr>
          <w:rFonts w:ascii="Times New Roman" w:hAnsi="Times New Roman"/>
          <w:sz w:val="16"/>
          <w:szCs w:val="16"/>
          <w:lang w:val="uk-UA"/>
        </w:rPr>
        <w:t>равління статистики у м. </w:t>
      </w:r>
      <w:r w:rsidR="00895A0D" w:rsidRPr="0017441E">
        <w:rPr>
          <w:rFonts w:ascii="Times New Roman" w:hAnsi="Times New Roman"/>
          <w:sz w:val="16"/>
          <w:szCs w:val="16"/>
          <w:lang w:val="uk-UA"/>
        </w:rPr>
        <w:t xml:space="preserve">Києві. </w:t>
      </w:r>
      <w:r w:rsidRPr="0017441E">
        <w:rPr>
          <w:rFonts w:ascii="Times New Roman" w:hAnsi="Times New Roman"/>
          <w:sz w:val="16"/>
          <w:szCs w:val="16"/>
          <w:lang w:val="uk-UA"/>
        </w:rPr>
        <w:t>Дані попередні, інформація може бути уточнена з урахуванням надходження нових даних від респондентів</w:t>
      </w:r>
      <w:r w:rsidR="00366654" w:rsidRPr="0017441E">
        <w:rPr>
          <w:rFonts w:ascii="Times New Roman" w:hAnsi="Times New Roman"/>
          <w:sz w:val="16"/>
          <w:szCs w:val="16"/>
          <w:lang w:val="uk-UA"/>
        </w:rPr>
        <w:t>.</w:t>
      </w:r>
    </w:p>
  </w:footnote>
  <w:footnote w:id="2">
    <w:p w14:paraId="33583266" w14:textId="0977E707" w:rsidR="002F1163" w:rsidRPr="0017441E" w:rsidRDefault="002F1163">
      <w:pPr>
        <w:pStyle w:val="afb"/>
        <w:rPr>
          <w:rFonts w:ascii="Times New Roman" w:hAnsi="Times New Roman"/>
          <w:sz w:val="16"/>
          <w:szCs w:val="16"/>
          <w:lang w:val="uk-UA"/>
        </w:rPr>
      </w:pPr>
      <w:r w:rsidRPr="003278BA">
        <w:rPr>
          <w:rStyle w:val="afd"/>
          <w:rFonts w:ascii="Times New Roman" w:hAnsi="Times New Roman"/>
        </w:rPr>
        <w:footnoteRef/>
      </w:r>
      <w:r w:rsidRPr="003278BA">
        <w:rPr>
          <w:rFonts w:ascii="Times New Roman" w:hAnsi="Times New Roman"/>
        </w:rPr>
        <w:t xml:space="preserve"> </w:t>
      </w:r>
      <w:r w:rsidRPr="0017441E">
        <w:rPr>
          <w:rFonts w:ascii="Times New Roman" w:hAnsi="Times New Roman"/>
          <w:sz w:val="16"/>
          <w:szCs w:val="16"/>
          <w:lang w:val="uk-UA"/>
        </w:rPr>
        <w:t>Оновлення даних здійснюється відповідно до змін у митних деклараціях</w:t>
      </w:r>
    </w:p>
  </w:footnote>
  <w:footnote w:id="3">
    <w:p w14:paraId="6FA78482" w14:textId="2BE830D0" w:rsidR="002714DE" w:rsidRPr="0017441E" w:rsidRDefault="002714DE" w:rsidP="00835437">
      <w:pPr>
        <w:pStyle w:val="afb"/>
        <w:jc w:val="both"/>
        <w:rPr>
          <w:rFonts w:ascii="Times New Roman" w:hAnsi="Times New Roman"/>
          <w:sz w:val="16"/>
          <w:szCs w:val="16"/>
          <w:lang w:val="uk-UA"/>
        </w:rPr>
      </w:pPr>
      <w:r w:rsidRPr="003278BA">
        <w:rPr>
          <w:rStyle w:val="afd"/>
          <w:rFonts w:ascii="Times New Roman" w:hAnsi="Times New Roman"/>
          <w:sz w:val="18"/>
          <w:szCs w:val="18"/>
          <w:lang w:val="uk-UA"/>
        </w:rPr>
        <w:footnoteRef/>
      </w:r>
      <w:r w:rsidRPr="003278BA">
        <w:rPr>
          <w:rFonts w:ascii="Times New Roman" w:hAnsi="Times New Roman"/>
          <w:sz w:val="18"/>
          <w:szCs w:val="18"/>
          <w:lang w:val="uk-UA"/>
        </w:rPr>
        <w:t xml:space="preserve"> </w:t>
      </w:r>
      <w:r w:rsidR="009A2413" w:rsidRPr="0017441E">
        <w:rPr>
          <w:rFonts w:ascii="Times New Roman" w:hAnsi="Times New Roman"/>
          <w:sz w:val="16"/>
          <w:szCs w:val="16"/>
          <w:lang w:val="uk-UA"/>
        </w:rPr>
        <w:t>Відповідно до воєнного стану, що введений Указом Президента України від 24.02.2022 року №64 «Про введення воєнного стану в Україні», 7 березня 2022 року набрав чинності Закон України № 2115-IX «Про захист інтересів суб’єктів подання звітності та інших документів у період дії воєнного стану або стану війни», яким передбачено подання звітності, відповідно до норм чинного законодавства в документальній та (або) в електронній формі, через 90 календарних днів після припинення чи скасування воєнного стану або стану війни за весь період неподання звітності чи обов’язку подати документи. Тому інформація щодо середньомісячної заробітної плати наразі може бути неповною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0182" w14:textId="5FE3DCCB" w:rsidR="008B6175" w:rsidRPr="00C105DD" w:rsidRDefault="008B6175" w:rsidP="00C105DD">
    <w:pPr>
      <w:pStyle w:val="a3"/>
      <w:spacing w:after="360"/>
      <w:jc w:val="center"/>
      <w:rPr>
        <w:rFonts w:ascii="Times New Roman" w:hAnsi="Times New Roman"/>
      </w:rPr>
    </w:pPr>
    <w:r w:rsidRPr="001F4A62">
      <w:rPr>
        <w:rFonts w:ascii="Times New Roman" w:hAnsi="Times New Roman"/>
      </w:rPr>
      <w:fldChar w:fldCharType="begin"/>
    </w:r>
    <w:r w:rsidRPr="001F4A62">
      <w:rPr>
        <w:rFonts w:ascii="Times New Roman" w:hAnsi="Times New Roman"/>
      </w:rPr>
      <w:instrText>PAGE   \* MERGEFORMAT</w:instrText>
    </w:r>
    <w:r w:rsidRPr="001F4A62">
      <w:rPr>
        <w:rFonts w:ascii="Times New Roman" w:hAnsi="Times New Roman"/>
      </w:rPr>
      <w:fldChar w:fldCharType="separate"/>
    </w:r>
    <w:r w:rsidR="00472658">
      <w:rPr>
        <w:rFonts w:ascii="Times New Roman" w:hAnsi="Times New Roman"/>
        <w:noProof/>
      </w:rPr>
      <w:t>2</w:t>
    </w:r>
    <w:r w:rsidRPr="001F4A6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DE9"/>
    <w:multiLevelType w:val="hybridMultilevel"/>
    <w:tmpl w:val="D7AC953A"/>
    <w:lvl w:ilvl="0" w:tplc="5EF0AEEA">
      <w:start w:val="1"/>
      <w:numFmt w:val="bullet"/>
      <w:lvlText w:val="►"/>
      <w:lvlJc w:val="left"/>
      <w:pPr>
        <w:tabs>
          <w:tab w:val="num" w:pos="360"/>
        </w:tabs>
        <w:ind w:left="360" w:hanging="36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15F76"/>
    <w:multiLevelType w:val="hybridMultilevel"/>
    <w:tmpl w:val="1368EB04"/>
    <w:lvl w:ilvl="0" w:tplc="CF5822D8">
      <w:numFmt w:val="bullet"/>
      <w:lvlText w:val="-"/>
      <w:lvlJc w:val="left"/>
      <w:pPr>
        <w:ind w:left="927" w:hanging="360"/>
      </w:pPr>
      <w:rPr>
        <w:rFonts w:ascii="Times New Roman" w:eastAsiaTheme="minorEastAsia" w:hAnsi="Times New Roman" w:hint="default"/>
        <w:color w:val="FF0000"/>
        <w:sz w:val="28"/>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0FE174C"/>
    <w:multiLevelType w:val="hybridMultilevel"/>
    <w:tmpl w:val="F586CA0E"/>
    <w:lvl w:ilvl="0" w:tplc="72CC5D3A">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4DF558A"/>
    <w:multiLevelType w:val="hybridMultilevel"/>
    <w:tmpl w:val="85B2987E"/>
    <w:lvl w:ilvl="0" w:tplc="886C206E">
      <w:numFmt w:val="bullet"/>
      <w:lvlText w:val="-"/>
      <w:lvlJc w:val="left"/>
      <w:pPr>
        <w:ind w:left="720" w:hanging="360"/>
      </w:pPr>
      <w:rPr>
        <w:rFonts w:ascii="Times New Roman" w:eastAsia="Times New Roman" w:hAnsi="Times New Roman" w:hint="default"/>
        <w:color w:val="000000" w:themeColor="text1"/>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396A39"/>
    <w:multiLevelType w:val="hybridMultilevel"/>
    <w:tmpl w:val="A006736E"/>
    <w:lvl w:ilvl="0" w:tplc="72CC5D3A">
      <w:start w:val="1"/>
      <w:numFmt w:val="bullet"/>
      <w:lvlText w:val="-"/>
      <w:lvlJc w:val="left"/>
      <w:pPr>
        <w:ind w:left="1070" w:hanging="360"/>
      </w:pPr>
      <w:rPr>
        <w:rFonts w:ascii="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15:restartNumberingAfterBreak="0">
    <w:nsid w:val="15CB5363"/>
    <w:multiLevelType w:val="hybridMultilevel"/>
    <w:tmpl w:val="856A9EFC"/>
    <w:lvl w:ilvl="0" w:tplc="137247C4">
      <w:numFmt w:val="bullet"/>
      <w:lvlText w:val="-"/>
      <w:lvlJc w:val="left"/>
      <w:pPr>
        <w:ind w:left="927" w:hanging="360"/>
      </w:pPr>
      <w:rPr>
        <w:rFonts w:ascii="Times New Roman" w:eastAsiaTheme="minorEastAsia"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BDC6CCE"/>
    <w:multiLevelType w:val="hybridMultilevel"/>
    <w:tmpl w:val="61C2CBF2"/>
    <w:lvl w:ilvl="0" w:tplc="08BA054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8225108"/>
    <w:multiLevelType w:val="hybridMultilevel"/>
    <w:tmpl w:val="1F5A05D4"/>
    <w:lvl w:ilvl="0" w:tplc="69F447BA">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7354C7"/>
    <w:multiLevelType w:val="hybridMultilevel"/>
    <w:tmpl w:val="3D74F1AA"/>
    <w:lvl w:ilvl="0" w:tplc="886C206E">
      <w:numFmt w:val="bullet"/>
      <w:lvlText w:val="-"/>
      <w:lvlJc w:val="left"/>
      <w:pPr>
        <w:ind w:left="1287" w:hanging="360"/>
      </w:pPr>
      <w:rPr>
        <w:rFonts w:ascii="Times New Roman" w:eastAsia="Times New Roman" w:hAnsi="Times New Roman" w:hint="default"/>
        <w:color w:val="000000" w:themeColor="text1"/>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01973B4"/>
    <w:multiLevelType w:val="hybridMultilevel"/>
    <w:tmpl w:val="F34E9B44"/>
    <w:lvl w:ilvl="0" w:tplc="72CC5D3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06124C9"/>
    <w:multiLevelType w:val="hybridMultilevel"/>
    <w:tmpl w:val="C046CD6A"/>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D496884"/>
    <w:multiLevelType w:val="hybridMultilevel"/>
    <w:tmpl w:val="603C3970"/>
    <w:lvl w:ilvl="0" w:tplc="0BDC558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22106"/>
    <w:multiLevelType w:val="hybridMultilevel"/>
    <w:tmpl w:val="16948C04"/>
    <w:lvl w:ilvl="0" w:tplc="1854A4EC">
      <w:numFmt w:val="bullet"/>
      <w:lvlText w:val="-"/>
      <w:lvlJc w:val="left"/>
      <w:pPr>
        <w:ind w:left="610" w:hanging="360"/>
      </w:pPr>
      <w:rPr>
        <w:rFonts w:ascii="Times New Roman" w:eastAsia="Times New Roman" w:hAnsi="Times New Roman" w:hint="default"/>
        <w:b/>
        <w:color w:val="auto"/>
      </w:rPr>
    </w:lvl>
    <w:lvl w:ilvl="1" w:tplc="04190003" w:tentative="1">
      <w:start w:val="1"/>
      <w:numFmt w:val="bullet"/>
      <w:lvlText w:val="o"/>
      <w:lvlJc w:val="left"/>
      <w:pPr>
        <w:ind w:left="2049" w:hanging="360"/>
      </w:pPr>
      <w:rPr>
        <w:rFonts w:ascii="Courier New" w:hAnsi="Courier New" w:hint="default"/>
      </w:rPr>
    </w:lvl>
    <w:lvl w:ilvl="2" w:tplc="04190005" w:tentative="1">
      <w:start w:val="1"/>
      <w:numFmt w:val="bullet"/>
      <w:lvlText w:val=""/>
      <w:lvlJc w:val="left"/>
      <w:pPr>
        <w:ind w:left="2769" w:hanging="360"/>
      </w:pPr>
      <w:rPr>
        <w:rFonts w:ascii="Wingdings" w:hAnsi="Wingdings" w:hint="default"/>
      </w:rPr>
    </w:lvl>
    <w:lvl w:ilvl="3" w:tplc="04190001" w:tentative="1">
      <w:start w:val="1"/>
      <w:numFmt w:val="bullet"/>
      <w:lvlText w:val=""/>
      <w:lvlJc w:val="left"/>
      <w:pPr>
        <w:ind w:left="3489" w:hanging="360"/>
      </w:pPr>
      <w:rPr>
        <w:rFonts w:ascii="Symbol" w:hAnsi="Symbol" w:hint="default"/>
      </w:rPr>
    </w:lvl>
    <w:lvl w:ilvl="4" w:tplc="04190003" w:tentative="1">
      <w:start w:val="1"/>
      <w:numFmt w:val="bullet"/>
      <w:lvlText w:val="o"/>
      <w:lvlJc w:val="left"/>
      <w:pPr>
        <w:ind w:left="4209" w:hanging="360"/>
      </w:pPr>
      <w:rPr>
        <w:rFonts w:ascii="Courier New" w:hAnsi="Courier New" w:hint="default"/>
      </w:rPr>
    </w:lvl>
    <w:lvl w:ilvl="5" w:tplc="04190005" w:tentative="1">
      <w:start w:val="1"/>
      <w:numFmt w:val="bullet"/>
      <w:lvlText w:val=""/>
      <w:lvlJc w:val="left"/>
      <w:pPr>
        <w:ind w:left="4929" w:hanging="360"/>
      </w:pPr>
      <w:rPr>
        <w:rFonts w:ascii="Wingdings" w:hAnsi="Wingdings" w:hint="default"/>
      </w:rPr>
    </w:lvl>
    <w:lvl w:ilvl="6" w:tplc="04190001" w:tentative="1">
      <w:start w:val="1"/>
      <w:numFmt w:val="bullet"/>
      <w:lvlText w:val=""/>
      <w:lvlJc w:val="left"/>
      <w:pPr>
        <w:ind w:left="5649" w:hanging="360"/>
      </w:pPr>
      <w:rPr>
        <w:rFonts w:ascii="Symbol" w:hAnsi="Symbol" w:hint="default"/>
      </w:rPr>
    </w:lvl>
    <w:lvl w:ilvl="7" w:tplc="04190003" w:tentative="1">
      <w:start w:val="1"/>
      <w:numFmt w:val="bullet"/>
      <w:lvlText w:val="o"/>
      <w:lvlJc w:val="left"/>
      <w:pPr>
        <w:ind w:left="6369" w:hanging="360"/>
      </w:pPr>
      <w:rPr>
        <w:rFonts w:ascii="Courier New" w:hAnsi="Courier New" w:hint="default"/>
      </w:rPr>
    </w:lvl>
    <w:lvl w:ilvl="8" w:tplc="04190005" w:tentative="1">
      <w:start w:val="1"/>
      <w:numFmt w:val="bullet"/>
      <w:lvlText w:val=""/>
      <w:lvlJc w:val="left"/>
      <w:pPr>
        <w:ind w:left="7089" w:hanging="360"/>
      </w:pPr>
      <w:rPr>
        <w:rFonts w:ascii="Wingdings" w:hAnsi="Wingdings" w:hint="default"/>
      </w:rPr>
    </w:lvl>
  </w:abstractNum>
  <w:abstractNum w:abstractNumId="13" w15:restartNumberingAfterBreak="0">
    <w:nsid w:val="41173DF8"/>
    <w:multiLevelType w:val="hybridMultilevel"/>
    <w:tmpl w:val="42426A6E"/>
    <w:lvl w:ilvl="0" w:tplc="901E6CDA">
      <w:numFmt w:val="bullet"/>
      <w:lvlText w:val="-"/>
      <w:lvlJc w:val="left"/>
      <w:pPr>
        <w:ind w:left="927" w:hanging="360"/>
      </w:pPr>
      <w:rPr>
        <w:rFonts w:ascii="Times New Roman" w:eastAsiaTheme="minorEastAsia"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45D008CF"/>
    <w:multiLevelType w:val="hybridMultilevel"/>
    <w:tmpl w:val="4FAA9356"/>
    <w:lvl w:ilvl="0" w:tplc="41560C8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664F3C"/>
    <w:multiLevelType w:val="hybridMultilevel"/>
    <w:tmpl w:val="C5307504"/>
    <w:lvl w:ilvl="0" w:tplc="4964F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010F33"/>
    <w:multiLevelType w:val="hybridMultilevel"/>
    <w:tmpl w:val="1B18A658"/>
    <w:lvl w:ilvl="0" w:tplc="066EF966">
      <w:start w:val="1"/>
      <w:numFmt w:val="bullet"/>
      <w:lvlText w:val=""/>
      <w:lvlJc w:val="left"/>
      <w:pPr>
        <w:ind w:left="3479"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15:restartNumberingAfterBreak="0">
    <w:nsid w:val="573837A0"/>
    <w:multiLevelType w:val="hybridMultilevel"/>
    <w:tmpl w:val="85B29A2E"/>
    <w:lvl w:ilvl="0" w:tplc="72CC5D3A">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F423808"/>
    <w:multiLevelType w:val="hybridMultilevel"/>
    <w:tmpl w:val="911E9F0C"/>
    <w:lvl w:ilvl="0" w:tplc="72CC5D3A">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659F49AE"/>
    <w:multiLevelType w:val="hybridMultilevel"/>
    <w:tmpl w:val="DE8C4F68"/>
    <w:lvl w:ilvl="0" w:tplc="27AEA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7B14DD"/>
    <w:multiLevelType w:val="hybridMultilevel"/>
    <w:tmpl w:val="8B7CB6C2"/>
    <w:lvl w:ilvl="0" w:tplc="C0061DC0">
      <w:start w:val="1"/>
      <w:numFmt w:val="bullet"/>
      <w:lvlText w:val=""/>
      <w:lvlJc w:val="left"/>
      <w:pPr>
        <w:ind w:left="1211" w:hanging="360"/>
      </w:pPr>
      <w:rPr>
        <w:rFonts w:ascii="Wingdings" w:hAnsi="Wingdings" w:hint="default"/>
        <w:sz w:val="20"/>
      </w:rPr>
    </w:lvl>
    <w:lvl w:ilvl="1" w:tplc="D84EBFAC">
      <w:start w:val="1"/>
      <w:numFmt w:val="bullet"/>
      <w:lvlText w:val="►"/>
      <w:lvlJc w:val="left"/>
      <w:pPr>
        <w:tabs>
          <w:tab w:val="num" w:pos="360"/>
        </w:tabs>
        <w:ind w:left="360" w:hanging="360"/>
      </w:pPr>
      <w:rPr>
        <w:rFonts w:ascii="Courier New" w:hAnsi="Courier New" w:hint="default"/>
        <w:color w:val="auto"/>
        <w:sz w:val="28"/>
      </w:rPr>
    </w:lvl>
    <w:lvl w:ilvl="2" w:tplc="04220005">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1" w15:restartNumberingAfterBreak="0">
    <w:nsid w:val="6863599C"/>
    <w:multiLevelType w:val="hybridMultilevel"/>
    <w:tmpl w:val="176AAD7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8AB3E11"/>
    <w:multiLevelType w:val="hybridMultilevel"/>
    <w:tmpl w:val="395CD88C"/>
    <w:lvl w:ilvl="0" w:tplc="E36E861A">
      <w:numFmt w:val="bullet"/>
      <w:lvlText w:val="-"/>
      <w:lvlJc w:val="left"/>
      <w:pPr>
        <w:ind w:left="927" w:hanging="360"/>
      </w:pPr>
      <w:rPr>
        <w:rFonts w:ascii="Times New Roman" w:eastAsiaTheme="minorEastAsia"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8EC012A"/>
    <w:multiLevelType w:val="hybridMultilevel"/>
    <w:tmpl w:val="3302378C"/>
    <w:lvl w:ilvl="0" w:tplc="BA14437A">
      <w:numFmt w:val="bullet"/>
      <w:lvlText w:val="-"/>
      <w:lvlJc w:val="left"/>
      <w:pPr>
        <w:ind w:left="927" w:hanging="360"/>
      </w:pPr>
      <w:rPr>
        <w:rFonts w:ascii="Times New Roman" w:eastAsiaTheme="minorEastAsia"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6F2704B6"/>
    <w:multiLevelType w:val="hybridMultilevel"/>
    <w:tmpl w:val="118806A8"/>
    <w:lvl w:ilvl="0" w:tplc="4162AB9C">
      <w:numFmt w:val="bullet"/>
      <w:lvlText w:val="*"/>
      <w:lvlJc w:val="left"/>
      <w:pPr>
        <w:ind w:left="1069" w:hanging="360"/>
      </w:pPr>
      <w:rPr>
        <w:rFonts w:ascii="Times New Roman" w:eastAsia="Times New Roman"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3891EE1"/>
    <w:multiLevelType w:val="hybridMultilevel"/>
    <w:tmpl w:val="CB32E87C"/>
    <w:lvl w:ilvl="0" w:tplc="886C206E">
      <w:numFmt w:val="bullet"/>
      <w:lvlText w:val="-"/>
      <w:lvlJc w:val="left"/>
      <w:pPr>
        <w:ind w:left="1287" w:hanging="360"/>
      </w:pPr>
      <w:rPr>
        <w:rFonts w:ascii="Times New Roman" w:eastAsia="Times New Roman" w:hAnsi="Times New Roman" w:hint="default"/>
        <w:color w:val="000000" w:themeColor="text1"/>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91B5974"/>
    <w:multiLevelType w:val="hybridMultilevel"/>
    <w:tmpl w:val="FBEA07DC"/>
    <w:lvl w:ilvl="0" w:tplc="066EF9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BF368A9"/>
    <w:multiLevelType w:val="hybridMultilevel"/>
    <w:tmpl w:val="EE0612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3"/>
  </w:num>
  <w:num w:numId="3">
    <w:abstractNumId w:val="21"/>
  </w:num>
  <w:num w:numId="4">
    <w:abstractNumId w:val="1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5"/>
  </w:num>
  <w:num w:numId="8">
    <w:abstractNumId w:val="20"/>
  </w:num>
  <w:num w:numId="9">
    <w:abstractNumId w:val="10"/>
  </w:num>
  <w:num w:numId="10">
    <w:abstractNumId w:val="23"/>
  </w:num>
  <w:num w:numId="11">
    <w:abstractNumId w:val="13"/>
  </w:num>
  <w:num w:numId="12">
    <w:abstractNumId w:val="1"/>
  </w:num>
  <w:num w:numId="13">
    <w:abstractNumId w:val="5"/>
  </w:num>
  <w:num w:numId="14">
    <w:abstractNumId w:val="22"/>
  </w:num>
  <w:num w:numId="15">
    <w:abstractNumId w:val="11"/>
  </w:num>
  <w:num w:numId="16">
    <w:abstractNumId w:val="7"/>
  </w:num>
  <w:num w:numId="17">
    <w:abstractNumId w:val="4"/>
  </w:num>
  <w:num w:numId="18">
    <w:abstractNumId w:val="0"/>
  </w:num>
  <w:num w:numId="19">
    <w:abstractNumId w:val="17"/>
  </w:num>
  <w:num w:numId="20">
    <w:abstractNumId w:val="18"/>
  </w:num>
  <w:num w:numId="21">
    <w:abstractNumId w:val="9"/>
  </w:num>
  <w:num w:numId="22">
    <w:abstractNumId w:val="26"/>
  </w:num>
  <w:num w:numId="23">
    <w:abstractNumId w:val="8"/>
  </w:num>
  <w:num w:numId="24">
    <w:abstractNumId w:val="2"/>
  </w:num>
  <w:num w:numId="25">
    <w:abstractNumId w:val="6"/>
  </w:num>
  <w:num w:numId="26">
    <w:abstractNumId w:val="24"/>
  </w:num>
  <w:num w:numId="27">
    <w:abstractNumId w:val="16"/>
  </w:num>
  <w:num w:numId="28">
    <w:abstractNumId w:val="18"/>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70"/>
    <w:rsid w:val="000002AF"/>
    <w:rsid w:val="000005F2"/>
    <w:rsid w:val="0000148D"/>
    <w:rsid w:val="00001521"/>
    <w:rsid w:val="000015BD"/>
    <w:rsid w:val="00001E18"/>
    <w:rsid w:val="00003053"/>
    <w:rsid w:val="0000388E"/>
    <w:rsid w:val="00003BCF"/>
    <w:rsid w:val="00004066"/>
    <w:rsid w:val="000043B1"/>
    <w:rsid w:val="0000454A"/>
    <w:rsid w:val="0000531B"/>
    <w:rsid w:val="0000630F"/>
    <w:rsid w:val="000065C0"/>
    <w:rsid w:val="000065D4"/>
    <w:rsid w:val="00006C70"/>
    <w:rsid w:val="00007D76"/>
    <w:rsid w:val="00007EA6"/>
    <w:rsid w:val="00010B20"/>
    <w:rsid w:val="00010D72"/>
    <w:rsid w:val="0001205C"/>
    <w:rsid w:val="00012569"/>
    <w:rsid w:val="000139A0"/>
    <w:rsid w:val="0001469F"/>
    <w:rsid w:val="00014D9F"/>
    <w:rsid w:val="00015283"/>
    <w:rsid w:val="00015815"/>
    <w:rsid w:val="00017B17"/>
    <w:rsid w:val="00021B3F"/>
    <w:rsid w:val="00021D77"/>
    <w:rsid w:val="00021EA4"/>
    <w:rsid w:val="0002289C"/>
    <w:rsid w:val="00022F54"/>
    <w:rsid w:val="000233ED"/>
    <w:rsid w:val="0002394C"/>
    <w:rsid w:val="00023B7E"/>
    <w:rsid w:val="00023B90"/>
    <w:rsid w:val="000244EA"/>
    <w:rsid w:val="00025414"/>
    <w:rsid w:val="000260FF"/>
    <w:rsid w:val="00026602"/>
    <w:rsid w:val="00026B10"/>
    <w:rsid w:val="00027655"/>
    <w:rsid w:val="00027E1E"/>
    <w:rsid w:val="00030268"/>
    <w:rsid w:val="000303FA"/>
    <w:rsid w:val="00030D1A"/>
    <w:rsid w:val="00031D79"/>
    <w:rsid w:val="00032738"/>
    <w:rsid w:val="00033087"/>
    <w:rsid w:val="00033424"/>
    <w:rsid w:val="00033A9F"/>
    <w:rsid w:val="000340C0"/>
    <w:rsid w:val="000350F1"/>
    <w:rsid w:val="0003526F"/>
    <w:rsid w:val="00035754"/>
    <w:rsid w:val="00035775"/>
    <w:rsid w:val="00036357"/>
    <w:rsid w:val="0003702E"/>
    <w:rsid w:val="000374E6"/>
    <w:rsid w:val="0003762A"/>
    <w:rsid w:val="00040035"/>
    <w:rsid w:val="00040DC0"/>
    <w:rsid w:val="00041CE4"/>
    <w:rsid w:val="000420B1"/>
    <w:rsid w:val="000420EB"/>
    <w:rsid w:val="00042AB4"/>
    <w:rsid w:val="00044207"/>
    <w:rsid w:val="00044321"/>
    <w:rsid w:val="00044EE6"/>
    <w:rsid w:val="000455CD"/>
    <w:rsid w:val="00046731"/>
    <w:rsid w:val="0004700C"/>
    <w:rsid w:val="0005003D"/>
    <w:rsid w:val="000500AF"/>
    <w:rsid w:val="00050687"/>
    <w:rsid w:val="000507CE"/>
    <w:rsid w:val="0005084E"/>
    <w:rsid w:val="00050DC8"/>
    <w:rsid w:val="000518E8"/>
    <w:rsid w:val="000525A8"/>
    <w:rsid w:val="00052B02"/>
    <w:rsid w:val="00052C79"/>
    <w:rsid w:val="00053E55"/>
    <w:rsid w:val="00054307"/>
    <w:rsid w:val="000546B9"/>
    <w:rsid w:val="00054B94"/>
    <w:rsid w:val="000568FD"/>
    <w:rsid w:val="00056ED6"/>
    <w:rsid w:val="00061943"/>
    <w:rsid w:val="00061A14"/>
    <w:rsid w:val="00061B85"/>
    <w:rsid w:val="00062043"/>
    <w:rsid w:val="000621F5"/>
    <w:rsid w:val="00062C47"/>
    <w:rsid w:val="00062E11"/>
    <w:rsid w:val="000631F5"/>
    <w:rsid w:val="000632F9"/>
    <w:rsid w:val="00063B33"/>
    <w:rsid w:val="00063F72"/>
    <w:rsid w:val="00064FE1"/>
    <w:rsid w:val="0006554D"/>
    <w:rsid w:val="00065E72"/>
    <w:rsid w:val="00066942"/>
    <w:rsid w:val="00066B6B"/>
    <w:rsid w:val="00070803"/>
    <w:rsid w:val="0007091A"/>
    <w:rsid w:val="00071019"/>
    <w:rsid w:val="00071596"/>
    <w:rsid w:val="0007171D"/>
    <w:rsid w:val="0007212C"/>
    <w:rsid w:val="00075497"/>
    <w:rsid w:val="00075F10"/>
    <w:rsid w:val="000767E6"/>
    <w:rsid w:val="000775B2"/>
    <w:rsid w:val="00077645"/>
    <w:rsid w:val="00077BB2"/>
    <w:rsid w:val="00077C3F"/>
    <w:rsid w:val="00077C61"/>
    <w:rsid w:val="00080703"/>
    <w:rsid w:val="00081431"/>
    <w:rsid w:val="00081C4B"/>
    <w:rsid w:val="00082AFF"/>
    <w:rsid w:val="00082C67"/>
    <w:rsid w:val="00082E5B"/>
    <w:rsid w:val="00083488"/>
    <w:rsid w:val="0008478D"/>
    <w:rsid w:val="00084E33"/>
    <w:rsid w:val="000851FA"/>
    <w:rsid w:val="00085591"/>
    <w:rsid w:val="000864C0"/>
    <w:rsid w:val="000869DC"/>
    <w:rsid w:val="00087EBA"/>
    <w:rsid w:val="0009018F"/>
    <w:rsid w:val="000902B0"/>
    <w:rsid w:val="0009070E"/>
    <w:rsid w:val="0009095A"/>
    <w:rsid w:val="00090ECE"/>
    <w:rsid w:val="000917AA"/>
    <w:rsid w:val="000928FF"/>
    <w:rsid w:val="00093B51"/>
    <w:rsid w:val="0009444F"/>
    <w:rsid w:val="0009479A"/>
    <w:rsid w:val="0009566E"/>
    <w:rsid w:val="00095854"/>
    <w:rsid w:val="00095EBB"/>
    <w:rsid w:val="00095F5C"/>
    <w:rsid w:val="00096CDD"/>
    <w:rsid w:val="000978DA"/>
    <w:rsid w:val="00097EFC"/>
    <w:rsid w:val="000A0C89"/>
    <w:rsid w:val="000A0F52"/>
    <w:rsid w:val="000A1288"/>
    <w:rsid w:val="000A37CE"/>
    <w:rsid w:val="000A3D1D"/>
    <w:rsid w:val="000A4172"/>
    <w:rsid w:val="000A4202"/>
    <w:rsid w:val="000A42D2"/>
    <w:rsid w:val="000A7370"/>
    <w:rsid w:val="000A75DE"/>
    <w:rsid w:val="000A7785"/>
    <w:rsid w:val="000B0BD0"/>
    <w:rsid w:val="000B130D"/>
    <w:rsid w:val="000B13EB"/>
    <w:rsid w:val="000B1D7A"/>
    <w:rsid w:val="000B2620"/>
    <w:rsid w:val="000B27D1"/>
    <w:rsid w:val="000B2A2F"/>
    <w:rsid w:val="000B3180"/>
    <w:rsid w:val="000B3748"/>
    <w:rsid w:val="000B3DDA"/>
    <w:rsid w:val="000B4908"/>
    <w:rsid w:val="000B5366"/>
    <w:rsid w:val="000B580E"/>
    <w:rsid w:val="000B5C41"/>
    <w:rsid w:val="000B6EA2"/>
    <w:rsid w:val="000B7066"/>
    <w:rsid w:val="000B745E"/>
    <w:rsid w:val="000C1F9B"/>
    <w:rsid w:val="000C2629"/>
    <w:rsid w:val="000C30FB"/>
    <w:rsid w:val="000C3843"/>
    <w:rsid w:val="000C3CA1"/>
    <w:rsid w:val="000C3D99"/>
    <w:rsid w:val="000C4522"/>
    <w:rsid w:val="000C4940"/>
    <w:rsid w:val="000C4A15"/>
    <w:rsid w:val="000C4D9E"/>
    <w:rsid w:val="000C6613"/>
    <w:rsid w:val="000C70AB"/>
    <w:rsid w:val="000D0B7F"/>
    <w:rsid w:val="000D20AF"/>
    <w:rsid w:val="000D20B1"/>
    <w:rsid w:val="000D49E4"/>
    <w:rsid w:val="000D4A85"/>
    <w:rsid w:val="000D4CF6"/>
    <w:rsid w:val="000D5B91"/>
    <w:rsid w:val="000D6102"/>
    <w:rsid w:val="000D66EC"/>
    <w:rsid w:val="000D6BD6"/>
    <w:rsid w:val="000D6DDB"/>
    <w:rsid w:val="000D7F9C"/>
    <w:rsid w:val="000E12FE"/>
    <w:rsid w:val="000E188E"/>
    <w:rsid w:val="000E1D2C"/>
    <w:rsid w:val="000E250B"/>
    <w:rsid w:val="000E2951"/>
    <w:rsid w:val="000E2F63"/>
    <w:rsid w:val="000E3C8E"/>
    <w:rsid w:val="000E439C"/>
    <w:rsid w:val="000E4CC8"/>
    <w:rsid w:val="000E55FE"/>
    <w:rsid w:val="000E5DE0"/>
    <w:rsid w:val="000E6925"/>
    <w:rsid w:val="000E78A5"/>
    <w:rsid w:val="000F04EE"/>
    <w:rsid w:val="000F0A4A"/>
    <w:rsid w:val="000F0A64"/>
    <w:rsid w:val="000F0F4E"/>
    <w:rsid w:val="000F1736"/>
    <w:rsid w:val="000F202C"/>
    <w:rsid w:val="000F2F55"/>
    <w:rsid w:val="000F33F5"/>
    <w:rsid w:val="000F57E2"/>
    <w:rsid w:val="000F5CE2"/>
    <w:rsid w:val="000F616F"/>
    <w:rsid w:val="000F6737"/>
    <w:rsid w:val="000F6A89"/>
    <w:rsid w:val="000F6B0C"/>
    <w:rsid w:val="000F71FB"/>
    <w:rsid w:val="000F7CDB"/>
    <w:rsid w:val="00100273"/>
    <w:rsid w:val="00100BF0"/>
    <w:rsid w:val="001011C1"/>
    <w:rsid w:val="0010148B"/>
    <w:rsid w:val="00102108"/>
    <w:rsid w:val="00103016"/>
    <w:rsid w:val="00103D38"/>
    <w:rsid w:val="0010430B"/>
    <w:rsid w:val="001046B9"/>
    <w:rsid w:val="0010547F"/>
    <w:rsid w:val="00110C67"/>
    <w:rsid w:val="001115FB"/>
    <w:rsid w:val="00111638"/>
    <w:rsid w:val="001118E3"/>
    <w:rsid w:val="00111C7F"/>
    <w:rsid w:val="00112BDA"/>
    <w:rsid w:val="0011333C"/>
    <w:rsid w:val="00113414"/>
    <w:rsid w:val="001134DF"/>
    <w:rsid w:val="00113F3A"/>
    <w:rsid w:val="00115A03"/>
    <w:rsid w:val="00115A52"/>
    <w:rsid w:val="00115B01"/>
    <w:rsid w:val="00115EA1"/>
    <w:rsid w:val="001163B0"/>
    <w:rsid w:val="001170BD"/>
    <w:rsid w:val="001171C7"/>
    <w:rsid w:val="00117981"/>
    <w:rsid w:val="00117BEA"/>
    <w:rsid w:val="001208A0"/>
    <w:rsid w:val="001211AA"/>
    <w:rsid w:val="00123326"/>
    <w:rsid w:val="00123AF7"/>
    <w:rsid w:val="00124245"/>
    <w:rsid w:val="001248D3"/>
    <w:rsid w:val="00124A32"/>
    <w:rsid w:val="00124A5E"/>
    <w:rsid w:val="001252B5"/>
    <w:rsid w:val="00126037"/>
    <w:rsid w:val="00126112"/>
    <w:rsid w:val="001264D6"/>
    <w:rsid w:val="00127883"/>
    <w:rsid w:val="00127C1C"/>
    <w:rsid w:val="00127CAE"/>
    <w:rsid w:val="00127E5C"/>
    <w:rsid w:val="001308BB"/>
    <w:rsid w:val="001313DC"/>
    <w:rsid w:val="00131A85"/>
    <w:rsid w:val="00132430"/>
    <w:rsid w:val="00133461"/>
    <w:rsid w:val="00133659"/>
    <w:rsid w:val="001337E3"/>
    <w:rsid w:val="00137841"/>
    <w:rsid w:val="00140902"/>
    <w:rsid w:val="00140CAA"/>
    <w:rsid w:val="00140F83"/>
    <w:rsid w:val="00141A73"/>
    <w:rsid w:val="0014296E"/>
    <w:rsid w:val="0014331E"/>
    <w:rsid w:val="0014359D"/>
    <w:rsid w:val="00144CE4"/>
    <w:rsid w:val="00146130"/>
    <w:rsid w:val="00146C48"/>
    <w:rsid w:val="00147107"/>
    <w:rsid w:val="00147B3D"/>
    <w:rsid w:val="001500CD"/>
    <w:rsid w:val="0015016E"/>
    <w:rsid w:val="00150693"/>
    <w:rsid w:val="00150EC3"/>
    <w:rsid w:val="0015172C"/>
    <w:rsid w:val="00151C6A"/>
    <w:rsid w:val="0015293A"/>
    <w:rsid w:val="00152DAA"/>
    <w:rsid w:val="00153285"/>
    <w:rsid w:val="00153675"/>
    <w:rsid w:val="00153883"/>
    <w:rsid w:val="00153899"/>
    <w:rsid w:val="0015421B"/>
    <w:rsid w:val="00154494"/>
    <w:rsid w:val="00154591"/>
    <w:rsid w:val="00154CAB"/>
    <w:rsid w:val="00154D22"/>
    <w:rsid w:val="00154E7E"/>
    <w:rsid w:val="00154ED8"/>
    <w:rsid w:val="00154F0C"/>
    <w:rsid w:val="0015524F"/>
    <w:rsid w:val="001566F1"/>
    <w:rsid w:val="001568B7"/>
    <w:rsid w:val="00156C83"/>
    <w:rsid w:val="00157392"/>
    <w:rsid w:val="00157A4E"/>
    <w:rsid w:val="00160002"/>
    <w:rsid w:val="0016038B"/>
    <w:rsid w:val="001604AA"/>
    <w:rsid w:val="0016208F"/>
    <w:rsid w:val="0016289B"/>
    <w:rsid w:val="001633B0"/>
    <w:rsid w:val="001660A6"/>
    <w:rsid w:val="001661E9"/>
    <w:rsid w:val="001674E4"/>
    <w:rsid w:val="00167625"/>
    <w:rsid w:val="0016768B"/>
    <w:rsid w:val="00167CE3"/>
    <w:rsid w:val="00170343"/>
    <w:rsid w:val="001706A8"/>
    <w:rsid w:val="00171E9D"/>
    <w:rsid w:val="00172D5F"/>
    <w:rsid w:val="00173F70"/>
    <w:rsid w:val="0017441E"/>
    <w:rsid w:val="0017453A"/>
    <w:rsid w:val="00174590"/>
    <w:rsid w:val="001755E6"/>
    <w:rsid w:val="00175C47"/>
    <w:rsid w:val="001765CD"/>
    <w:rsid w:val="0017685A"/>
    <w:rsid w:val="00177655"/>
    <w:rsid w:val="00177BC8"/>
    <w:rsid w:val="001808DA"/>
    <w:rsid w:val="00180F3B"/>
    <w:rsid w:val="00181FA8"/>
    <w:rsid w:val="001833AF"/>
    <w:rsid w:val="00184285"/>
    <w:rsid w:val="00184C32"/>
    <w:rsid w:val="00185818"/>
    <w:rsid w:val="0018599E"/>
    <w:rsid w:val="001862C5"/>
    <w:rsid w:val="00186477"/>
    <w:rsid w:val="00186DFB"/>
    <w:rsid w:val="00186F10"/>
    <w:rsid w:val="00190B40"/>
    <w:rsid w:val="00191178"/>
    <w:rsid w:val="00191A14"/>
    <w:rsid w:val="001928DC"/>
    <w:rsid w:val="0019328B"/>
    <w:rsid w:val="001932CD"/>
    <w:rsid w:val="00193359"/>
    <w:rsid w:val="001941F4"/>
    <w:rsid w:val="00194C70"/>
    <w:rsid w:val="00194F1E"/>
    <w:rsid w:val="0019556B"/>
    <w:rsid w:val="001955B5"/>
    <w:rsid w:val="00195700"/>
    <w:rsid w:val="00195A3F"/>
    <w:rsid w:val="00196B21"/>
    <w:rsid w:val="001972FA"/>
    <w:rsid w:val="00197859"/>
    <w:rsid w:val="001979E9"/>
    <w:rsid w:val="001979FC"/>
    <w:rsid w:val="001A0AFF"/>
    <w:rsid w:val="001A0BB9"/>
    <w:rsid w:val="001A1109"/>
    <w:rsid w:val="001A1172"/>
    <w:rsid w:val="001A1817"/>
    <w:rsid w:val="001A1E6C"/>
    <w:rsid w:val="001A21D5"/>
    <w:rsid w:val="001A37F7"/>
    <w:rsid w:val="001A399D"/>
    <w:rsid w:val="001A3A46"/>
    <w:rsid w:val="001A3B5E"/>
    <w:rsid w:val="001A418C"/>
    <w:rsid w:val="001A4EA8"/>
    <w:rsid w:val="001A59DA"/>
    <w:rsid w:val="001A646C"/>
    <w:rsid w:val="001A660A"/>
    <w:rsid w:val="001A6D76"/>
    <w:rsid w:val="001B0397"/>
    <w:rsid w:val="001B03BB"/>
    <w:rsid w:val="001B07D5"/>
    <w:rsid w:val="001B0E58"/>
    <w:rsid w:val="001B1A95"/>
    <w:rsid w:val="001B30D1"/>
    <w:rsid w:val="001B4890"/>
    <w:rsid w:val="001B49C6"/>
    <w:rsid w:val="001B5FAC"/>
    <w:rsid w:val="001B6841"/>
    <w:rsid w:val="001B7075"/>
    <w:rsid w:val="001B7EBB"/>
    <w:rsid w:val="001C01EF"/>
    <w:rsid w:val="001C13EA"/>
    <w:rsid w:val="001C1D8D"/>
    <w:rsid w:val="001C1F4A"/>
    <w:rsid w:val="001C226F"/>
    <w:rsid w:val="001C3425"/>
    <w:rsid w:val="001C3479"/>
    <w:rsid w:val="001C372B"/>
    <w:rsid w:val="001C41DF"/>
    <w:rsid w:val="001C45CE"/>
    <w:rsid w:val="001C5207"/>
    <w:rsid w:val="001C521A"/>
    <w:rsid w:val="001C68EA"/>
    <w:rsid w:val="001C6D06"/>
    <w:rsid w:val="001D058C"/>
    <w:rsid w:val="001D0821"/>
    <w:rsid w:val="001D0FF1"/>
    <w:rsid w:val="001D17F9"/>
    <w:rsid w:val="001D1E03"/>
    <w:rsid w:val="001D1E5D"/>
    <w:rsid w:val="001D2B9A"/>
    <w:rsid w:val="001D4685"/>
    <w:rsid w:val="001D4EEE"/>
    <w:rsid w:val="001D577A"/>
    <w:rsid w:val="001D5A03"/>
    <w:rsid w:val="001D5E7F"/>
    <w:rsid w:val="001D5E84"/>
    <w:rsid w:val="001D5EEC"/>
    <w:rsid w:val="001D6991"/>
    <w:rsid w:val="001D6F56"/>
    <w:rsid w:val="001D733C"/>
    <w:rsid w:val="001D74D7"/>
    <w:rsid w:val="001D7B20"/>
    <w:rsid w:val="001E0F0D"/>
    <w:rsid w:val="001E100F"/>
    <w:rsid w:val="001E13B8"/>
    <w:rsid w:val="001E1563"/>
    <w:rsid w:val="001E191C"/>
    <w:rsid w:val="001E2D45"/>
    <w:rsid w:val="001E3195"/>
    <w:rsid w:val="001E3899"/>
    <w:rsid w:val="001E3A4A"/>
    <w:rsid w:val="001E673D"/>
    <w:rsid w:val="001E7047"/>
    <w:rsid w:val="001E721A"/>
    <w:rsid w:val="001E72A8"/>
    <w:rsid w:val="001E76E6"/>
    <w:rsid w:val="001F2316"/>
    <w:rsid w:val="001F31E5"/>
    <w:rsid w:val="001F49CB"/>
    <w:rsid w:val="001F4A62"/>
    <w:rsid w:val="001F4F89"/>
    <w:rsid w:val="001F52AD"/>
    <w:rsid w:val="001F62D0"/>
    <w:rsid w:val="001F6906"/>
    <w:rsid w:val="001F7B01"/>
    <w:rsid w:val="0020130A"/>
    <w:rsid w:val="0020174D"/>
    <w:rsid w:val="00201A0C"/>
    <w:rsid w:val="00201A8C"/>
    <w:rsid w:val="00204F57"/>
    <w:rsid w:val="00205143"/>
    <w:rsid w:val="00205598"/>
    <w:rsid w:val="002056C1"/>
    <w:rsid w:val="00205D42"/>
    <w:rsid w:val="00206986"/>
    <w:rsid w:val="00210C69"/>
    <w:rsid w:val="00210CA6"/>
    <w:rsid w:val="0021148C"/>
    <w:rsid w:val="00211731"/>
    <w:rsid w:val="00211745"/>
    <w:rsid w:val="0021191A"/>
    <w:rsid w:val="00211EF5"/>
    <w:rsid w:val="00213446"/>
    <w:rsid w:val="00214155"/>
    <w:rsid w:val="002142C5"/>
    <w:rsid w:val="00214768"/>
    <w:rsid w:val="002152B5"/>
    <w:rsid w:val="002159D9"/>
    <w:rsid w:val="0021640E"/>
    <w:rsid w:val="0021648E"/>
    <w:rsid w:val="00217181"/>
    <w:rsid w:val="0021720D"/>
    <w:rsid w:val="00220758"/>
    <w:rsid w:val="002229A0"/>
    <w:rsid w:val="002230FB"/>
    <w:rsid w:val="002237B1"/>
    <w:rsid w:val="00223C6E"/>
    <w:rsid w:val="00223FD8"/>
    <w:rsid w:val="0022596E"/>
    <w:rsid w:val="00225B13"/>
    <w:rsid w:val="00225F93"/>
    <w:rsid w:val="002267C6"/>
    <w:rsid w:val="00226B41"/>
    <w:rsid w:val="00227BBE"/>
    <w:rsid w:val="00227F2D"/>
    <w:rsid w:val="0023170F"/>
    <w:rsid w:val="00232A47"/>
    <w:rsid w:val="00233225"/>
    <w:rsid w:val="00234262"/>
    <w:rsid w:val="00234693"/>
    <w:rsid w:val="00234792"/>
    <w:rsid w:val="00234AD4"/>
    <w:rsid w:val="002357B6"/>
    <w:rsid w:val="002358CC"/>
    <w:rsid w:val="00235A63"/>
    <w:rsid w:val="00236AB8"/>
    <w:rsid w:val="002371ED"/>
    <w:rsid w:val="002403B8"/>
    <w:rsid w:val="0024049D"/>
    <w:rsid w:val="0024058A"/>
    <w:rsid w:val="00240CF4"/>
    <w:rsid w:val="00241A9D"/>
    <w:rsid w:val="00241CE8"/>
    <w:rsid w:val="00241FFE"/>
    <w:rsid w:val="00243A01"/>
    <w:rsid w:val="00244480"/>
    <w:rsid w:val="00244AE4"/>
    <w:rsid w:val="00245247"/>
    <w:rsid w:val="00247BD9"/>
    <w:rsid w:val="00250096"/>
    <w:rsid w:val="002502A1"/>
    <w:rsid w:val="00250E82"/>
    <w:rsid w:val="002521C6"/>
    <w:rsid w:val="00253D01"/>
    <w:rsid w:val="002540E2"/>
    <w:rsid w:val="00254369"/>
    <w:rsid w:val="00254CE6"/>
    <w:rsid w:val="00254D9B"/>
    <w:rsid w:val="0025506E"/>
    <w:rsid w:val="00256B59"/>
    <w:rsid w:val="00256CCA"/>
    <w:rsid w:val="00257121"/>
    <w:rsid w:val="00257DB9"/>
    <w:rsid w:val="00257FB6"/>
    <w:rsid w:val="00257FC6"/>
    <w:rsid w:val="0026090E"/>
    <w:rsid w:val="0026151F"/>
    <w:rsid w:val="002619E4"/>
    <w:rsid w:val="00261E59"/>
    <w:rsid w:val="00263930"/>
    <w:rsid w:val="002641E7"/>
    <w:rsid w:val="002652C1"/>
    <w:rsid w:val="00265DBA"/>
    <w:rsid w:val="002669D4"/>
    <w:rsid w:val="00266C21"/>
    <w:rsid w:val="00267FE5"/>
    <w:rsid w:val="00270615"/>
    <w:rsid w:val="00270839"/>
    <w:rsid w:val="002714DE"/>
    <w:rsid w:val="00271812"/>
    <w:rsid w:val="00271952"/>
    <w:rsid w:val="00271A45"/>
    <w:rsid w:val="00271B70"/>
    <w:rsid w:val="00272122"/>
    <w:rsid w:val="00273200"/>
    <w:rsid w:val="00273A4F"/>
    <w:rsid w:val="00273B70"/>
    <w:rsid w:val="00273EE9"/>
    <w:rsid w:val="00273FC8"/>
    <w:rsid w:val="00274CC1"/>
    <w:rsid w:val="00275681"/>
    <w:rsid w:val="00275A0C"/>
    <w:rsid w:val="00276388"/>
    <w:rsid w:val="00276DBE"/>
    <w:rsid w:val="002775C5"/>
    <w:rsid w:val="00280031"/>
    <w:rsid w:val="0028030B"/>
    <w:rsid w:val="00281FE8"/>
    <w:rsid w:val="00282AF4"/>
    <w:rsid w:val="00283A86"/>
    <w:rsid w:val="00283C9E"/>
    <w:rsid w:val="0028430A"/>
    <w:rsid w:val="002843EF"/>
    <w:rsid w:val="0028516D"/>
    <w:rsid w:val="0028603F"/>
    <w:rsid w:val="002872F5"/>
    <w:rsid w:val="002876FF"/>
    <w:rsid w:val="00287915"/>
    <w:rsid w:val="00287D6E"/>
    <w:rsid w:val="002901FE"/>
    <w:rsid w:val="002905C0"/>
    <w:rsid w:val="00290ED2"/>
    <w:rsid w:val="002917B4"/>
    <w:rsid w:val="002919D5"/>
    <w:rsid w:val="00291B94"/>
    <w:rsid w:val="00291F52"/>
    <w:rsid w:val="00291FE6"/>
    <w:rsid w:val="00292875"/>
    <w:rsid w:val="00292BFA"/>
    <w:rsid w:val="00293C69"/>
    <w:rsid w:val="00293D61"/>
    <w:rsid w:val="002942F4"/>
    <w:rsid w:val="0029454A"/>
    <w:rsid w:val="00295733"/>
    <w:rsid w:val="00295A8A"/>
    <w:rsid w:val="00295BC6"/>
    <w:rsid w:val="00296BAF"/>
    <w:rsid w:val="00297E04"/>
    <w:rsid w:val="002A0583"/>
    <w:rsid w:val="002A18F9"/>
    <w:rsid w:val="002A365B"/>
    <w:rsid w:val="002A3CC4"/>
    <w:rsid w:val="002A42A4"/>
    <w:rsid w:val="002A492B"/>
    <w:rsid w:val="002A530A"/>
    <w:rsid w:val="002A6035"/>
    <w:rsid w:val="002A6DB8"/>
    <w:rsid w:val="002A7A13"/>
    <w:rsid w:val="002A7A74"/>
    <w:rsid w:val="002B0DA4"/>
    <w:rsid w:val="002B17EF"/>
    <w:rsid w:val="002B182E"/>
    <w:rsid w:val="002B1CDE"/>
    <w:rsid w:val="002B3336"/>
    <w:rsid w:val="002B353B"/>
    <w:rsid w:val="002B3727"/>
    <w:rsid w:val="002B3855"/>
    <w:rsid w:val="002B3861"/>
    <w:rsid w:val="002B3AB5"/>
    <w:rsid w:val="002B4B03"/>
    <w:rsid w:val="002B4F23"/>
    <w:rsid w:val="002B4FE7"/>
    <w:rsid w:val="002B59C8"/>
    <w:rsid w:val="002B5D52"/>
    <w:rsid w:val="002B5F6A"/>
    <w:rsid w:val="002B672E"/>
    <w:rsid w:val="002B691C"/>
    <w:rsid w:val="002C01F2"/>
    <w:rsid w:val="002C1D22"/>
    <w:rsid w:val="002C1EEC"/>
    <w:rsid w:val="002C203F"/>
    <w:rsid w:val="002C229F"/>
    <w:rsid w:val="002C3D74"/>
    <w:rsid w:val="002C40A3"/>
    <w:rsid w:val="002C4CDA"/>
    <w:rsid w:val="002C532E"/>
    <w:rsid w:val="002C58E7"/>
    <w:rsid w:val="002C59B8"/>
    <w:rsid w:val="002C6630"/>
    <w:rsid w:val="002C66F8"/>
    <w:rsid w:val="002C68D2"/>
    <w:rsid w:val="002D0731"/>
    <w:rsid w:val="002D0ACF"/>
    <w:rsid w:val="002D0BBC"/>
    <w:rsid w:val="002D136B"/>
    <w:rsid w:val="002D1390"/>
    <w:rsid w:val="002D15A6"/>
    <w:rsid w:val="002D1B9B"/>
    <w:rsid w:val="002D1CB0"/>
    <w:rsid w:val="002D2810"/>
    <w:rsid w:val="002D2EAD"/>
    <w:rsid w:val="002D30CE"/>
    <w:rsid w:val="002D36B1"/>
    <w:rsid w:val="002D48A4"/>
    <w:rsid w:val="002D4C3E"/>
    <w:rsid w:val="002D4DD5"/>
    <w:rsid w:val="002D5B0F"/>
    <w:rsid w:val="002D5D83"/>
    <w:rsid w:val="002D5EEC"/>
    <w:rsid w:val="002D6076"/>
    <w:rsid w:val="002D6E84"/>
    <w:rsid w:val="002D73C6"/>
    <w:rsid w:val="002D762E"/>
    <w:rsid w:val="002D7D35"/>
    <w:rsid w:val="002E00A5"/>
    <w:rsid w:val="002E110D"/>
    <w:rsid w:val="002E148E"/>
    <w:rsid w:val="002E25BD"/>
    <w:rsid w:val="002E2F19"/>
    <w:rsid w:val="002E2FEC"/>
    <w:rsid w:val="002E3994"/>
    <w:rsid w:val="002E3C65"/>
    <w:rsid w:val="002E51D0"/>
    <w:rsid w:val="002E5AC1"/>
    <w:rsid w:val="002F00C1"/>
    <w:rsid w:val="002F0615"/>
    <w:rsid w:val="002F1163"/>
    <w:rsid w:val="002F1B53"/>
    <w:rsid w:val="002F1D10"/>
    <w:rsid w:val="002F36C5"/>
    <w:rsid w:val="002F3FD6"/>
    <w:rsid w:val="002F5293"/>
    <w:rsid w:val="002F533D"/>
    <w:rsid w:val="002F5407"/>
    <w:rsid w:val="002F65EE"/>
    <w:rsid w:val="002F6ADB"/>
    <w:rsid w:val="002F6F78"/>
    <w:rsid w:val="002F750A"/>
    <w:rsid w:val="002F7733"/>
    <w:rsid w:val="002F77C2"/>
    <w:rsid w:val="002F7E1B"/>
    <w:rsid w:val="003005ED"/>
    <w:rsid w:val="00300B51"/>
    <w:rsid w:val="00303096"/>
    <w:rsid w:val="003036EE"/>
    <w:rsid w:val="00303773"/>
    <w:rsid w:val="00304EAC"/>
    <w:rsid w:val="0030557D"/>
    <w:rsid w:val="00305B72"/>
    <w:rsid w:val="00307ABC"/>
    <w:rsid w:val="00310A02"/>
    <w:rsid w:val="00310E57"/>
    <w:rsid w:val="00310FEA"/>
    <w:rsid w:val="003118D4"/>
    <w:rsid w:val="00311F6E"/>
    <w:rsid w:val="00312C00"/>
    <w:rsid w:val="00313DD1"/>
    <w:rsid w:val="00313F67"/>
    <w:rsid w:val="00314569"/>
    <w:rsid w:val="00314E92"/>
    <w:rsid w:val="0031563D"/>
    <w:rsid w:val="00315A70"/>
    <w:rsid w:val="00315C2A"/>
    <w:rsid w:val="003167B0"/>
    <w:rsid w:val="00316CCC"/>
    <w:rsid w:val="00320545"/>
    <w:rsid w:val="00320897"/>
    <w:rsid w:val="003215D4"/>
    <w:rsid w:val="00321868"/>
    <w:rsid w:val="00321ECC"/>
    <w:rsid w:val="003224D0"/>
    <w:rsid w:val="00322778"/>
    <w:rsid w:val="003232F8"/>
    <w:rsid w:val="003257BB"/>
    <w:rsid w:val="003261DA"/>
    <w:rsid w:val="00327327"/>
    <w:rsid w:val="00327385"/>
    <w:rsid w:val="003278BA"/>
    <w:rsid w:val="00330D41"/>
    <w:rsid w:val="0033190A"/>
    <w:rsid w:val="00332D3C"/>
    <w:rsid w:val="00332E06"/>
    <w:rsid w:val="00333357"/>
    <w:rsid w:val="00333C5D"/>
    <w:rsid w:val="00334868"/>
    <w:rsid w:val="00334FBC"/>
    <w:rsid w:val="00335F02"/>
    <w:rsid w:val="003377A6"/>
    <w:rsid w:val="00337A18"/>
    <w:rsid w:val="00340640"/>
    <w:rsid w:val="0034069F"/>
    <w:rsid w:val="00340DAD"/>
    <w:rsid w:val="00341229"/>
    <w:rsid w:val="00341323"/>
    <w:rsid w:val="00342E95"/>
    <w:rsid w:val="003438A2"/>
    <w:rsid w:val="00344019"/>
    <w:rsid w:val="00344F0D"/>
    <w:rsid w:val="003456C5"/>
    <w:rsid w:val="003457D0"/>
    <w:rsid w:val="00345C18"/>
    <w:rsid w:val="0034611B"/>
    <w:rsid w:val="003465CE"/>
    <w:rsid w:val="003476CD"/>
    <w:rsid w:val="003500CB"/>
    <w:rsid w:val="0035057F"/>
    <w:rsid w:val="003505BE"/>
    <w:rsid w:val="00350DC1"/>
    <w:rsid w:val="00351A79"/>
    <w:rsid w:val="00352A54"/>
    <w:rsid w:val="0035317A"/>
    <w:rsid w:val="00353550"/>
    <w:rsid w:val="00353F74"/>
    <w:rsid w:val="00354636"/>
    <w:rsid w:val="00354B5B"/>
    <w:rsid w:val="00355017"/>
    <w:rsid w:val="0035526F"/>
    <w:rsid w:val="003553C1"/>
    <w:rsid w:val="00355EF7"/>
    <w:rsid w:val="003560E5"/>
    <w:rsid w:val="00356B72"/>
    <w:rsid w:val="00356C6A"/>
    <w:rsid w:val="00356E0B"/>
    <w:rsid w:val="003578A6"/>
    <w:rsid w:val="00360947"/>
    <w:rsid w:val="003614F8"/>
    <w:rsid w:val="00361C65"/>
    <w:rsid w:val="00361D77"/>
    <w:rsid w:val="00361F91"/>
    <w:rsid w:val="00362B86"/>
    <w:rsid w:val="00363618"/>
    <w:rsid w:val="003639A1"/>
    <w:rsid w:val="0036475D"/>
    <w:rsid w:val="00366332"/>
    <w:rsid w:val="00366654"/>
    <w:rsid w:val="003672D1"/>
    <w:rsid w:val="003677DF"/>
    <w:rsid w:val="003679A7"/>
    <w:rsid w:val="00367BFB"/>
    <w:rsid w:val="00367D21"/>
    <w:rsid w:val="003703B2"/>
    <w:rsid w:val="0037063B"/>
    <w:rsid w:val="003733DA"/>
    <w:rsid w:val="0037398B"/>
    <w:rsid w:val="00375D17"/>
    <w:rsid w:val="00376C23"/>
    <w:rsid w:val="00380273"/>
    <w:rsid w:val="00380361"/>
    <w:rsid w:val="00380551"/>
    <w:rsid w:val="0038060C"/>
    <w:rsid w:val="003819CE"/>
    <w:rsid w:val="00381A28"/>
    <w:rsid w:val="00381D05"/>
    <w:rsid w:val="00386E1A"/>
    <w:rsid w:val="0038786D"/>
    <w:rsid w:val="003900DC"/>
    <w:rsid w:val="00390C96"/>
    <w:rsid w:val="00390CDB"/>
    <w:rsid w:val="00390D63"/>
    <w:rsid w:val="003912C8"/>
    <w:rsid w:val="00391A50"/>
    <w:rsid w:val="003923E0"/>
    <w:rsid w:val="00392514"/>
    <w:rsid w:val="003927BF"/>
    <w:rsid w:val="00393062"/>
    <w:rsid w:val="003932A7"/>
    <w:rsid w:val="003937C2"/>
    <w:rsid w:val="00394362"/>
    <w:rsid w:val="00395373"/>
    <w:rsid w:val="00396ADD"/>
    <w:rsid w:val="00396CDF"/>
    <w:rsid w:val="00396D28"/>
    <w:rsid w:val="00397D2A"/>
    <w:rsid w:val="003A09C8"/>
    <w:rsid w:val="003A0A79"/>
    <w:rsid w:val="003A10DF"/>
    <w:rsid w:val="003A1308"/>
    <w:rsid w:val="003A16AF"/>
    <w:rsid w:val="003A19CE"/>
    <w:rsid w:val="003A270B"/>
    <w:rsid w:val="003A2A7F"/>
    <w:rsid w:val="003A2D8B"/>
    <w:rsid w:val="003A3430"/>
    <w:rsid w:val="003A372E"/>
    <w:rsid w:val="003A3CDA"/>
    <w:rsid w:val="003A3ED0"/>
    <w:rsid w:val="003A48B3"/>
    <w:rsid w:val="003A515F"/>
    <w:rsid w:val="003A6689"/>
    <w:rsid w:val="003A7094"/>
    <w:rsid w:val="003B008A"/>
    <w:rsid w:val="003B02A5"/>
    <w:rsid w:val="003B15A8"/>
    <w:rsid w:val="003B189F"/>
    <w:rsid w:val="003B1A16"/>
    <w:rsid w:val="003B4E7A"/>
    <w:rsid w:val="003B5395"/>
    <w:rsid w:val="003B53E1"/>
    <w:rsid w:val="003B596A"/>
    <w:rsid w:val="003B6404"/>
    <w:rsid w:val="003B6941"/>
    <w:rsid w:val="003B7906"/>
    <w:rsid w:val="003B7ECB"/>
    <w:rsid w:val="003C0046"/>
    <w:rsid w:val="003C022C"/>
    <w:rsid w:val="003C0254"/>
    <w:rsid w:val="003C061C"/>
    <w:rsid w:val="003C1013"/>
    <w:rsid w:val="003C1157"/>
    <w:rsid w:val="003C1762"/>
    <w:rsid w:val="003C21A7"/>
    <w:rsid w:val="003C23B6"/>
    <w:rsid w:val="003C29A0"/>
    <w:rsid w:val="003C3B05"/>
    <w:rsid w:val="003C567A"/>
    <w:rsid w:val="003C5EB7"/>
    <w:rsid w:val="003C6740"/>
    <w:rsid w:val="003C727B"/>
    <w:rsid w:val="003C77E2"/>
    <w:rsid w:val="003C7E62"/>
    <w:rsid w:val="003D0315"/>
    <w:rsid w:val="003D0754"/>
    <w:rsid w:val="003D0766"/>
    <w:rsid w:val="003D16FF"/>
    <w:rsid w:val="003D4F67"/>
    <w:rsid w:val="003D52F1"/>
    <w:rsid w:val="003D5682"/>
    <w:rsid w:val="003D5E92"/>
    <w:rsid w:val="003D66FB"/>
    <w:rsid w:val="003D74D9"/>
    <w:rsid w:val="003D762C"/>
    <w:rsid w:val="003D7D23"/>
    <w:rsid w:val="003D7E31"/>
    <w:rsid w:val="003E09A8"/>
    <w:rsid w:val="003E0FA1"/>
    <w:rsid w:val="003E190F"/>
    <w:rsid w:val="003E2AC5"/>
    <w:rsid w:val="003E3962"/>
    <w:rsid w:val="003E46E4"/>
    <w:rsid w:val="003E508D"/>
    <w:rsid w:val="003E5124"/>
    <w:rsid w:val="003E5760"/>
    <w:rsid w:val="003E5DDF"/>
    <w:rsid w:val="003E65DC"/>
    <w:rsid w:val="003E790F"/>
    <w:rsid w:val="003E7EC2"/>
    <w:rsid w:val="003F009B"/>
    <w:rsid w:val="003F09FE"/>
    <w:rsid w:val="003F1180"/>
    <w:rsid w:val="003F1D43"/>
    <w:rsid w:val="003F3D4B"/>
    <w:rsid w:val="003F4AD7"/>
    <w:rsid w:val="003F50DD"/>
    <w:rsid w:val="003F514B"/>
    <w:rsid w:val="003F5BB5"/>
    <w:rsid w:val="003F6C4F"/>
    <w:rsid w:val="003F72E1"/>
    <w:rsid w:val="003F7841"/>
    <w:rsid w:val="00400384"/>
    <w:rsid w:val="004011C2"/>
    <w:rsid w:val="004011F3"/>
    <w:rsid w:val="00401368"/>
    <w:rsid w:val="00401C68"/>
    <w:rsid w:val="00401DBB"/>
    <w:rsid w:val="004022EA"/>
    <w:rsid w:val="00403AAB"/>
    <w:rsid w:val="00403AFA"/>
    <w:rsid w:val="004064FE"/>
    <w:rsid w:val="004065A9"/>
    <w:rsid w:val="00407104"/>
    <w:rsid w:val="0040772B"/>
    <w:rsid w:val="00407CD8"/>
    <w:rsid w:val="00410320"/>
    <w:rsid w:val="00410D86"/>
    <w:rsid w:val="00410DE7"/>
    <w:rsid w:val="004116B0"/>
    <w:rsid w:val="00413BE4"/>
    <w:rsid w:val="00414B44"/>
    <w:rsid w:val="00414D4C"/>
    <w:rsid w:val="00414E98"/>
    <w:rsid w:val="004150FB"/>
    <w:rsid w:val="00415FB8"/>
    <w:rsid w:val="004171FA"/>
    <w:rsid w:val="00417390"/>
    <w:rsid w:val="00417405"/>
    <w:rsid w:val="00417599"/>
    <w:rsid w:val="0041774E"/>
    <w:rsid w:val="004177E4"/>
    <w:rsid w:val="00417AB1"/>
    <w:rsid w:val="00420995"/>
    <w:rsid w:val="00420B0C"/>
    <w:rsid w:val="00420BEC"/>
    <w:rsid w:val="00421447"/>
    <w:rsid w:val="0042172D"/>
    <w:rsid w:val="0042211C"/>
    <w:rsid w:val="004229DC"/>
    <w:rsid w:val="00423AB6"/>
    <w:rsid w:val="00423E1C"/>
    <w:rsid w:val="004243EF"/>
    <w:rsid w:val="00424CD7"/>
    <w:rsid w:val="0042530E"/>
    <w:rsid w:val="00425513"/>
    <w:rsid w:val="00425A62"/>
    <w:rsid w:val="00426EB6"/>
    <w:rsid w:val="00430401"/>
    <w:rsid w:val="00430AFE"/>
    <w:rsid w:val="0043147D"/>
    <w:rsid w:val="00431CA5"/>
    <w:rsid w:val="0043225B"/>
    <w:rsid w:val="004333C0"/>
    <w:rsid w:val="004358A6"/>
    <w:rsid w:val="00435D3B"/>
    <w:rsid w:val="00435F99"/>
    <w:rsid w:val="0043793E"/>
    <w:rsid w:val="00437B27"/>
    <w:rsid w:val="00437D6C"/>
    <w:rsid w:val="00440357"/>
    <w:rsid w:val="0044100B"/>
    <w:rsid w:val="00442EEE"/>
    <w:rsid w:val="00442F38"/>
    <w:rsid w:val="004454A8"/>
    <w:rsid w:val="00445984"/>
    <w:rsid w:val="00445BFA"/>
    <w:rsid w:val="00445C00"/>
    <w:rsid w:val="00445CA2"/>
    <w:rsid w:val="00446479"/>
    <w:rsid w:val="004468B8"/>
    <w:rsid w:val="00447256"/>
    <w:rsid w:val="00447366"/>
    <w:rsid w:val="00447C96"/>
    <w:rsid w:val="00450AEA"/>
    <w:rsid w:val="00451040"/>
    <w:rsid w:val="0045146A"/>
    <w:rsid w:val="00451534"/>
    <w:rsid w:val="004515FF"/>
    <w:rsid w:val="00451E30"/>
    <w:rsid w:val="0045338F"/>
    <w:rsid w:val="0045396C"/>
    <w:rsid w:val="0045399E"/>
    <w:rsid w:val="004543A1"/>
    <w:rsid w:val="0045589C"/>
    <w:rsid w:val="00455B1C"/>
    <w:rsid w:val="00455B3E"/>
    <w:rsid w:val="0045651F"/>
    <w:rsid w:val="00456EB0"/>
    <w:rsid w:val="0045735E"/>
    <w:rsid w:val="004574D5"/>
    <w:rsid w:val="00460873"/>
    <w:rsid w:val="00460A3E"/>
    <w:rsid w:val="0046119E"/>
    <w:rsid w:val="00461E3A"/>
    <w:rsid w:val="0046237A"/>
    <w:rsid w:val="00462F84"/>
    <w:rsid w:val="0046306F"/>
    <w:rsid w:val="00463AF4"/>
    <w:rsid w:val="004641DF"/>
    <w:rsid w:val="00466184"/>
    <w:rsid w:val="00466797"/>
    <w:rsid w:val="0046763F"/>
    <w:rsid w:val="00467694"/>
    <w:rsid w:val="00467CC7"/>
    <w:rsid w:val="0047083F"/>
    <w:rsid w:val="004725E3"/>
    <w:rsid w:val="00472658"/>
    <w:rsid w:val="00472F68"/>
    <w:rsid w:val="004735D3"/>
    <w:rsid w:val="0047404A"/>
    <w:rsid w:val="00476064"/>
    <w:rsid w:val="00476700"/>
    <w:rsid w:val="00476CED"/>
    <w:rsid w:val="0048065F"/>
    <w:rsid w:val="00480CA8"/>
    <w:rsid w:val="00480E76"/>
    <w:rsid w:val="004813EF"/>
    <w:rsid w:val="00481739"/>
    <w:rsid w:val="00481CD8"/>
    <w:rsid w:val="00483B2A"/>
    <w:rsid w:val="00484250"/>
    <w:rsid w:val="004850E6"/>
    <w:rsid w:val="00485178"/>
    <w:rsid w:val="004855B4"/>
    <w:rsid w:val="00485B90"/>
    <w:rsid w:val="00485EE4"/>
    <w:rsid w:val="00486B96"/>
    <w:rsid w:val="00486E0C"/>
    <w:rsid w:val="00486EE1"/>
    <w:rsid w:val="004903DC"/>
    <w:rsid w:val="0049179E"/>
    <w:rsid w:val="0049193A"/>
    <w:rsid w:val="004928BF"/>
    <w:rsid w:val="0049304E"/>
    <w:rsid w:val="00493115"/>
    <w:rsid w:val="00493ABF"/>
    <w:rsid w:val="004948BF"/>
    <w:rsid w:val="00494A5D"/>
    <w:rsid w:val="0049505B"/>
    <w:rsid w:val="00495460"/>
    <w:rsid w:val="004954D6"/>
    <w:rsid w:val="004956C1"/>
    <w:rsid w:val="00495719"/>
    <w:rsid w:val="00495FCB"/>
    <w:rsid w:val="00496B6C"/>
    <w:rsid w:val="00496D4B"/>
    <w:rsid w:val="004971BF"/>
    <w:rsid w:val="004A04A1"/>
    <w:rsid w:val="004A0639"/>
    <w:rsid w:val="004A0AD0"/>
    <w:rsid w:val="004A0C5A"/>
    <w:rsid w:val="004A19BF"/>
    <w:rsid w:val="004A3754"/>
    <w:rsid w:val="004A3A6D"/>
    <w:rsid w:val="004A4018"/>
    <w:rsid w:val="004A4D99"/>
    <w:rsid w:val="004A6F7B"/>
    <w:rsid w:val="004A7162"/>
    <w:rsid w:val="004A75FD"/>
    <w:rsid w:val="004A7948"/>
    <w:rsid w:val="004A7A69"/>
    <w:rsid w:val="004B0094"/>
    <w:rsid w:val="004B0197"/>
    <w:rsid w:val="004B0343"/>
    <w:rsid w:val="004B101E"/>
    <w:rsid w:val="004B133B"/>
    <w:rsid w:val="004B1CBA"/>
    <w:rsid w:val="004B20CA"/>
    <w:rsid w:val="004B2141"/>
    <w:rsid w:val="004B279A"/>
    <w:rsid w:val="004B28B8"/>
    <w:rsid w:val="004B2D06"/>
    <w:rsid w:val="004B310F"/>
    <w:rsid w:val="004B3476"/>
    <w:rsid w:val="004B4120"/>
    <w:rsid w:val="004B46F5"/>
    <w:rsid w:val="004B4F30"/>
    <w:rsid w:val="004B668E"/>
    <w:rsid w:val="004B67DF"/>
    <w:rsid w:val="004B6D16"/>
    <w:rsid w:val="004C01D9"/>
    <w:rsid w:val="004C0436"/>
    <w:rsid w:val="004C06C7"/>
    <w:rsid w:val="004C1AF4"/>
    <w:rsid w:val="004C21D3"/>
    <w:rsid w:val="004C2701"/>
    <w:rsid w:val="004C53A0"/>
    <w:rsid w:val="004C5BA0"/>
    <w:rsid w:val="004C6337"/>
    <w:rsid w:val="004C717F"/>
    <w:rsid w:val="004C72BE"/>
    <w:rsid w:val="004C7F8F"/>
    <w:rsid w:val="004C7F94"/>
    <w:rsid w:val="004D07DF"/>
    <w:rsid w:val="004D0BFE"/>
    <w:rsid w:val="004D0EAF"/>
    <w:rsid w:val="004D1374"/>
    <w:rsid w:val="004D1678"/>
    <w:rsid w:val="004D1981"/>
    <w:rsid w:val="004D2DA2"/>
    <w:rsid w:val="004D3131"/>
    <w:rsid w:val="004D3753"/>
    <w:rsid w:val="004D3BD2"/>
    <w:rsid w:val="004D3CF4"/>
    <w:rsid w:val="004D3F65"/>
    <w:rsid w:val="004D6638"/>
    <w:rsid w:val="004D709A"/>
    <w:rsid w:val="004D7515"/>
    <w:rsid w:val="004D7A90"/>
    <w:rsid w:val="004D7F4A"/>
    <w:rsid w:val="004E0A43"/>
    <w:rsid w:val="004E1CA8"/>
    <w:rsid w:val="004E2510"/>
    <w:rsid w:val="004E2C19"/>
    <w:rsid w:val="004E2D9F"/>
    <w:rsid w:val="004E2E88"/>
    <w:rsid w:val="004E4335"/>
    <w:rsid w:val="004E4ED9"/>
    <w:rsid w:val="004E4EE7"/>
    <w:rsid w:val="004E5789"/>
    <w:rsid w:val="004E5CD3"/>
    <w:rsid w:val="004E7163"/>
    <w:rsid w:val="004E7358"/>
    <w:rsid w:val="004E7593"/>
    <w:rsid w:val="004E7BDC"/>
    <w:rsid w:val="004F024D"/>
    <w:rsid w:val="004F056A"/>
    <w:rsid w:val="004F0624"/>
    <w:rsid w:val="004F08B0"/>
    <w:rsid w:val="004F0966"/>
    <w:rsid w:val="004F0A4C"/>
    <w:rsid w:val="004F0B72"/>
    <w:rsid w:val="004F13D1"/>
    <w:rsid w:val="004F1796"/>
    <w:rsid w:val="004F1831"/>
    <w:rsid w:val="004F1FF5"/>
    <w:rsid w:val="004F2C85"/>
    <w:rsid w:val="004F2FB9"/>
    <w:rsid w:val="004F4AA6"/>
    <w:rsid w:val="004F4EF3"/>
    <w:rsid w:val="004F502D"/>
    <w:rsid w:val="004F5503"/>
    <w:rsid w:val="004F5FE6"/>
    <w:rsid w:val="004F67E5"/>
    <w:rsid w:val="004F6B3A"/>
    <w:rsid w:val="004F6FF7"/>
    <w:rsid w:val="005002A7"/>
    <w:rsid w:val="005008F6"/>
    <w:rsid w:val="00500EFC"/>
    <w:rsid w:val="00501698"/>
    <w:rsid w:val="005028E1"/>
    <w:rsid w:val="00502F66"/>
    <w:rsid w:val="005031AF"/>
    <w:rsid w:val="00503AE1"/>
    <w:rsid w:val="005055AB"/>
    <w:rsid w:val="0050572E"/>
    <w:rsid w:val="0050620D"/>
    <w:rsid w:val="005063EF"/>
    <w:rsid w:val="0051138F"/>
    <w:rsid w:val="005113D7"/>
    <w:rsid w:val="00512008"/>
    <w:rsid w:val="0051242A"/>
    <w:rsid w:val="005128FB"/>
    <w:rsid w:val="00513307"/>
    <w:rsid w:val="005136D0"/>
    <w:rsid w:val="005138C7"/>
    <w:rsid w:val="00513B4C"/>
    <w:rsid w:val="005142F8"/>
    <w:rsid w:val="0051493E"/>
    <w:rsid w:val="00515739"/>
    <w:rsid w:val="0051697B"/>
    <w:rsid w:val="00516B18"/>
    <w:rsid w:val="00516DA3"/>
    <w:rsid w:val="00516F57"/>
    <w:rsid w:val="00517C36"/>
    <w:rsid w:val="00517F96"/>
    <w:rsid w:val="00520084"/>
    <w:rsid w:val="005201B4"/>
    <w:rsid w:val="005203F9"/>
    <w:rsid w:val="00520B1B"/>
    <w:rsid w:val="00521DCD"/>
    <w:rsid w:val="00522AA5"/>
    <w:rsid w:val="00522BD1"/>
    <w:rsid w:val="00522C33"/>
    <w:rsid w:val="00522CFB"/>
    <w:rsid w:val="005234BD"/>
    <w:rsid w:val="0052559A"/>
    <w:rsid w:val="005259E8"/>
    <w:rsid w:val="00525C78"/>
    <w:rsid w:val="00525CE5"/>
    <w:rsid w:val="005265B1"/>
    <w:rsid w:val="00527DC1"/>
    <w:rsid w:val="005316E0"/>
    <w:rsid w:val="0053233E"/>
    <w:rsid w:val="005323F4"/>
    <w:rsid w:val="00532797"/>
    <w:rsid w:val="00532E15"/>
    <w:rsid w:val="00534B98"/>
    <w:rsid w:val="00535518"/>
    <w:rsid w:val="00535738"/>
    <w:rsid w:val="00535C94"/>
    <w:rsid w:val="00535F9D"/>
    <w:rsid w:val="00536314"/>
    <w:rsid w:val="00536EA0"/>
    <w:rsid w:val="005373A3"/>
    <w:rsid w:val="005375EA"/>
    <w:rsid w:val="00537864"/>
    <w:rsid w:val="00537A80"/>
    <w:rsid w:val="00537EF0"/>
    <w:rsid w:val="005402BE"/>
    <w:rsid w:val="005409BF"/>
    <w:rsid w:val="005417E4"/>
    <w:rsid w:val="00541B4C"/>
    <w:rsid w:val="005420B0"/>
    <w:rsid w:val="00542208"/>
    <w:rsid w:val="00542684"/>
    <w:rsid w:val="00543AA4"/>
    <w:rsid w:val="00543D8A"/>
    <w:rsid w:val="00544696"/>
    <w:rsid w:val="00545178"/>
    <w:rsid w:val="00545C20"/>
    <w:rsid w:val="00545D98"/>
    <w:rsid w:val="00545F68"/>
    <w:rsid w:val="00546197"/>
    <w:rsid w:val="00546568"/>
    <w:rsid w:val="00546608"/>
    <w:rsid w:val="00546F3A"/>
    <w:rsid w:val="00547B1C"/>
    <w:rsid w:val="00547B70"/>
    <w:rsid w:val="005503F6"/>
    <w:rsid w:val="00550FC0"/>
    <w:rsid w:val="0055172F"/>
    <w:rsid w:val="00552590"/>
    <w:rsid w:val="005529C0"/>
    <w:rsid w:val="00553941"/>
    <w:rsid w:val="00553E5A"/>
    <w:rsid w:val="005545DA"/>
    <w:rsid w:val="00554B06"/>
    <w:rsid w:val="00554B75"/>
    <w:rsid w:val="005551AD"/>
    <w:rsid w:val="00555CD8"/>
    <w:rsid w:val="00556080"/>
    <w:rsid w:val="005562E6"/>
    <w:rsid w:val="00557B5C"/>
    <w:rsid w:val="00561A42"/>
    <w:rsid w:val="005623EE"/>
    <w:rsid w:val="005627C5"/>
    <w:rsid w:val="00562935"/>
    <w:rsid w:val="00562F43"/>
    <w:rsid w:val="00563043"/>
    <w:rsid w:val="005658E2"/>
    <w:rsid w:val="00565E1E"/>
    <w:rsid w:val="00566DF3"/>
    <w:rsid w:val="00567736"/>
    <w:rsid w:val="00567F3A"/>
    <w:rsid w:val="00570461"/>
    <w:rsid w:val="00570926"/>
    <w:rsid w:val="00570B19"/>
    <w:rsid w:val="005719C6"/>
    <w:rsid w:val="00572F21"/>
    <w:rsid w:val="00574B69"/>
    <w:rsid w:val="00574BEB"/>
    <w:rsid w:val="00574C5E"/>
    <w:rsid w:val="00574EDA"/>
    <w:rsid w:val="00575C8B"/>
    <w:rsid w:val="00576485"/>
    <w:rsid w:val="00576839"/>
    <w:rsid w:val="00576B42"/>
    <w:rsid w:val="00576C9A"/>
    <w:rsid w:val="005800A1"/>
    <w:rsid w:val="00581AF6"/>
    <w:rsid w:val="00582AB3"/>
    <w:rsid w:val="005842B6"/>
    <w:rsid w:val="005844DD"/>
    <w:rsid w:val="005847FA"/>
    <w:rsid w:val="0058492D"/>
    <w:rsid w:val="00584FD3"/>
    <w:rsid w:val="00585C0E"/>
    <w:rsid w:val="00586E77"/>
    <w:rsid w:val="00586F01"/>
    <w:rsid w:val="00587A31"/>
    <w:rsid w:val="00587F60"/>
    <w:rsid w:val="00590272"/>
    <w:rsid w:val="00590C21"/>
    <w:rsid w:val="005925EF"/>
    <w:rsid w:val="005928DB"/>
    <w:rsid w:val="0059290A"/>
    <w:rsid w:val="00593630"/>
    <w:rsid w:val="00593C2E"/>
    <w:rsid w:val="00594082"/>
    <w:rsid w:val="0059429E"/>
    <w:rsid w:val="005945E3"/>
    <w:rsid w:val="00594982"/>
    <w:rsid w:val="00594D87"/>
    <w:rsid w:val="00595777"/>
    <w:rsid w:val="0059599C"/>
    <w:rsid w:val="00595C65"/>
    <w:rsid w:val="0059703C"/>
    <w:rsid w:val="005A01F1"/>
    <w:rsid w:val="005A079A"/>
    <w:rsid w:val="005A093A"/>
    <w:rsid w:val="005A220E"/>
    <w:rsid w:val="005A2612"/>
    <w:rsid w:val="005A2BC2"/>
    <w:rsid w:val="005A3484"/>
    <w:rsid w:val="005A4042"/>
    <w:rsid w:val="005A5D5B"/>
    <w:rsid w:val="005A6967"/>
    <w:rsid w:val="005A6AC4"/>
    <w:rsid w:val="005A7DB4"/>
    <w:rsid w:val="005B069D"/>
    <w:rsid w:val="005B07B0"/>
    <w:rsid w:val="005B0F50"/>
    <w:rsid w:val="005B10CB"/>
    <w:rsid w:val="005B175E"/>
    <w:rsid w:val="005B2469"/>
    <w:rsid w:val="005B26B5"/>
    <w:rsid w:val="005B3D1A"/>
    <w:rsid w:val="005B57EC"/>
    <w:rsid w:val="005B60F3"/>
    <w:rsid w:val="005B6377"/>
    <w:rsid w:val="005B6703"/>
    <w:rsid w:val="005B7523"/>
    <w:rsid w:val="005B78FC"/>
    <w:rsid w:val="005C02A3"/>
    <w:rsid w:val="005C0D21"/>
    <w:rsid w:val="005C0FE8"/>
    <w:rsid w:val="005C18E4"/>
    <w:rsid w:val="005C26AD"/>
    <w:rsid w:val="005C27CA"/>
    <w:rsid w:val="005C2A77"/>
    <w:rsid w:val="005C49F4"/>
    <w:rsid w:val="005C5536"/>
    <w:rsid w:val="005C55F1"/>
    <w:rsid w:val="005C56A1"/>
    <w:rsid w:val="005C60A7"/>
    <w:rsid w:val="005C65F9"/>
    <w:rsid w:val="005C6640"/>
    <w:rsid w:val="005C7515"/>
    <w:rsid w:val="005C7926"/>
    <w:rsid w:val="005C7F04"/>
    <w:rsid w:val="005D0750"/>
    <w:rsid w:val="005D11DF"/>
    <w:rsid w:val="005D1591"/>
    <w:rsid w:val="005D1A6E"/>
    <w:rsid w:val="005D3852"/>
    <w:rsid w:val="005D3A56"/>
    <w:rsid w:val="005D4482"/>
    <w:rsid w:val="005D46B0"/>
    <w:rsid w:val="005D4821"/>
    <w:rsid w:val="005D4F4F"/>
    <w:rsid w:val="005D4F8F"/>
    <w:rsid w:val="005D50CF"/>
    <w:rsid w:val="005D5355"/>
    <w:rsid w:val="005D5919"/>
    <w:rsid w:val="005D5E96"/>
    <w:rsid w:val="005D7084"/>
    <w:rsid w:val="005D7719"/>
    <w:rsid w:val="005D7E7D"/>
    <w:rsid w:val="005E031A"/>
    <w:rsid w:val="005E070F"/>
    <w:rsid w:val="005E0BBA"/>
    <w:rsid w:val="005E0EA6"/>
    <w:rsid w:val="005E2BD8"/>
    <w:rsid w:val="005E330B"/>
    <w:rsid w:val="005E34F8"/>
    <w:rsid w:val="005E4023"/>
    <w:rsid w:val="005E7337"/>
    <w:rsid w:val="005F027F"/>
    <w:rsid w:val="005F1B4F"/>
    <w:rsid w:val="005F1D90"/>
    <w:rsid w:val="005F2D0C"/>
    <w:rsid w:val="005F3E62"/>
    <w:rsid w:val="005F5218"/>
    <w:rsid w:val="005F6073"/>
    <w:rsid w:val="005F7D18"/>
    <w:rsid w:val="005F7EFF"/>
    <w:rsid w:val="0060187B"/>
    <w:rsid w:val="0060201F"/>
    <w:rsid w:val="0060255B"/>
    <w:rsid w:val="00602B03"/>
    <w:rsid w:val="00602B10"/>
    <w:rsid w:val="00603343"/>
    <w:rsid w:val="00603609"/>
    <w:rsid w:val="00603769"/>
    <w:rsid w:val="0060516B"/>
    <w:rsid w:val="0060542A"/>
    <w:rsid w:val="006056B8"/>
    <w:rsid w:val="00605A35"/>
    <w:rsid w:val="00605B60"/>
    <w:rsid w:val="006067E0"/>
    <w:rsid w:val="00611F8B"/>
    <w:rsid w:val="006129E4"/>
    <w:rsid w:val="00615791"/>
    <w:rsid w:val="00617091"/>
    <w:rsid w:val="0061738A"/>
    <w:rsid w:val="006203D8"/>
    <w:rsid w:val="00620683"/>
    <w:rsid w:val="006216A5"/>
    <w:rsid w:val="00621A88"/>
    <w:rsid w:val="00621B9B"/>
    <w:rsid w:val="0062265E"/>
    <w:rsid w:val="00622D2E"/>
    <w:rsid w:val="0062323E"/>
    <w:rsid w:val="0062345B"/>
    <w:rsid w:val="00623EEE"/>
    <w:rsid w:val="006241F0"/>
    <w:rsid w:val="00624294"/>
    <w:rsid w:val="006244F0"/>
    <w:rsid w:val="00624617"/>
    <w:rsid w:val="00624CF8"/>
    <w:rsid w:val="006256C5"/>
    <w:rsid w:val="00625ADC"/>
    <w:rsid w:val="0062780C"/>
    <w:rsid w:val="00627B10"/>
    <w:rsid w:val="00630101"/>
    <w:rsid w:val="0063027C"/>
    <w:rsid w:val="00630A00"/>
    <w:rsid w:val="00630EEF"/>
    <w:rsid w:val="00631C00"/>
    <w:rsid w:val="0063344A"/>
    <w:rsid w:val="0063368E"/>
    <w:rsid w:val="0063403E"/>
    <w:rsid w:val="006357CE"/>
    <w:rsid w:val="00635AB5"/>
    <w:rsid w:val="00636D3A"/>
    <w:rsid w:val="00637D0A"/>
    <w:rsid w:val="006406AF"/>
    <w:rsid w:val="00641D91"/>
    <w:rsid w:val="00641F81"/>
    <w:rsid w:val="00642FC4"/>
    <w:rsid w:val="0064333A"/>
    <w:rsid w:val="006445B7"/>
    <w:rsid w:val="00647ACE"/>
    <w:rsid w:val="006504BF"/>
    <w:rsid w:val="0065062E"/>
    <w:rsid w:val="00651780"/>
    <w:rsid w:val="00652648"/>
    <w:rsid w:val="0065283C"/>
    <w:rsid w:val="00652AEA"/>
    <w:rsid w:val="0065352C"/>
    <w:rsid w:val="0065432B"/>
    <w:rsid w:val="00654D4E"/>
    <w:rsid w:val="0065516D"/>
    <w:rsid w:val="00655EFB"/>
    <w:rsid w:val="00660753"/>
    <w:rsid w:val="00661BC2"/>
    <w:rsid w:val="006620C4"/>
    <w:rsid w:val="0066281E"/>
    <w:rsid w:val="0066332B"/>
    <w:rsid w:val="00664015"/>
    <w:rsid w:val="00665C70"/>
    <w:rsid w:val="00665E4A"/>
    <w:rsid w:val="00666375"/>
    <w:rsid w:val="00666A46"/>
    <w:rsid w:val="00666C6C"/>
    <w:rsid w:val="00671F64"/>
    <w:rsid w:val="00672053"/>
    <w:rsid w:val="0067300C"/>
    <w:rsid w:val="006730A5"/>
    <w:rsid w:val="006730F2"/>
    <w:rsid w:val="00673D91"/>
    <w:rsid w:val="00673FBA"/>
    <w:rsid w:val="00675386"/>
    <w:rsid w:val="00675515"/>
    <w:rsid w:val="00675EBD"/>
    <w:rsid w:val="006767AA"/>
    <w:rsid w:val="0067736B"/>
    <w:rsid w:val="00677798"/>
    <w:rsid w:val="0067794B"/>
    <w:rsid w:val="00677C67"/>
    <w:rsid w:val="00677F10"/>
    <w:rsid w:val="00680221"/>
    <w:rsid w:val="006819E4"/>
    <w:rsid w:val="00681BFB"/>
    <w:rsid w:val="00683AD4"/>
    <w:rsid w:val="00683DC8"/>
    <w:rsid w:val="00683E0F"/>
    <w:rsid w:val="006860B0"/>
    <w:rsid w:val="006873A0"/>
    <w:rsid w:val="00687538"/>
    <w:rsid w:val="00687B8B"/>
    <w:rsid w:val="006903E9"/>
    <w:rsid w:val="0069058E"/>
    <w:rsid w:val="006907A2"/>
    <w:rsid w:val="006918E2"/>
    <w:rsid w:val="00692ED8"/>
    <w:rsid w:val="00693B30"/>
    <w:rsid w:val="00693FA0"/>
    <w:rsid w:val="0069609C"/>
    <w:rsid w:val="00696185"/>
    <w:rsid w:val="00696581"/>
    <w:rsid w:val="00697911"/>
    <w:rsid w:val="00697F60"/>
    <w:rsid w:val="006A018E"/>
    <w:rsid w:val="006A0266"/>
    <w:rsid w:val="006A0FA7"/>
    <w:rsid w:val="006A1F7B"/>
    <w:rsid w:val="006A2034"/>
    <w:rsid w:val="006A2A1D"/>
    <w:rsid w:val="006A3FB1"/>
    <w:rsid w:val="006A41F7"/>
    <w:rsid w:val="006A4EEF"/>
    <w:rsid w:val="006A5830"/>
    <w:rsid w:val="006A5D0F"/>
    <w:rsid w:val="006A6236"/>
    <w:rsid w:val="006A6415"/>
    <w:rsid w:val="006A6632"/>
    <w:rsid w:val="006A6C2D"/>
    <w:rsid w:val="006A7885"/>
    <w:rsid w:val="006A7C8F"/>
    <w:rsid w:val="006A7F0A"/>
    <w:rsid w:val="006B0B6E"/>
    <w:rsid w:val="006B12D0"/>
    <w:rsid w:val="006B2A43"/>
    <w:rsid w:val="006B3388"/>
    <w:rsid w:val="006B338C"/>
    <w:rsid w:val="006B3585"/>
    <w:rsid w:val="006B3C3A"/>
    <w:rsid w:val="006B3E12"/>
    <w:rsid w:val="006B4BC3"/>
    <w:rsid w:val="006B5015"/>
    <w:rsid w:val="006B5463"/>
    <w:rsid w:val="006B5893"/>
    <w:rsid w:val="006B65E3"/>
    <w:rsid w:val="006B6749"/>
    <w:rsid w:val="006B6BE9"/>
    <w:rsid w:val="006B7437"/>
    <w:rsid w:val="006B771D"/>
    <w:rsid w:val="006B7E45"/>
    <w:rsid w:val="006C0D06"/>
    <w:rsid w:val="006C2389"/>
    <w:rsid w:val="006C263A"/>
    <w:rsid w:val="006C28C8"/>
    <w:rsid w:val="006C2D96"/>
    <w:rsid w:val="006C31FC"/>
    <w:rsid w:val="006C375C"/>
    <w:rsid w:val="006C3781"/>
    <w:rsid w:val="006C3887"/>
    <w:rsid w:val="006C4B0A"/>
    <w:rsid w:val="006C4E94"/>
    <w:rsid w:val="006C5BFD"/>
    <w:rsid w:val="006C5E6F"/>
    <w:rsid w:val="006C668D"/>
    <w:rsid w:val="006C6C04"/>
    <w:rsid w:val="006C7DA4"/>
    <w:rsid w:val="006D0F19"/>
    <w:rsid w:val="006D167C"/>
    <w:rsid w:val="006D1FF5"/>
    <w:rsid w:val="006D2692"/>
    <w:rsid w:val="006D275D"/>
    <w:rsid w:val="006D320D"/>
    <w:rsid w:val="006D3FBD"/>
    <w:rsid w:val="006D42FD"/>
    <w:rsid w:val="006D44DC"/>
    <w:rsid w:val="006D4912"/>
    <w:rsid w:val="006D4977"/>
    <w:rsid w:val="006D49C0"/>
    <w:rsid w:val="006D4E05"/>
    <w:rsid w:val="006D55C3"/>
    <w:rsid w:val="006D5B14"/>
    <w:rsid w:val="006D6E5B"/>
    <w:rsid w:val="006E2505"/>
    <w:rsid w:val="006E2C21"/>
    <w:rsid w:val="006E3522"/>
    <w:rsid w:val="006E3809"/>
    <w:rsid w:val="006E3F03"/>
    <w:rsid w:val="006E479C"/>
    <w:rsid w:val="006E4AB1"/>
    <w:rsid w:val="006E4C95"/>
    <w:rsid w:val="006E5487"/>
    <w:rsid w:val="006E5A33"/>
    <w:rsid w:val="006E5EC7"/>
    <w:rsid w:val="006E6147"/>
    <w:rsid w:val="006E670A"/>
    <w:rsid w:val="006E6CE8"/>
    <w:rsid w:val="006E7560"/>
    <w:rsid w:val="006F0712"/>
    <w:rsid w:val="006F1405"/>
    <w:rsid w:val="006F141F"/>
    <w:rsid w:val="006F17EC"/>
    <w:rsid w:val="006F1F94"/>
    <w:rsid w:val="006F2352"/>
    <w:rsid w:val="006F2634"/>
    <w:rsid w:val="006F282B"/>
    <w:rsid w:val="006F2848"/>
    <w:rsid w:val="006F2E9D"/>
    <w:rsid w:val="006F3450"/>
    <w:rsid w:val="006F3ACD"/>
    <w:rsid w:val="006F413C"/>
    <w:rsid w:val="006F4266"/>
    <w:rsid w:val="006F460A"/>
    <w:rsid w:val="006F512B"/>
    <w:rsid w:val="006F5137"/>
    <w:rsid w:val="006F5FDA"/>
    <w:rsid w:val="006F70A6"/>
    <w:rsid w:val="007006C4"/>
    <w:rsid w:val="00700CC9"/>
    <w:rsid w:val="0070173C"/>
    <w:rsid w:val="00701C01"/>
    <w:rsid w:val="00702656"/>
    <w:rsid w:val="00702994"/>
    <w:rsid w:val="00702A23"/>
    <w:rsid w:val="00702C48"/>
    <w:rsid w:val="00703A48"/>
    <w:rsid w:val="00703A57"/>
    <w:rsid w:val="007042ED"/>
    <w:rsid w:val="007043C4"/>
    <w:rsid w:val="00704B90"/>
    <w:rsid w:val="007056CC"/>
    <w:rsid w:val="00705E74"/>
    <w:rsid w:val="0070634E"/>
    <w:rsid w:val="00706C5F"/>
    <w:rsid w:val="007079C2"/>
    <w:rsid w:val="00713626"/>
    <w:rsid w:val="00713EB1"/>
    <w:rsid w:val="00714127"/>
    <w:rsid w:val="007142D8"/>
    <w:rsid w:val="00714B1B"/>
    <w:rsid w:val="007160D6"/>
    <w:rsid w:val="007168F3"/>
    <w:rsid w:val="00716990"/>
    <w:rsid w:val="00716F93"/>
    <w:rsid w:val="0071750A"/>
    <w:rsid w:val="00717801"/>
    <w:rsid w:val="00717FBC"/>
    <w:rsid w:val="00720332"/>
    <w:rsid w:val="007207F1"/>
    <w:rsid w:val="00720B74"/>
    <w:rsid w:val="0072271A"/>
    <w:rsid w:val="00725D13"/>
    <w:rsid w:val="007272D4"/>
    <w:rsid w:val="0073078D"/>
    <w:rsid w:val="0073131E"/>
    <w:rsid w:val="00731EBE"/>
    <w:rsid w:val="00732462"/>
    <w:rsid w:val="0073270C"/>
    <w:rsid w:val="007329C2"/>
    <w:rsid w:val="00732C4D"/>
    <w:rsid w:val="0073326F"/>
    <w:rsid w:val="00733AC5"/>
    <w:rsid w:val="00735E2E"/>
    <w:rsid w:val="00736E19"/>
    <w:rsid w:val="0073770C"/>
    <w:rsid w:val="00740348"/>
    <w:rsid w:val="00741C51"/>
    <w:rsid w:val="00741D5B"/>
    <w:rsid w:val="00741F58"/>
    <w:rsid w:val="00742211"/>
    <w:rsid w:val="00743FDF"/>
    <w:rsid w:val="007448A7"/>
    <w:rsid w:val="00745870"/>
    <w:rsid w:val="00745D0C"/>
    <w:rsid w:val="007466D2"/>
    <w:rsid w:val="00746CE9"/>
    <w:rsid w:val="0074778F"/>
    <w:rsid w:val="0075037E"/>
    <w:rsid w:val="00750D0A"/>
    <w:rsid w:val="00751352"/>
    <w:rsid w:val="00751808"/>
    <w:rsid w:val="00751BAF"/>
    <w:rsid w:val="00751E29"/>
    <w:rsid w:val="00751E77"/>
    <w:rsid w:val="007534CF"/>
    <w:rsid w:val="00755760"/>
    <w:rsid w:val="00756C87"/>
    <w:rsid w:val="00757396"/>
    <w:rsid w:val="0075785A"/>
    <w:rsid w:val="00757E4E"/>
    <w:rsid w:val="00760DDD"/>
    <w:rsid w:val="0076279D"/>
    <w:rsid w:val="00762918"/>
    <w:rsid w:val="00763120"/>
    <w:rsid w:val="00763927"/>
    <w:rsid w:val="00763D82"/>
    <w:rsid w:val="00764D70"/>
    <w:rsid w:val="00765B6A"/>
    <w:rsid w:val="00766D00"/>
    <w:rsid w:val="00767679"/>
    <w:rsid w:val="00767F98"/>
    <w:rsid w:val="0077043F"/>
    <w:rsid w:val="007704DE"/>
    <w:rsid w:val="00770964"/>
    <w:rsid w:val="00770F04"/>
    <w:rsid w:val="0077189C"/>
    <w:rsid w:val="00771FA2"/>
    <w:rsid w:val="00773C3B"/>
    <w:rsid w:val="00775D7F"/>
    <w:rsid w:val="00776363"/>
    <w:rsid w:val="00782CC3"/>
    <w:rsid w:val="007848CE"/>
    <w:rsid w:val="00784F76"/>
    <w:rsid w:val="00785220"/>
    <w:rsid w:val="00786B06"/>
    <w:rsid w:val="00790F16"/>
    <w:rsid w:val="007918ED"/>
    <w:rsid w:val="007927B3"/>
    <w:rsid w:val="00793280"/>
    <w:rsid w:val="00793AC9"/>
    <w:rsid w:val="00793FEC"/>
    <w:rsid w:val="007964BD"/>
    <w:rsid w:val="00797CFC"/>
    <w:rsid w:val="007A24D6"/>
    <w:rsid w:val="007A2A0D"/>
    <w:rsid w:val="007A30CD"/>
    <w:rsid w:val="007A3940"/>
    <w:rsid w:val="007A3D29"/>
    <w:rsid w:val="007A50E7"/>
    <w:rsid w:val="007A5DAE"/>
    <w:rsid w:val="007A64AD"/>
    <w:rsid w:val="007A6E41"/>
    <w:rsid w:val="007A73A7"/>
    <w:rsid w:val="007A77C1"/>
    <w:rsid w:val="007A78FF"/>
    <w:rsid w:val="007B0775"/>
    <w:rsid w:val="007B16EB"/>
    <w:rsid w:val="007B1A42"/>
    <w:rsid w:val="007B2D0A"/>
    <w:rsid w:val="007B3453"/>
    <w:rsid w:val="007B37D3"/>
    <w:rsid w:val="007B3CBB"/>
    <w:rsid w:val="007B40BF"/>
    <w:rsid w:val="007B54BF"/>
    <w:rsid w:val="007B566F"/>
    <w:rsid w:val="007B5C15"/>
    <w:rsid w:val="007B7D91"/>
    <w:rsid w:val="007C0E04"/>
    <w:rsid w:val="007C262B"/>
    <w:rsid w:val="007C370A"/>
    <w:rsid w:val="007C4003"/>
    <w:rsid w:val="007C46B5"/>
    <w:rsid w:val="007C4788"/>
    <w:rsid w:val="007C4C3B"/>
    <w:rsid w:val="007C5454"/>
    <w:rsid w:val="007C5BB7"/>
    <w:rsid w:val="007C5CD7"/>
    <w:rsid w:val="007C6299"/>
    <w:rsid w:val="007C7736"/>
    <w:rsid w:val="007C7CA5"/>
    <w:rsid w:val="007D0D26"/>
    <w:rsid w:val="007D1338"/>
    <w:rsid w:val="007D1F55"/>
    <w:rsid w:val="007D2246"/>
    <w:rsid w:val="007D2B5B"/>
    <w:rsid w:val="007D363C"/>
    <w:rsid w:val="007D3CDE"/>
    <w:rsid w:val="007D46A0"/>
    <w:rsid w:val="007D4957"/>
    <w:rsid w:val="007D4CE2"/>
    <w:rsid w:val="007D4E0B"/>
    <w:rsid w:val="007D4F3E"/>
    <w:rsid w:val="007D6309"/>
    <w:rsid w:val="007D6A88"/>
    <w:rsid w:val="007D74E9"/>
    <w:rsid w:val="007D774F"/>
    <w:rsid w:val="007D7B79"/>
    <w:rsid w:val="007D7EAF"/>
    <w:rsid w:val="007E0882"/>
    <w:rsid w:val="007E1691"/>
    <w:rsid w:val="007E1EBC"/>
    <w:rsid w:val="007E1EC6"/>
    <w:rsid w:val="007E21E8"/>
    <w:rsid w:val="007E2F2B"/>
    <w:rsid w:val="007E305C"/>
    <w:rsid w:val="007E38C4"/>
    <w:rsid w:val="007E39DD"/>
    <w:rsid w:val="007E3FAC"/>
    <w:rsid w:val="007E3FDE"/>
    <w:rsid w:val="007E4D63"/>
    <w:rsid w:val="007E5619"/>
    <w:rsid w:val="007E5C47"/>
    <w:rsid w:val="007E5EDD"/>
    <w:rsid w:val="007E62FE"/>
    <w:rsid w:val="007E6406"/>
    <w:rsid w:val="007E6A67"/>
    <w:rsid w:val="007E71BA"/>
    <w:rsid w:val="007E7A0F"/>
    <w:rsid w:val="007F0CA9"/>
    <w:rsid w:val="007F0D75"/>
    <w:rsid w:val="007F14E3"/>
    <w:rsid w:val="007F2524"/>
    <w:rsid w:val="007F2682"/>
    <w:rsid w:val="007F271E"/>
    <w:rsid w:val="007F2A4B"/>
    <w:rsid w:val="007F3B5E"/>
    <w:rsid w:val="007F3BA4"/>
    <w:rsid w:val="007F5CE7"/>
    <w:rsid w:val="007F6461"/>
    <w:rsid w:val="007F7DEA"/>
    <w:rsid w:val="008006B5"/>
    <w:rsid w:val="00800B5D"/>
    <w:rsid w:val="00801319"/>
    <w:rsid w:val="00801D83"/>
    <w:rsid w:val="00802046"/>
    <w:rsid w:val="00802211"/>
    <w:rsid w:val="008023F7"/>
    <w:rsid w:val="00802630"/>
    <w:rsid w:val="008026E1"/>
    <w:rsid w:val="00802DC4"/>
    <w:rsid w:val="00803DC4"/>
    <w:rsid w:val="0080490E"/>
    <w:rsid w:val="00804C59"/>
    <w:rsid w:val="00804CA6"/>
    <w:rsid w:val="008052D3"/>
    <w:rsid w:val="00805555"/>
    <w:rsid w:val="00806EDF"/>
    <w:rsid w:val="008100DF"/>
    <w:rsid w:val="00810A18"/>
    <w:rsid w:val="008113D9"/>
    <w:rsid w:val="00811517"/>
    <w:rsid w:val="00811E37"/>
    <w:rsid w:val="00811EC6"/>
    <w:rsid w:val="00811ED4"/>
    <w:rsid w:val="008129D1"/>
    <w:rsid w:val="00812DEA"/>
    <w:rsid w:val="00813AE6"/>
    <w:rsid w:val="008156CD"/>
    <w:rsid w:val="00816EA9"/>
    <w:rsid w:val="00817757"/>
    <w:rsid w:val="0082043B"/>
    <w:rsid w:val="0082129F"/>
    <w:rsid w:val="00821A12"/>
    <w:rsid w:val="00821D9A"/>
    <w:rsid w:val="00821F3F"/>
    <w:rsid w:val="0082203C"/>
    <w:rsid w:val="00822580"/>
    <w:rsid w:val="008226F3"/>
    <w:rsid w:val="00822CC7"/>
    <w:rsid w:val="00822DC2"/>
    <w:rsid w:val="00822E45"/>
    <w:rsid w:val="00823338"/>
    <w:rsid w:val="008246A2"/>
    <w:rsid w:val="00824B88"/>
    <w:rsid w:val="008252DF"/>
    <w:rsid w:val="00825BD0"/>
    <w:rsid w:val="00826019"/>
    <w:rsid w:val="008260E1"/>
    <w:rsid w:val="00826A77"/>
    <w:rsid w:val="00826DBC"/>
    <w:rsid w:val="00830355"/>
    <w:rsid w:val="00830BBF"/>
    <w:rsid w:val="00830EDB"/>
    <w:rsid w:val="008323B1"/>
    <w:rsid w:val="00832702"/>
    <w:rsid w:val="0083280F"/>
    <w:rsid w:val="00832B6C"/>
    <w:rsid w:val="008334E6"/>
    <w:rsid w:val="00833995"/>
    <w:rsid w:val="008339F9"/>
    <w:rsid w:val="00834472"/>
    <w:rsid w:val="0083481F"/>
    <w:rsid w:val="00834A61"/>
    <w:rsid w:val="00834BFD"/>
    <w:rsid w:val="00835437"/>
    <w:rsid w:val="00835A85"/>
    <w:rsid w:val="00837F3D"/>
    <w:rsid w:val="0084176B"/>
    <w:rsid w:val="00841DFF"/>
    <w:rsid w:val="008430FC"/>
    <w:rsid w:val="00843194"/>
    <w:rsid w:val="0084354A"/>
    <w:rsid w:val="00843AAE"/>
    <w:rsid w:val="00844DE2"/>
    <w:rsid w:val="00845A89"/>
    <w:rsid w:val="008460DE"/>
    <w:rsid w:val="00846D59"/>
    <w:rsid w:val="008473E7"/>
    <w:rsid w:val="008504D4"/>
    <w:rsid w:val="00850E0D"/>
    <w:rsid w:val="008514DA"/>
    <w:rsid w:val="00851F03"/>
    <w:rsid w:val="00852600"/>
    <w:rsid w:val="00852F4D"/>
    <w:rsid w:val="00853C81"/>
    <w:rsid w:val="008551B8"/>
    <w:rsid w:val="0085522D"/>
    <w:rsid w:val="008552BC"/>
    <w:rsid w:val="00855EC9"/>
    <w:rsid w:val="0085688C"/>
    <w:rsid w:val="0085712E"/>
    <w:rsid w:val="008576D9"/>
    <w:rsid w:val="008578C0"/>
    <w:rsid w:val="0086066B"/>
    <w:rsid w:val="0086070A"/>
    <w:rsid w:val="0086130E"/>
    <w:rsid w:val="00862BC1"/>
    <w:rsid w:val="008633EF"/>
    <w:rsid w:val="00863DBF"/>
    <w:rsid w:val="00864241"/>
    <w:rsid w:val="008648D3"/>
    <w:rsid w:val="0086516A"/>
    <w:rsid w:val="008672AA"/>
    <w:rsid w:val="008675D1"/>
    <w:rsid w:val="008678E1"/>
    <w:rsid w:val="00870496"/>
    <w:rsid w:val="00870C1C"/>
    <w:rsid w:val="0087155C"/>
    <w:rsid w:val="00871872"/>
    <w:rsid w:val="00872A57"/>
    <w:rsid w:val="00873335"/>
    <w:rsid w:val="008734ED"/>
    <w:rsid w:val="00873C53"/>
    <w:rsid w:val="008743FC"/>
    <w:rsid w:val="00874ACC"/>
    <w:rsid w:val="00876123"/>
    <w:rsid w:val="008766D7"/>
    <w:rsid w:val="00880D8D"/>
    <w:rsid w:val="008824F0"/>
    <w:rsid w:val="00884DB5"/>
    <w:rsid w:val="0088514D"/>
    <w:rsid w:val="00885600"/>
    <w:rsid w:val="00886FCC"/>
    <w:rsid w:val="00887072"/>
    <w:rsid w:val="00887769"/>
    <w:rsid w:val="00890B04"/>
    <w:rsid w:val="008919EA"/>
    <w:rsid w:val="00891EC7"/>
    <w:rsid w:val="00892316"/>
    <w:rsid w:val="00892428"/>
    <w:rsid w:val="00892B0F"/>
    <w:rsid w:val="008934BB"/>
    <w:rsid w:val="0089416F"/>
    <w:rsid w:val="008956DA"/>
    <w:rsid w:val="00895A0D"/>
    <w:rsid w:val="00895C5E"/>
    <w:rsid w:val="00897106"/>
    <w:rsid w:val="0089796C"/>
    <w:rsid w:val="008A0053"/>
    <w:rsid w:val="008A03D9"/>
    <w:rsid w:val="008A0411"/>
    <w:rsid w:val="008A0E64"/>
    <w:rsid w:val="008A235D"/>
    <w:rsid w:val="008A2C3A"/>
    <w:rsid w:val="008A2D1D"/>
    <w:rsid w:val="008A2F7E"/>
    <w:rsid w:val="008A303C"/>
    <w:rsid w:val="008A4499"/>
    <w:rsid w:val="008A48CD"/>
    <w:rsid w:val="008A5214"/>
    <w:rsid w:val="008A64D1"/>
    <w:rsid w:val="008A683C"/>
    <w:rsid w:val="008A6B3E"/>
    <w:rsid w:val="008A7688"/>
    <w:rsid w:val="008A79E9"/>
    <w:rsid w:val="008B02DD"/>
    <w:rsid w:val="008B08F3"/>
    <w:rsid w:val="008B1367"/>
    <w:rsid w:val="008B15E1"/>
    <w:rsid w:val="008B189F"/>
    <w:rsid w:val="008B2D71"/>
    <w:rsid w:val="008B30B8"/>
    <w:rsid w:val="008B3215"/>
    <w:rsid w:val="008B3634"/>
    <w:rsid w:val="008B39C6"/>
    <w:rsid w:val="008B3CA0"/>
    <w:rsid w:val="008B4536"/>
    <w:rsid w:val="008B5BCE"/>
    <w:rsid w:val="008B6175"/>
    <w:rsid w:val="008B726B"/>
    <w:rsid w:val="008B7E6B"/>
    <w:rsid w:val="008B7EEB"/>
    <w:rsid w:val="008C0F4E"/>
    <w:rsid w:val="008C2299"/>
    <w:rsid w:val="008C2303"/>
    <w:rsid w:val="008C2ADB"/>
    <w:rsid w:val="008C2CC7"/>
    <w:rsid w:val="008C2F74"/>
    <w:rsid w:val="008C357A"/>
    <w:rsid w:val="008C3B94"/>
    <w:rsid w:val="008C3EC0"/>
    <w:rsid w:val="008C4DA1"/>
    <w:rsid w:val="008C5F19"/>
    <w:rsid w:val="008C66F1"/>
    <w:rsid w:val="008C69A2"/>
    <w:rsid w:val="008C7BEC"/>
    <w:rsid w:val="008D09BF"/>
    <w:rsid w:val="008D1F19"/>
    <w:rsid w:val="008D2428"/>
    <w:rsid w:val="008D2EEF"/>
    <w:rsid w:val="008D416A"/>
    <w:rsid w:val="008D4346"/>
    <w:rsid w:val="008D454F"/>
    <w:rsid w:val="008D45A1"/>
    <w:rsid w:val="008D48C8"/>
    <w:rsid w:val="008D557B"/>
    <w:rsid w:val="008D5896"/>
    <w:rsid w:val="008D65F5"/>
    <w:rsid w:val="008D6717"/>
    <w:rsid w:val="008D67EF"/>
    <w:rsid w:val="008D73A2"/>
    <w:rsid w:val="008E1981"/>
    <w:rsid w:val="008E1EFA"/>
    <w:rsid w:val="008E30A3"/>
    <w:rsid w:val="008E3177"/>
    <w:rsid w:val="008E3356"/>
    <w:rsid w:val="008E3D2A"/>
    <w:rsid w:val="008E4A1F"/>
    <w:rsid w:val="008E4FB1"/>
    <w:rsid w:val="008E661F"/>
    <w:rsid w:val="008E6A50"/>
    <w:rsid w:val="008E75CF"/>
    <w:rsid w:val="008E7A9E"/>
    <w:rsid w:val="008F13B2"/>
    <w:rsid w:val="008F1DDE"/>
    <w:rsid w:val="008F230E"/>
    <w:rsid w:val="008F298A"/>
    <w:rsid w:val="008F4BBD"/>
    <w:rsid w:val="008F547C"/>
    <w:rsid w:val="008F638D"/>
    <w:rsid w:val="008F78F3"/>
    <w:rsid w:val="009009C1"/>
    <w:rsid w:val="0090201F"/>
    <w:rsid w:val="0090416C"/>
    <w:rsid w:val="0090461E"/>
    <w:rsid w:val="00904650"/>
    <w:rsid w:val="00905104"/>
    <w:rsid w:val="009052A9"/>
    <w:rsid w:val="009060EE"/>
    <w:rsid w:val="00906EBF"/>
    <w:rsid w:val="0090731F"/>
    <w:rsid w:val="009074D2"/>
    <w:rsid w:val="00907748"/>
    <w:rsid w:val="00907ABD"/>
    <w:rsid w:val="00907C4E"/>
    <w:rsid w:val="00910821"/>
    <w:rsid w:val="0091186D"/>
    <w:rsid w:val="00912783"/>
    <w:rsid w:val="00914DB5"/>
    <w:rsid w:val="00915BE3"/>
    <w:rsid w:val="0091629D"/>
    <w:rsid w:val="0091740C"/>
    <w:rsid w:val="00917412"/>
    <w:rsid w:val="00917613"/>
    <w:rsid w:val="0091793B"/>
    <w:rsid w:val="009202B2"/>
    <w:rsid w:val="00920A1C"/>
    <w:rsid w:val="00920D0F"/>
    <w:rsid w:val="009210D0"/>
    <w:rsid w:val="00921E8D"/>
    <w:rsid w:val="00921EB7"/>
    <w:rsid w:val="009220FE"/>
    <w:rsid w:val="0092293D"/>
    <w:rsid w:val="00922D96"/>
    <w:rsid w:val="0092351A"/>
    <w:rsid w:val="00923736"/>
    <w:rsid w:val="00923B9D"/>
    <w:rsid w:val="00923F06"/>
    <w:rsid w:val="00923F33"/>
    <w:rsid w:val="00924640"/>
    <w:rsid w:val="00924B2E"/>
    <w:rsid w:val="00924E4E"/>
    <w:rsid w:val="00924EAC"/>
    <w:rsid w:val="00925C4C"/>
    <w:rsid w:val="009270F6"/>
    <w:rsid w:val="009300ED"/>
    <w:rsid w:val="009301A3"/>
    <w:rsid w:val="00930453"/>
    <w:rsid w:val="0093078F"/>
    <w:rsid w:val="00930C0B"/>
    <w:rsid w:val="0093156D"/>
    <w:rsid w:val="00932F47"/>
    <w:rsid w:val="00933BAA"/>
    <w:rsid w:val="00934A2D"/>
    <w:rsid w:val="00935271"/>
    <w:rsid w:val="0093609B"/>
    <w:rsid w:val="00936129"/>
    <w:rsid w:val="00936676"/>
    <w:rsid w:val="00936CEA"/>
    <w:rsid w:val="0093764B"/>
    <w:rsid w:val="00940600"/>
    <w:rsid w:val="0094232F"/>
    <w:rsid w:val="00942A3B"/>
    <w:rsid w:val="00942EC3"/>
    <w:rsid w:val="0094359C"/>
    <w:rsid w:val="00944D69"/>
    <w:rsid w:val="00945671"/>
    <w:rsid w:val="00945C53"/>
    <w:rsid w:val="0094774B"/>
    <w:rsid w:val="00947EBF"/>
    <w:rsid w:val="00950CF7"/>
    <w:rsid w:val="00951297"/>
    <w:rsid w:val="00951851"/>
    <w:rsid w:val="00951890"/>
    <w:rsid w:val="00952502"/>
    <w:rsid w:val="00953CD2"/>
    <w:rsid w:val="00956047"/>
    <w:rsid w:val="00956CB1"/>
    <w:rsid w:val="00957703"/>
    <w:rsid w:val="00961040"/>
    <w:rsid w:val="00961E5F"/>
    <w:rsid w:val="009628C8"/>
    <w:rsid w:val="00962A3A"/>
    <w:rsid w:val="00962B8C"/>
    <w:rsid w:val="00962EA4"/>
    <w:rsid w:val="009635AA"/>
    <w:rsid w:val="00963644"/>
    <w:rsid w:val="009636DD"/>
    <w:rsid w:val="00963C87"/>
    <w:rsid w:val="00964043"/>
    <w:rsid w:val="009640A2"/>
    <w:rsid w:val="0096447A"/>
    <w:rsid w:val="00965506"/>
    <w:rsid w:val="00966F79"/>
    <w:rsid w:val="00967D79"/>
    <w:rsid w:val="00970C85"/>
    <w:rsid w:val="009723A2"/>
    <w:rsid w:val="00973874"/>
    <w:rsid w:val="00973AEB"/>
    <w:rsid w:val="009759BA"/>
    <w:rsid w:val="00975BED"/>
    <w:rsid w:val="00975D79"/>
    <w:rsid w:val="0097699F"/>
    <w:rsid w:val="00976C47"/>
    <w:rsid w:val="00977B9E"/>
    <w:rsid w:val="00977E29"/>
    <w:rsid w:val="00977ECB"/>
    <w:rsid w:val="0098098A"/>
    <w:rsid w:val="009820C5"/>
    <w:rsid w:val="009821F1"/>
    <w:rsid w:val="00983AA3"/>
    <w:rsid w:val="009843FB"/>
    <w:rsid w:val="00984EA2"/>
    <w:rsid w:val="00984FFE"/>
    <w:rsid w:val="009864F6"/>
    <w:rsid w:val="009866B4"/>
    <w:rsid w:val="00986D14"/>
    <w:rsid w:val="00986DE7"/>
    <w:rsid w:val="00987762"/>
    <w:rsid w:val="0098794F"/>
    <w:rsid w:val="00987E4F"/>
    <w:rsid w:val="009902E2"/>
    <w:rsid w:val="009906BD"/>
    <w:rsid w:val="00990B9A"/>
    <w:rsid w:val="00991622"/>
    <w:rsid w:val="00991C83"/>
    <w:rsid w:val="00992942"/>
    <w:rsid w:val="0099462B"/>
    <w:rsid w:val="0099538F"/>
    <w:rsid w:val="00995A79"/>
    <w:rsid w:val="00996590"/>
    <w:rsid w:val="00996864"/>
    <w:rsid w:val="0099755B"/>
    <w:rsid w:val="00997758"/>
    <w:rsid w:val="009A035A"/>
    <w:rsid w:val="009A0B43"/>
    <w:rsid w:val="009A177F"/>
    <w:rsid w:val="009A2413"/>
    <w:rsid w:val="009A335B"/>
    <w:rsid w:val="009A4445"/>
    <w:rsid w:val="009A49FA"/>
    <w:rsid w:val="009A5DBA"/>
    <w:rsid w:val="009A69D5"/>
    <w:rsid w:val="009B0269"/>
    <w:rsid w:val="009B09C3"/>
    <w:rsid w:val="009B17C0"/>
    <w:rsid w:val="009B1B86"/>
    <w:rsid w:val="009B246E"/>
    <w:rsid w:val="009B26E3"/>
    <w:rsid w:val="009B2A4C"/>
    <w:rsid w:val="009B2CC4"/>
    <w:rsid w:val="009B3093"/>
    <w:rsid w:val="009B3436"/>
    <w:rsid w:val="009B36C0"/>
    <w:rsid w:val="009B3725"/>
    <w:rsid w:val="009B4672"/>
    <w:rsid w:val="009B4C5E"/>
    <w:rsid w:val="009B7AB8"/>
    <w:rsid w:val="009B7FCD"/>
    <w:rsid w:val="009C015B"/>
    <w:rsid w:val="009C034B"/>
    <w:rsid w:val="009C2946"/>
    <w:rsid w:val="009C6961"/>
    <w:rsid w:val="009C6A92"/>
    <w:rsid w:val="009C6E63"/>
    <w:rsid w:val="009C6F54"/>
    <w:rsid w:val="009C73C4"/>
    <w:rsid w:val="009C7517"/>
    <w:rsid w:val="009D0400"/>
    <w:rsid w:val="009D046C"/>
    <w:rsid w:val="009D0A32"/>
    <w:rsid w:val="009D0DF9"/>
    <w:rsid w:val="009D3F80"/>
    <w:rsid w:val="009D5364"/>
    <w:rsid w:val="009D7A84"/>
    <w:rsid w:val="009E0888"/>
    <w:rsid w:val="009E13A0"/>
    <w:rsid w:val="009E3A5C"/>
    <w:rsid w:val="009E3B68"/>
    <w:rsid w:val="009E4899"/>
    <w:rsid w:val="009E65B4"/>
    <w:rsid w:val="009E6AE8"/>
    <w:rsid w:val="009E6B63"/>
    <w:rsid w:val="009E760F"/>
    <w:rsid w:val="009E76A1"/>
    <w:rsid w:val="009E7D5C"/>
    <w:rsid w:val="009F0038"/>
    <w:rsid w:val="009F0441"/>
    <w:rsid w:val="009F2049"/>
    <w:rsid w:val="009F2C14"/>
    <w:rsid w:val="009F3980"/>
    <w:rsid w:val="009F4762"/>
    <w:rsid w:val="009F47B0"/>
    <w:rsid w:val="009F50A2"/>
    <w:rsid w:val="009F6047"/>
    <w:rsid w:val="009F63B5"/>
    <w:rsid w:val="009F6A33"/>
    <w:rsid w:val="009F6A39"/>
    <w:rsid w:val="009F6CC3"/>
    <w:rsid w:val="009F73FC"/>
    <w:rsid w:val="00A00785"/>
    <w:rsid w:val="00A01429"/>
    <w:rsid w:val="00A0152B"/>
    <w:rsid w:val="00A02415"/>
    <w:rsid w:val="00A02EDC"/>
    <w:rsid w:val="00A039BD"/>
    <w:rsid w:val="00A03CB1"/>
    <w:rsid w:val="00A0448B"/>
    <w:rsid w:val="00A04AD7"/>
    <w:rsid w:val="00A052BE"/>
    <w:rsid w:val="00A05532"/>
    <w:rsid w:val="00A05FC6"/>
    <w:rsid w:val="00A07712"/>
    <w:rsid w:val="00A07BC4"/>
    <w:rsid w:val="00A07F49"/>
    <w:rsid w:val="00A10169"/>
    <w:rsid w:val="00A10545"/>
    <w:rsid w:val="00A10968"/>
    <w:rsid w:val="00A10972"/>
    <w:rsid w:val="00A11FFE"/>
    <w:rsid w:val="00A123EF"/>
    <w:rsid w:val="00A1276E"/>
    <w:rsid w:val="00A127F1"/>
    <w:rsid w:val="00A13163"/>
    <w:rsid w:val="00A13BD5"/>
    <w:rsid w:val="00A13C6E"/>
    <w:rsid w:val="00A13EE4"/>
    <w:rsid w:val="00A14144"/>
    <w:rsid w:val="00A155AF"/>
    <w:rsid w:val="00A15704"/>
    <w:rsid w:val="00A1598D"/>
    <w:rsid w:val="00A1600C"/>
    <w:rsid w:val="00A17CF9"/>
    <w:rsid w:val="00A20B81"/>
    <w:rsid w:val="00A214D0"/>
    <w:rsid w:val="00A2293C"/>
    <w:rsid w:val="00A22B57"/>
    <w:rsid w:val="00A23E1B"/>
    <w:rsid w:val="00A241B2"/>
    <w:rsid w:val="00A25122"/>
    <w:rsid w:val="00A26642"/>
    <w:rsid w:val="00A271B2"/>
    <w:rsid w:val="00A30610"/>
    <w:rsid w:val="00A30A01"/>
    <w:rsid w:val="00A317DA"/>
    <w:rsid w:val="00A319FE"/>
    <w:rsid w:val="00A31D2E"/>
    <w:rsid w:val="00A328DF"/>
    <w:rsid w:val="00A32A33"/>
    <w:rsid w:val="00A32DF4"/>
    <w:rsid w:val="00A34B3E"/>
    <w:rsid w:val="00A360F5"/>
    <w:rsid w:val="00A37328"/>
    <w:rsid w:val="00A37641"/>
    <w:rsid w:val="00A37ADC"/>
    <w:rsid w:val="00A40EA5"/>
    <w:rsid w:val="00A417E2"/>
    <w:rsid w:val="00A419D5"/>
    <w:rsid w:val="00A41E0E"/>
    <w:rsid w:val="00A41EEE"/>
    <w:rsid w:val="00A42585"/>
    <w:rsid w:val="00A42683"/>
    <w:rsid w:val="00A42BE6"/>
    <w:rsid w:val="00A432D3"/>
    <w:rsid w:val="00A4351B"/>
    <w:rsid w:val="00A43C09"/>
    <w:rsid w:val="00A43F35"/>
    <w:rsid w:val="00A4494F"/>
    <w:rsid w:val="00A45E04"/>
    <w:rsid w:val="00A45EC5"/>
    <w:rsid w:val="00A46294"/>
    <w:rsid w:val="00A469B4"/>
    <w:rsid w:val="00A46F48"/>
    <w:rsid w:val="00A47498"/>
    <w:rsid w:val="00A477B6"/>
    <w:rsid w:val="00A50A2E"/>
    <w:rsid w:val="00A53D18"/>
    <w:rsid w:val="00A542FD"/>
    <w:rsid w:val="00A549C6"/>
    <w:rsid w:val="00A54B69"/>
    <w:rsid w:val="00A55C9F"/>
    <w:rsid w:val="00A55EDA"/>
    <w:rsid w:val="00A55F96"/>
    <w:rsid w:val="00A566AC"/>
    <w:rsid w:val="00A56D8D"/>
    <w:rsid w:val="00A57526"/>
    <w:rsid w:val="00A577C8"/>
    <w:rsid w:val="00A57C31"/>
    <w:rsid w:val="00A6028B"/>
    <w:rsid w:val="00A603B7"/>
    <w:rsid w:val="00A60D8D"/>
    <w:rsid w:val="00A60F4A"/>
    <w:rsid w:val="00A6229D"/>
    <w:rsid w:val="00A622EF"/>
    <w:rsid w:val="00A629CC"/>
    <w:rsid w:val="00A64416"/>
    <w:rsid w:val="00A64CED"/>
    <w:rsid w:val="00A65966"/>
    <w:rsid w:val="00A6650C"/>
    <w:rsid w:val="00A66AA8"/>
    <w:rsid w:val="00A66F1A"/>
    <w:rsid w:val="00A702FE"/>
    <w:rsid w:val="00A72EC1"/>
    <w:rsid w:val="00A7322D"/>
    <w:rsid w:val="00A7496A"/>
    <w:rsid w:val="00A74BD1"/>
    <w:rsid w:val="00A74F7A"/>
    <w:rsid w:val="00A76855"/>
    <w:rsid w:val="00A76A86"/>
    <w:rsid w:val="00A77123"/>
    <w:rsid w:val="00A7724D"/>
    <w:rsid w:val="00A80182"/>
    <w:rsid w:val="00A80F8A"/>
    <w:rsid w:val="00A8187C"/>
    <w:rsid w:val="00A81A2B"/>
    <w:rsid w:val="00A81D5D"/>
    <w:rsid w:val="00A83536"/>
    <w:rsid w:val="00A83C3F"/>
    <w:rsid w:val="00A8419C"/>
    <w:rsid w:val="00A84925"/>
    <w:rsid w:val="00A84BE9"/>
    <w:rsid w:val="00A8560A"/>
    <w:rsid w:val="00A856CF"/>
    <w:rsid w:val="00A86AF9"/>
    <w:rsid w:val="00A86B7D"/>
    <w:rsid w:val="00A86E47"/>
    <w:rsid w:val="00A87195"/>
    <w:rsid w:val="00A8724B"/>
    <w:rsid w:val="00A875C5"/>
    <w:rsid w:val="00A87754"/>
    <w:rsid w:val="00A87EE1"/>
    <w:rsid w:val="00A907C4"/>
    <w:rsid w:val="00A9099D"/>
    <w:rsid w:val="00A90C9F"/>
    <w:rsid w:val="00A90ED2"/>
    <w:rsid w:val="00A912F5"/>
    <w:rsid w:val="00A92A00"/>
    <w:rsid w:val="00A92B93"/>
    <w:rsid w:val="00A9323B"/>
    <w:rsid w:val="00A94123"/>
    <w:rsid w:val="00A95D13"/>
    <w:rsid w:val="00A9663F"/>
    <w:rsid w:val="00A96E8D"/>
    <w:rsid w:val="00AA13BC"/>
    <w:rsid w:val="00AA1881"/>
    <w:rsid w:val="00AA1EE9"/>
    <w:rsid w:val="00AA32A4"/>
    <w:rsid w:val="00AA3EAE"/>
    <w:rsid w:val="00AA4C87"/>
    <w:rsid w:val="00AA4DBD"/>
    <w:rsid w:val="00AA4EA2"/>
    <w:rsid w:val="00AA4F36"/>
    <w:rsid w:val="00AA5050"/>
    <w:rsid w:val="00AA5089"/>
    <w:rsid w:val="00AA5821"/>
    <w:rsid w:val="00AA5E4E"/>
    <w:rsid w:val="00AA682F"/>
    <w:rsid w:val="00AA74C2"/>
    <w:rsid w:val="00AB0307"/>
    <w:rsid w:val="00AB39B9"/>
    <w:rsid w:val="00AB3A0B"/>
    <w:rsid w:val="00AB3B09"/>
    <w:rsid w:val="00AB428E"/>
    <w:rsid w:val="00AB429F"/>
    <w:rsid w:val="00AB5375"/>
    <w:rsid w:val="00AB54E9"/>
    <w:rsid w:val="00AB5631"/>
    <w:rsid w:val="00AB6468"/>
    <w:rsid w:val="00AB6931"/>
    <w:rsid w:val="00AB730B"/>
    <w:rsid w:val="00AB7487"/>
    <w:rsid w:val="00AB7613"/>
    <w:rsid w:val="00AB76AE"/>
    <w:rsid w:val="00AB7821"/>
    <w:rsid w:val="00AB79DF"/>
    <w:rsid w:val="00AB7EF9"/>
    <w:rsid w:val="00AC0392"/>
    <w:rsid w:val="00AC07B0"/>
    <w:rsid w:val="00AC0BBF"/>
    <w:rsid w:val="00AC0CC7"/>
    <w:rsid w:val="00AC1A97"/>
    <w:rsid w:val="00AC20B2"/>
    <w:rsid w:val="00AC227D"/>
    <w:rsid w:val="00AC2BC2"/>
    <w:rsid w:val="00AC4501"/>
    <w:rsid w:val="00AC4CF3"/>
    <w:rsid w:val="00AC5885"/>
    <w:rsid w:val="00AC5939"/>
    <w:rsid w:val="00AC5AC9"/>
    <w:rsid w:val="00AC6256"/>
    <w:rsid w:val="00AD027B"/>
    <w:rsid w:val="00AD073C"/>
    <w:rsid w:val="00AD0A3B"/>
    <w:rsid w:val="00AD0E91"/>
    <w:rsid w:val="00AD115A"/>
    <w:rsid w:val="00AD126F"/>
    <w:rsid w:val="00AD1A77"/>
    <w:rsid w:val="00AD3035"/>
    <w:rsid w:val="00AD33D7"/>
    <w:rsid w:val="00AD3564"/>
    <w:rsid w:val="00AD37E2"/>
    <w:rsid w:val="00AD4498"/>
    <w:rsid w:val="00AD48C8"/>
    <w:rsid w:val="00AD553D"/>
    <w:rsid w:val="00AD5D61"/>
    <w:rsid w:val="00AD665C"/>
    <w:rsid w:val="00AD6885"/>
    <w:rsid w:val="00AD7227"/>
    <w:rsid w:val="00AD779D"/>
    <w:rsid w:val="00AE0B34"/>
    <w:rsid w:val="00AE0FA7"/>
    <w:rsid w:val="00AE14C8"/>
    <w:rsid w:val="00AE2195"/>
    <w:rsid w:val="00AE2D4F"/>
    <w:rsid w:val="00AE31FA"/>
    <w:rsid w:val="00AE374F"/>
    <w:rsid w:val="00AE4B08"/>
    <w:rsid w:val="00AE50F8"/>
    <w:rsid w:val="00AE5284"/>
    <w:rsid w:val="00AE54E0"/>
    <w:rsid w:val="00AE609D"/>
    <w:rsid w:val="00AE7411"/>
    <w:rsid w:val="00AE7C1B"/>
    <w:rsid w:val="00AE7DE7"/>
    <w:rsid w:val="00AF1BAE"/>
    <w:rsid w:val="00AF1D50"/>
    <w:rsid w:val="00AF3BD7"/>
    <w:rsid w:val="00AF420A"/>
    <w:rsid w:val="00AF4E89"/>
    <w:rsid w:val="00AF5FA8"/>
    <w:rsid w:val="00AF674E"/>
    <w:rsid w:val="00AF6DED"/>
    <w:rsid w:val="00AF6FAE"/>
    <w:rsid w:val="00AF7287"/>
    <w:rsid w:val="00B00A91"/>
    <w:rsid w:val="00B018F7"/>
    <w:rsid w:val="00B02141"/>
    <w:rsid w:val="00B0393D"/>
    <w:rsid w:val="00B03B4D"/>
    <w:rsid w:val="00B04261"/>
    <w:rsid w:val="00B04437"/>
    <w:rsid w:val="00B0459C"/>
    <w:rsid w:val="00B05780"/>
    <w:rsid w:val="00B0695F"/>
    <w:rsid w:val="00B06B67"/>
    <w:rsid w:val="00B101C7"/>
    <w:rsid w:val="00B10B3B"/>
    <w:rsid w:val="00B1260F"/>
    <w:rsid w:val="00B12A74"/>
    <w:rsid w:val="00B12DE6"/>
    <w:rsid w:val="00B12E35"/>
    <w:rsid w:val="00B13AA2"/>
    <w:rsid w:val="00B1527B"/>
    <w:rsid w:val="00B15288"/>
    <w:rsid w:val="00B15D27"/>
    <w:rsid w:val="00B1623E"/>
    <w:rsid w:val="00B17C6D"/>
    <w:rsid w:val="00B17F7D"/>
    <w:rsid w:val="00B20062"/>
    <w:rsid w:val="00B2045B"/>
    <w:rsid w:val="00B20639"/>
    <w:rsid w:val="00B219D4"/>
    <w:rsid w:val="00B21E1D"/>
    <w:rsid w:val="00B225AA"/>
    <w:rsid w:val="00B227D6"/>
    <w:rsid w:val="00B229E9"/>
    <w:rsid w:val="00B22F56"/>
    <w:rsid w:val="00B23548"/>
    <w:rsid w:val="00B24D24"/>
    <w:rsid w:val="00B27848"/>
    <w:rsid w:val="00B27E04"/>
    <w:rsid w:val="00B30529"/>
    <w:rsid w:val="00B31432"/>
    <w:rsid w:val="00B3200F"/>
    <w:rsid w:val="00B323BF"/>
    <w:rsid w:val="00B327CE"/>
    <w:rsid w:val="00B3288D"/>
    <w:rsid w:val="00B32BDB"/>
    <w:rsid w:val="00B33168"/>
    <w:rsid w:val="00B33D95"/>
    <w:rsid w:val="00B34BA8"/>
    <w:rsid w:val="00B34BF7"/>
    <w:rsid w:val="00B35596"/>
    <w:rsid w:val="00B3763E"/>
    <w:rsid w:val="00B37AB2"/>
    <w:rsid w:val="00B37EAE"/>
    <w:rsid w:val="00B37F2D"/>
    <w:rsid w:val="00B412EC"/>
    <w:rsid w:val="00B41D38"/>
    <w:rsid w:val="00B42080"/>
    <w:rsid w:val="00B42554"/>
    <w:rsid w:val="00B42A54"/>
    <w:rsid w:val="00B43229"/>
    <w:rsid w:val="00B43B67"/>
    <w:rsid w:val="00B44F39"/>
    <w:rsid w:val="00B461B4"/>
    <w:rsid w:val="00B4636B"/>
    <w:rsid w:val="00B4797E"/>
    <w:rsid w:val="00B47A34"/>
    <w:rsid w:val="00B50E34"/>
    <w:rsid w:val="00B5155F"/>
    <w:rsid w:val="00B52089"/>
    <w:rsid w:val="00B5213C"/>
    <w:rsid w:val="00B524B8"/>
    <w:rsid w:val="00B531CB"/>
    <w:rsid w:val="00B53ABE"/>
    <w:rsid w:val="00B55142"/>
    <w:rsid w:val="00B55F69"/>
    <w:rsid w:val="00B56072"/>
    <w:rsid w:val="00B56500"/>
    <w:rsid w:val="00B57709"/>
    <w:rsid w:val="00B577EC"/>
    <w:rsid w:val="00B57EFA"/>
    <w:rsid w:val="00B57F38"/>
    <w:rsid w:val="00B6092C"/>
    <w:rsid w:val="00B615A8"/>
    <w:rsid w:val="00B61C00"/>
    <w:rsid w:val="00B623C0"/>
    <w:rsid w:val="00B6241B"/>
    <w:rsid w:val="00B62815"/>
    <w:rsid w:val="00B63320"/>
    <w:rsid w:val="00B636AB"/>
    <w:rsid w:val="00B636FF"/>
    <w:rsid w:val="00B63B32"/>
    <w:rsid w:val="00B653EE"/>
    <w:rsid w:val="00B65596"/>
    <w:rsid w:val="00B65BDD"/>
    <w:rsid w:val="00B6647D"/>
    <w:rsid w:val="00B66697"/>
    <w:rsid w:val="00B66736"/>
    <w:rsid w:val="00B66AFD"/>
    <w:rsid w:val="00B701D4"/>
    <w:rsid w:val="00B7058F"/>
    <w:rsid w:val="00B707BA"/>
    <w:rsid w:val="00B70FD9"/>
    <w:rsid w:val="00B71D15"/>
    <w:rsid w:val="00B7221F"/>
    <w:rsid w:val="00B723AD"/>
    <w:rsid w:val="00B72973"/>
    <w:rsid w:val="00B72C77"/>
    <w:rsid w:val="00B73B39"/>
    <w:rsid w:val="00B752C3"/>
    <w:rsid w:val="00B75A30"/>
    <w:rsid w:val="00B75C5A"/>
    <w:rsid w:val="00B75D52"/>
    <w:rsid w:val="00B75EED"/>
    <w:rsid w:val="00B765B6"/>
    <w:rsid w:val="00B76683"/>
    <w:rsid w:val="00B7736F"/>
    <w:rsid w:val="00B779FF"/>
    <w:rsid w:val="00B826EF"/>
    <w:rsid w:val="00B84A2A"/>
    <w:rsid w:val="00B84C0E"/>
    <w:rsid w:val="00B86654"/>
    <w:rsid w:val="00B87409"/>
    <w:rsid w:val="00B87800"/>
    <w:rsid w:val="00B87C1A"/>
    <w:rsid w:val="00B87C21"/>
    <w:rsid w:val="00B902BA"/>
    <w:rsid w:val="00B9052D"/>
    <w:rsid w:val="00B92218"/>
    <w:rsid w:val="00B92ABB"/>
    <w:rsid w:val="00B92EAF"/>
    <w:rsid w:val="00B9404D"/>
    <w:rsid w:val="00B9487E"/>
    <w:rsid w:val="00B94B01"/>
    <w:rsid w:val="00B95A0E"/>
    <w:rsid w:val="00B95A29"/>
    <w:rsid w:val="00B95C10"/>
    <w:rsid w:val="00B95E8A"/>
    <w:rsid w:val="00B95F08"/>
    <w:rsid w:val="00B96D24"/>
    <w:rsid w:val="00B97F8F"/>
    <w:rsid w:val="00BA0033"/>
    <w:rsid w:val="00BA0769"/>
    <w:rsid w:val="00BA0A0D"/>
    <w:rsid w:val="00BA0AC1"/>
    <w:rsid w:val="00BA22E7"/>
    <w:rsid w:val="00BA2F20"/>
    <w:rsid w:val="00BA2F46"/>
    <w:rsid w:val="00BA3B2B"/>
    <w:rsid w:val="00BA4843"/>
    <w:rsid w:val="00BA59F0"/>
    <w:rsid w:val="00BA68A8"/>
    <w:rsid w:val="00BA7385"/>
    <w:rsid w:val="00BA73E8"/>
    <w:rsid w:val="00BA7698"/>
    <w:rsid w:val="00BB0A46"/>
    <w:rsid w:val="00BB10DB"/>
    <w:rsid w:val="00BB30A1"/>
    <w:rsid w:val="00BB3D1A"/>
    <w:rsid w:val="00BB5151"/>
    <w:rsid w:val="00BB79D0"/>
    <w:rsid w:val="00BC0325"/>
    <w:rsid w:val="00BC0A16"/>
    <w:rsid w:val="00BC19B7"/>
    <w:rsid w:val="00BC2B24"/>
    <w:rsid w:val="00BC4A84"/>
    <w:rsid w:val="00BC4AD3"/>
    <w:rsid w:val="00BC4E3B"/>
    <w:rsid w:val="00BC557C"/>
    <w:rsid w:val="00BC5612"/>
    <w:rsid w:val="00BC69B7"/>
    <w:rsid w:val="00BC7907"/>
    <w:rsid w:val="00BC7DB6"/>
    <w:rsid w:val="00BD0737"/>
    <w:rsid w:val="00BD1B26"/>
    <w:rsid w:val="00BD1F5B"/>
    <w:rsid w:val="00BD27D7"/>
    <w:rsid w:val="00BD292B"/>
    <w:rsid w:val="00BD2D5A"/>
    <w:rsid w:val="00BD323E"/>
    <w:rsid w:val="00BD3E97"/>
    <w:rsid w:val="00BD3F20"/>
    <w:rsid w:val="00BD4127"/>
    <w:rsid w:val="00BD4165"/>
    <w:rsid w:val="00BD50CC"/>
    <w:rsid w:val="00BD54B2"/>
    <w:rsid w:val="00BD58D2"/>
    <w:rsid w:val="00BD5B9F"/>
    <w:rsid w:val="00BD61E2"/>
    <w:rsid w:val="00BD63A3"/>
    <w:rsid w:val="00BD6402"/>
    <w:rsid w:val="00BD6CC2"/>
    <w:rsid w:val="00BD6D07"/>
    <w:rsid w:val="00BD7B23"/>
    <w:rsid w:val="00BE0CBA"/>
    <w:rsid w:val="00BE11D2"/>
    <w:rsid w:val="00BE1785"/>
    <w:rsid w:val="00BE17F2"/>
    <w:rsid w:val="00BE27B4"/>
    <w:rsid w:val="00BE292E"/>
    <w:rsid w:val="00BE2D77"/>
    <w:rsid w:val="00BE2E84"/>
    <w:rsid w:val="00BE2FDC"/>
    <w:rsid w:val="00BE3511"/>
    <w:rsid w:val="00BE36CE"/>
    <w:rsid w:val="00BE42EB"/>
    <w:rsid w:val="00BE43F8"/>
    <w:rsid w:val="00BE4CDB"/>
    <w:rsid w:val="00BE5BE0"/>
    <w:rsid w:val="00BE5CF8"/>
    <w:rsid w:val="00BE7F0F"/>
    <w:rsid w:val="00BE7FA0"/>
    <w:rsid w:val="00BF0859"/>
    <w:rsid w:val="00BF0AED"/>
    <w:rsid w:val="00BF0C0E"/>
    <w:rsid w:val="00BF0F51"/>
    <w:rsid w:val="00BF19B3"/>
    <w:rsid w:val="00BF30BE"/>
    <w:rsid w:val="00BF3871"/>
    <w:rsid w:val="00BF3B5B"/>
    <w:rsid w:val="00BF4056"/>
    <w:rsid w:val="00BF4C68"/>
    <w:rsid w:val="00BF50C8"/>
    <w:rsid w:val="00BF51FB"/>
    <w:rsid w:val="00BF5DA2"/>
    <w:rsid w:val="00BF5E83"/>
    <w:rsid w:val="00BF74AB"/>
    <w:rsid w:val="00BF75F0"/>
    <w:rsid w:val="00BF7F6E"/>
    <w:rsid w:val="00C0153A"/>
    <w:rsid w:val="00C019D2"/>
    <w:rsid w:val="00C01B6D"/>
    <w:rsid w:val="00C01BDC"/>
    <w:rsid w:val="00C02631"/>
    <w:rsid w:val="00C029ED"/>
    <w:rsid w:val="00C02A56"/>
    <w:rsid w:val="00C03380"/>
    <w:rsid w:val="00C03CE8"/>
    <w:rsid w:val="00C047BD"/>
    <w:rsid w:val="00C05467"/>
    <w:rsid w:val="00C05789"/>
    <w:rsid w:val="00C063B9"/>
    <w:rsid w:val="00C068D1"/>
    <w:rsid w:val="00C069EA"/>
    <w:rsid w:val="00C06DB1"/>
    <w:rsid w:val="00C07C67"/>
    <w:rsid w:val="00C07D50"/>
    <w:rsid w:val="00C105DD"/>
    <w:rsid w:val="00C11802"/>
    <w:rsid w:val="00C11EF8"/>
    <w:rsid w:val="00C137FD"/>
    <w:rsid w:val="00C13B63"/>
    <w:rsid w:val="00C13FC5"/>
    <w:rsid w:val="00C14C9E"/>
    <w:rsid w:val="00C160A0"/>
    <w:rsid w:val="00C16B89"/>
    <w:rsid w:val="00C176D9"/>
    <w:rsid w:val="00C217C2"/>
    <w:rsid w:val="00C2265F"/>
    <w:rsid w:val="00C22A0F"/>
    <w:rsid w:val="00C22AC7"/>
    <w:rsid w:val="00C238A5"/>
    <w:rsid w:val="00C23FC6"/>
    <w:rsid w:val="00C25C35"/>
    <w:rsid w:val="00C27A1E"/>
    <w:rsid w:val="00C30AA4"/>
    <w:rsid w:val="00C30EBD"/>
    <w:rsid w:val="00C3195C"/>
    <w:rsid w:val="00C31A7D"/>
    <w:rsid w:val="00C33392"/>
    <w:rsid w:val="00C33FCE"/>
    <w:rsid w:val="00C350A4"/>
    <w:rsid w:val="00C351D3"/>
    <w:rsid w:val="00C35B18"/>
    <w:rsid w:val="00C3621D"/>
    <w:rsid w:val="00C366EA"/>
    <w:rsid w:val="00C36B9B"/>
    <w:rsid w:val="00C370BA"/>
    <w:rsid w:val="00C37A10"/>
    <w:rsid w:val="00C405FF"/>
    <w:rsid w:val="00C40B14"/>
    <w:rsid w:val="00C40BA2"/>
    <w:rsid w:val="00C40DE8"/>
    <w:rsid w:val="00C4276A"/>
    <w:rsid w:val="00C43069"/>
    <w:rsid w:val="00C4369E"/>
    <w:rsid w:val="00C4408F"/>
    <w:rsid w:val="00C44E3B"/>
    <w:rsid w:val="00C45137"/>
    <w:rsid w:val="00C472E9"/>
    <w:rsid w:val="00C473E5"/>
    <w:rsid w:val="00C47AAD"/>
    <w:rsid w:val="00C528FC"/>
    <w:rsid w:val="00C54336"/>
    <w:rsid w:val="00C54382"/>
    <w:rsid w:val="00C550E0"/>
    <w:rsid w:val="00C56290"/>
    <w:rsid w:val="00C57494"/>
    <w:rsid w:val="00C57759"/>
    <w:rsid w:val="00C57D8C"/>
    <w:rsid w:val="00C60A05"/>
    <w:rsid w:val="00C612CD"/>
    <w:rsid w:val="00C61C11"/>
    <w:rsid w:val="00C62B9C"/>
    <w:rsid w:val="00C63502"/>
    <w:rsid w:val="00C6453B"/>
    <w:rsid w:val="00C64926"/>
    <w:rsid w:val="00C64BA8"/>
    <w:rsid w:val="00C64ED0"/>
    <w:rsid w:val="00C65FFA"/>
    <w:rsid w:val="00C660BF"/>
    <w:rsid w:val="00C66168"/>
    <w:rsid w:val="00C6711B"/>
    <w:rsid w:val="00C67862"/>
    <w:rsid w:val="00C67A7B"/>
    <w:rsid w:val="00C67E6F"/>
    <w:rsid w:val="00C7107A"/>
    <w:rsid w:val="00C71D72"/>
    <w:rsid w:val="00C72455"/>
    <w:rsid w:val="00C732CC"/>
    <w:rsid w:val="00C757C7"/>
    <w:rsid w:val="00C75BBC"/>
    <w:rsid w:val="00C766B9"/>
    <w:rsid w:val="00C80637"/>
    <w:rsid w:val="00C80E9F"/>
    <w:rsid w:val="00C81270"/>
    <w:rsid w:val="00C813EE"/>
    <w:rsid w:val="00C81581"/>
    <w:rsid w:val="00C8187A"/>
    <w:rsid w:val="00C81A8A"/>
    <w:rsid w:val="00C82709"/>
    <w:rsid w:val="00C82DE4"/>
    <w:rsid w:val="00C82F2E"/>
    <w:rsid w:val="00C830D9"/>
    <w:rsid w:val="00C8388A"/>
    <w:rsid w:val="00C83B00"/>
    <w:rsid w:val="00C8407F"/>
    <w:rsid w:val="00C84E59"/>
    <w:rsid w:val="00C85359"/>
    <w:rsid w:val="00C85B65"/>
    <w:rsid w:val="00C86D70"/>
    <w:rsid w:val="00C86FCC"/>
    <w:rsid w:val="00C8714A"/>
    <w:rsid w:val="00C90053"/>
    <w:rsid w:val="00C90B26"/>
    <w:rsid w:val="00C90BCF"/>
    <w:rsid w:val="00C9109F"/>
    <w:rsid w:val="00C9119C"/>
    <w:rsid w:val="00C923CE"/>
    <w:rsid w:val="00C92A7A"/>
    <w:rsid w:val="00C9465F"/>
    <w:rsid w:val="00C94869"/>
    <w:rsid w:val="00C95E5F"/>
    <w:rsid w:val="00C9775B"/>
    <w:rsid w:val="00C9780C"/>
    <w:rsid w:val="00C97E89"/>
    <w:rsid w:val="00CA1556"/>
    <w:rsid w:val="00CA18FE"/>
    <w:rsid w:val="00CA1D45"/>
    <w:rsid w:val="00CA25AD"/>
    <w:rsid w:val="00CA27B1"/>
    <w:rsid w:val="00CA2875"/>
    <w:rsid w:val="00CA3FA0"/>
    <w:rsid w:val="00CA45DC"/>
    <w:rsid w:val="00CA4934"/>
    <w:rsid w:val="00CA4CE4"/>
    <w:rsid w:val="00CA621F"/>
    <w:rsid w:val="00CA7440"/>
    <w:rsid w:val="00CA75AC"/>
    <w:rsid w:val="00CA7EC1"/>
    <w:rsid w:val="00CA7F40"/>
    <w:rsid w:val="00CB1FA5"/>
    <w:rsid w:val="00CB222D"/>
    <w:rsid w:val="00CB268C"/>
    <w:rsid w:val="00CB2922"/>
    <w:rsid w:val="00CB333E"/>
    <w:rsid w:val="00CB3474"/>
    <w:rsid w:val="00CB3B9E"/>
    <w:rsid w:val="00CB4929"/>
    <w:rsid w:val="00CB5029"/>
    <w:rsid w:val="00CB675E"/>
    <w:rsid w:val="00CB69A1"/>
    <w:rsid w:val="00CB6EFE"/>
    <w:rsid w:val="00CC0FCA"/>
    <w:rsid w:val="00CC179B"/>
    <w:rsid w:val="00CC348F"/>
    <w:rsid w:val="00CC37AC"/>
    <w:rsid w:val="00CC3942"/>
    <w:rsid w:val="00CC43F0"/>
    <w:rsid w:val="00CC492D"/>
    <w:rsid w:val="00CC4C3E"/>
    <w:rsid w:val="00CC4C7C"/>
    <w:rsid w:val="00CC6257"/>
    <w:rsid w:val="00CC6BBC"/>
    <w:rsid w:val="00CD0544"/>
    <w:rsid w:val="00CD1B3B"/>
    <w:rsid w:val="00CD1BFE"/>
    <w:rsid w:val="00CD1CC3"/>
    <w:rsid w:val="00CD2462"/>
    <w:rsid w:val="00CD247F"/>
    <w:rsid w:val="00CD2A90"/>
    <w:rsid w:val="00CD2F89"/>
    <w:rsid w:val="00CD330D"/>
    <w:rsid w:val="00CD3346"/>
    <w:rsid w:val="00CD3691"/>
    <w:rsid w:val="00CD45F1"/>
    <w:rsid w:val="00CD4760"/>
    <w:rsid w:val="00CD4D88"/>
    <w:rsid w:val="00CD5E32"/>
    <w:rsid w:val="00CD6472"/>
    <w:rsid w:val="00CD6815"/>
    <w:rsid w:val="00CD7419"/>
    <w:rsid w:val="00CD7687"/>
    <w:rsid w:val="00CD7A64"/>
    <w:rsid w:val="00CD7AC7"/>
    <w:rsid w:val="00CD7DD7"/>
    <w:rsid w:val="00CE0BFC"/>
    <w:rsid w:val="00CE0D04"/>
    <w:rsid w:val="00CE10C7"/>
    <w:rsid w:val="00CE17C0"/>
    <w:rsid w:val="00CE2FE7"/>
    <w:rsid w:val="00CE3729"/>
    <w:rsid w:val="00CE39F4"/>
    <w:rsid w:val="00CE4307"/>
    <w:rsid w:val="00CE4B42"/>
    <w:rsid w:val="00CE4DC6"/>
    <w:rsid w:val="00CE4ECF"/>
    <w:rsid w:val="00CE5135"/>
    <w:rsid w:val="00CE57DF"/>
    <w:rsid w:val="00CE63F4"/>
    <w:rsid w:val="00CE66AF"/>
    <w:rsid w:val="00CE708D"/>
    <w:rsid w:val="00CE7761"/>
    <w:rsid w:val="00CE782D"/>
    <w:rsid w:val="00CE7FDB"/>
    <w:rsid w:val="00CF053B"/>
    <w:rsid w:val="00CF0A0E"/>
    <w:rsid w:val="00CF1AC5"/>
    <w:rsid w:val="00CF2756"/>
    <w:rsid w:val="00CF2C48"/>
    <w:rsid w:val="00CF2C51"/>
    <w:rsid w:val="00CF3515"/>
    <w:rsid w:val="00CF3929"/>
    <w:rsid w:val="00CF3BCB"/>
    <w:rsid w:val="00CF3E76"/>
    <w:rsid w:val="00CF46D2"/>
    <w:rsid w:val="00CF615F"/>
    <w:rsid w:val="00CF62A6"/>
    <w:rsid w:val="00CF676B"/>
    <w:rsid w:val="00CF6914"/>
    <w:rsid w:val="00D01119"/>
    <w:rsid w:val="00D01EF9"/>
    <w:rsid w:val="00D0224F"/>
    <w:rsid w:val="00D02A7A"/>
    <w:rsid w:val="00D02CC7"/>
    <w:rsid w:val="00D0342A"/>
    <w:rsid w:val="00D043EB"/>
    <w:rsid w:val="00D04632"/>
    <w:rsid w:val="00D060C4"/>
    <w:rsid w:val="00D0665D"/>
    <w:rsid w:val="00D072AE"/>
    <w:rsid w:val="00D10911"/>
    <w:rsid w:val="00D11273"/>
    <w:rsid w:val="00D11A27"/>
    <w:rsid w:val="00D13119"/>
    <w:rsid w:val="00D13656"/>
    <w:rsid w:val="00D13969"/>
    <w:rsid w:val="00D1529C"/>
    <w:rsid w:val="00D15632"/>
    <w:rsid w:val="00D15F19"/>
    <w:rsid w:val="00D17421"/>
    <w:rsid w:val="00D17514"/>
    <w:rsid w:val="00D225F4"/>
    <w:rsid w:val="00D23DCB"/>
    <w:rsid w:val="00D24092"/>
    <w:rsid w:val="00D242C1"/>
    <w:rsid w:val="00D25F57"/>
    <w:rsid w:val="00D263AE"/>
    <w:rsid w:val="00D26981"/>
    <w:rsid w:val="00D27231"/>
    <w:rsid w:val="00D273F6"/>
    <w:rsid w:val="00D279C9"/>
    <w:rsid w:val="00D27E73"/>
    <w:rsid w:val="00D3057C"/>
    <w:rsid w:val="00D3089A"/>
    <w:rsid w:val="00D31915"/>
    <w:rsid w:val="00D31926"/>
    <w:rsid w:val="00D32030"/>
    <w:rsid w:val="00D32399"/>
    <w:rsid w:val="00D33473"/>
    <w:rsid w:val="00D340B2"/>
    <w:rsid w:val="00D34450"/>
    <w:rsid w:val="00D35A38"/>
    <w:rsid w:val="00D35D81"/>
    <w:rsid w:val="00D36214"/>
    <w:rsid w:val="00D37037"/>
    <w:rsid w:val="00D370A8"/>
    <w:rsid w:val="00D37164"/>
    <w:rsid w:val="00D37C51"/>
    <w:rsid w:val="00D4048A"/>
    <w:rsid w:val="00D40FEE"/>
    <w:rsid w:val="00D423C5"/>
    <w:rsid w:val="00D42AC9"/>
    <w:rsid w:val="00D42D41"/>
    <w:rsid w:val="00D435D4"/>
    <w:rsid w:val="00D43815"/>
    <w:rsid w:val="00D438C4"/>
    <w:rsid w:val="00D452FE"/>
    <w:rsid w:val="00D4563A"/>
    <w:rsid w:val="00D45789"/>
    <w:rsid w:val="00D45AB1"/>
    <w:rsid w:val="00D45E80"/>
    <w:rsid w:val="00D47499"/>
    <w:rsid w:val="00D504D5"/>
    <w:rsid w:val="00D504E3"/>
    <w:rsid w:val="00D507B2"/>
    <w:rsid w:val="00D5135D"/>
    <w:rsid w:val="00D51563"/>
    <w:rsid w:val="00D51E94"/>
    <w:rsid w:val="00D52267"/>
    <w:rsid w:val="00D52C2D"/>
    <w:rsid w:val="00D531A4"/>
    <w:rsid w:val="00D538D7"/>
    <w:rsid w:val="00D53992"/>
    <w:rsid w:val="00D53C1D"/>
    <w:rsid w:val="00D541D6"/>
    <w:rsid w:val="00D54B97"/>
    <w:rsid w:val="00D559F5"/>
    <w:rsid w:val="00D57144"/>
    <w:rsid w:val="00D577CE"/>
    <w:rsid w:val="00D578A5"/>
    <w:rsid w:val="00D60165"/>
    <w:rsid w:val="00D609ED"/>
    <w:rsid w:val="00D60A7D"/>
    <w:rsid w:val="00D61844"/>
    <w:rsid w:val="00D62403"/>
    <w:rsid w:val="00D62941"/>
    <w:rsid w:val="00D633D1"/>
    <w:rsid w:val="00D63554"/>
    <w:rsid w:val="00D64900"/>
    <w:rsid w:val="00D64E9F"/>
    <w:rsid w:val="00D64FFE"/>
    <w:rsid w:val="00D6549E"/>
    <w:rsid w:val="00D656F1"/>
    <w:rsid w:val="00D660E2"/>
    <w:rsid w:val="00D675D3"/>
    <w:rsid w:val="00D6765F"/>
    <w:rsid w:val="00D70B7D"/>
    <w:rsid w:val="00D715EB"/>
    <w:rsid w:val="00D716D9"/>
    <w:rsid w:val="00D71D3D"/>
    <w:rsid w:val="00D71DB8"/>
    <w:rsid w:val="00D72388"/>
    <w:rsid w:val="00D7285B"/>
    <w:rsid w:val="00D745A1"/>
    <w:rsid w:val="00D74810"/>
    <w:rsid w:val="00D74A41"/>
    <w:rsid w:val="00D74A42"/>
    <w:rsid w:val="00D74C50"/>
    <w:rsid w:val="00D74CA3"/>
    <w:rsid w:val="00D75E49"/>
    <w:rsid w:val="00D75ECC"/>
    <w:rsid w:val="00D76271"/>
    <w:rsid w:val="00D765B0"/>
    <w:rsid w:val="00D7765D"/>
    <w:rsid w:val="00D80040"/>
    <w:rsid w:val="00D8010E"/>
    <w:rsid w:val="00D806F7"/>
    <w:rsid w:val="00D80CEA"/>
    <w:rsid w:val="00D80D54"/>
    <w:rsid w:val="00D8125D"/>
    <w:rsid w:val="00D81610"/>
    <w:rsid w:val="00D8167B"/>
    <w:rsid w:val="00D82668"/>
    <w:rsid w:val="00D82F1C"/>
    <w:rsid w:val="00D83F16"/>
    <w:rsid w:val="00D8436F"/>
    <w:rsid w:val="00D8466C"/>
    <w:rsid w:val="00D85B55"/>
    <w:rsid w:val="00D873BB"/>
    <w:rsid w:val="00D8740A"/>
    <w:rsid w:val="00D874AB"/>
    <w:rsid w:val="00D8764C"/>
    <w:rsid w:val="00D87C40"/>
    <w:rsid w:val="00D9007A"/>
    <w:rsid w:val="00D902EE"/>
    <w:rsid w:val="00D90754"/>
    <w:rsid w:val="00D9227C"/>
    <w:rsid w:val="00D9258C"/>
    <w:rsid w:val="00D93064"/>
    <w:rsid w:val="00D939B5"/>
    <w:rsid w:val="00D941FF"/>
    <w:rsid w:val="00D94970"/>
    <w:rsid w:val="00D95ABA"/>
    <w:rsid w:val="00D95ACF"/>
    <w:rsid w:val="00D95B43"/>
    <w:rsid w:val="00D95C73"/>
    <w:rsid w:val="00D96131"/>
    <w:rsid w:val="00D96323"/>
    <w:rsid w:val="00D97482"/>
    <w:rsid w:val="00D97806"/>
    <w:rsid w:val="00DA1DDD"/>
    <w:rsid w:val="00DA1F61"/>
    <w:rsid w:val="00DA235B"/>
    <w:rsid w:val="00DA2A5C"/>
    <w:rsid w:val="00DA2EDA"/>
    <w:rsid w:val="00DA3109"/>
    <w:rsid w:val="00DA4535"/>
    <w:rsid w:val="00DA575F"/>
    <w:rsid w:val="00DA6106"/>
    <w:rsid w:val="00DA63B2"/>
    <w:rsid w:val="00DA66A2"/>
    <w:rsid w:val="00DA6C23"/>
    <w:rsid w:val="00DB052A"/>
    <w:rsid w:val="00DB14DC"/>
    <w:rsid w:val="00DB1779"/>
    <w:rsid w:val="00DB2154"/>
    <w:rsid w:val="00DB26D6"/>
    <w:rsid w:val="00DB3464"/>
    <w:rsid w:val="00DB38BA"/>
    <w:rsid w:val="00DB4054"/>
    <w:rsid w:val="00DB40A9"/>
    <w:rsid w:val="00DB4635"/>
    <w:rsid w:val="00DB48B9"/>
    <w:rsid w:val="00DB4A86"/>
    <w:rsid w:val="00DB509A"/>
    <w:rsid w:val="00DB532C"/>
    <w:rsid w:val="00DB6073"/>
    <w:rsid w:val="00DB644C"/>
    <w:rsid w:val="00DB69BD"/>
    <w:rsid w:val="00DB6ACC"/>
    <w:rsid w:val="00DB77C0"/>
    <w:rsid w:val="00DC0377"/>
    <w:rsid w:val="00DC0426"/>
    <w:rsid w:val="00DC1CC5"/>
    <w:rsid w:val="00DC1E15"/>
    <w:rsid w:val="00DC1F60"/>
    <w:rsid w:val="00DC2468"/>
    <w:rsid w:val="00DC2469"/>
    <w:rsid w:val="00DC32BB"/>
    <w:rsid w:val="00DC4E3D"/>
    <w:rsid w:val="00DC52F8"/>
    <w:rsid w:val="00DC68BC"/>
    <w:rsid w:val="00DC6FB4"/>
    <w:rsid w:val="00DC70A9"/>
    <w:rsid w:val="00DC7C26"/>
    <w:rsid w:val="00DD15D8"/>
    <w:rsid w:val="00DD2763"/>
    <w:rsid w:val="00DD2AB7"/>
    <w:rsid w:val="00DD359C"/>
    <w:rsid w:val="00DD43FA"/>
    <w:rsid w:val="00DD520F"/>
    <w:rsid w:val="00DD52BC"/>
    <w:rsid w:val="00DD5569"/>
    <w:rsid w:val="00DD55E0"/>
    <w:rsid w:val="00DD5603"/>
    <w:rsid w:val="00DD6070"/>
    <w:rsid w:val="00DD6B2D"/>
    <w:rsid w:val="00DD732F"/>
    <w:rsid w:val="00DE10A0"/>
    <w:rsid w:val="00DE15BB"/>
    <w:rsid w:val="00DE25F6"/>
    <w:rsid w:val="00DE3704"/>
    <w:rsid w:val="00DE40A1"/>
    <w:rsid w:val="00DE5771"/>
    <w:rsid w:val="00DE61BC"/>
    <w:rsid w:val="00DE6415"/>
    <w:rsid w:val="00DE67A6"/>
    <w:rsid w:val="00DE74D9"/>
    <w:rsid w:val="00DF011B"/>
    <w:rsid w:val="00DF02A5"/>
    <w:rsid w:val="00DF0C61"/>
    <w:rsid w:val="00DF0F42"/>
    <w:rsid w:val="00DF17EE"/>
    <w:rsid w:val="00DF1E3B"/>
    <w:rsid w:val="00DF288C"/>
    <w:rsid w:val="00DF2CFD"/>
    <w:rsid w:val="00DF2E33"/>
    <w:rsid w:val="00DF3156"/>
    <w:rsid w:val="00DF340F"/>
    <w:rsid w:val="00DF3758"/>
    <w:rsid w:val="00DF3FD0"/>
    <w:rsid w:val="00DF4014"/>
    <w:rsid w:val="00DF4025"/>
    <w:rsid w:val="00DF4BB7"/>
    <w:rsid w:val="00DF522B"/>
    <w:rsid w:val="00DF5577"/>
    <w:rsid w:val="00DF661A"/>
    <w:rsid w:val="00DF6C60"/>
    <w:rsid w:val="00DF6CE1"/>
    <w:rsid w:val="00DF703E"/>
    <w:rsid w:val="00DF7273"/>
    <w:rsid w:val="00DF7599"/>
    <w:rsid w:val="00E00841"/>
    <w:rsid w:val="00E010EB"/>
    <w:rsid w:val="00E02975"/>
    <w:rsid w:val="00E02D38"/>
    <w:rsid w:val="00E03684"/>
    <w:rsid w:val="00E03BFF"/>
    <w:rsid w:val="00E03D6A"/>
    <w:rsid w:val="00E03E87"/>
    <w:rsid w:val="00E04336"/>
    <w:rsid w:val="00E060AB"/>
    <w:rsid w:val="00E065BC"/>
    <w:rsid w:val="00E06C74"/>
    <w:rsid w:val="00E0798E"/>
    <w:rsid w:val="00E10237"/>
    <w:rsid w:val="00E10EAF"/>
    <w:rsid w:val="00E11E0A"/>
    <w:rsid w:val="00E12214"/>
    <w:rsid w:val="00E12D09"/>
    <w:rsid w:val="00E131BB"/>
    <w:rsid w:val="00E13A43"/>
    <w:rsid w:val="00E13D55"/>
    <w:rsid w:val="00E14513"/>
    <w:rsid w:val="00E147E9"/>
    <w:rsid w:val="00E17926"/>
    <w:rsid w:val="00E21332"/>
    <w:rsid w:val="00E21976"/>
    <w:rsid w:val="00E21A29"/>
    <w:rsid w:val="00E2251C"/>
    <w:rsid w:val="00E227FE"/>
    <w:rsid w:val="00E22C23"/>
    <w:rsid w:val="00E23691"/>
    <w:rsid w:val="00E23A7D"/>
    <w:rsid w:val="00E23AAC"/>
    <w:rsid w:val="00E23D18"/>
    <w:rsid w:val="00E242D3"/>
    <w:rsid w:val="00E2477B"/>
    <w:rsid w:val="00E248F9"/>
    <w:rsid w:val="00E24921"/>
    <w:rsid w:val="00E24BE2"/>
    <w:rsid w:val="00E25ACE"/>
    <w:rsid w:val="00E25C42"/>
    <w:rsid w:val="00E25CD2"/>
    <w:rsid w:val="00E268A6"/>
    <w:rsid w:val="00E26F98"/>
    <w:rsid w:val="00E306F1"/>
    <w:rsid w:val="00E30B94"/>
    <w:rsid w:val="00E33511"/>
    <w:rsid w:val="00E338E4"/>
    <w:rsid w:val="00E33B04"/>
    <w:rsid w:val="00E33C60"/>
    <w:rsid w:val="00E3405A"/>
    <w:rsid w:val="00E35062"/>
    <w:rsid w:val="00E35085"/>
    <w:rsid w:val="00E35366"/>
    <w:rsid w:val="00E35830"/>
    <w:rsid w:val="00E359B6"/>
    <w:rsid w:val="00E35E02"/>
    <w:rsid w:val="00E3626D"/>
    <w:rsid w:val="00E36402"/>
    <w:rsid w:val="00E36A78"/>
    <w:rsid w:val="00E36A86"/>
    <w:rsid w:val="00E36BA1"/>
    <w:rsid w:val="00E36BDC"/>
    <w:rsid w:val="00E374FE"/>
    <w:rsid w:val="00E400DF"/>
    <w:rsid w:val="00E40357"/>
    <w:rsid w:val="00E410D8"/>
    <w:rsid w:val="00E41146"/>
    <w:rsid w:val="00E41181"/>
    <w:rsid w:val="00E42503"/>
    <w:rsid w:val="00E42A2C"/>
    <w:rsid w:val="00E43F50"/>
    <w:rsid w:val="00E4433F"/>
    <w:rsid w:val="00E4526D"/>
    <w:rsid w:val="00E457DE"/>
    <w:rsid w:val="00E45E34"/>
    <w:rsid w:val="00E46010"/>
    <w:rsid w:val="00E46DA8"/>
    <w:rsid w:val="00E46E56"/>
    <w:rsid w:val="00E46EE9"/>
    <w:rsid w:val="00E47352"/>
    <w:rsid w:val="00E47F7E"/>
    <w:rsid w:val="00E500BA"/>
    <w:rsid w:val="00E51030"/>
    <w:rsid w:val="00E519E4"/>
    <w:rsid w:val="00E51EE4"/>
    <w:rsid w:val="00E52407"/>
    <w:rsid w:val="00E52504"/>
    <w:rsid w:val="00E525A2"/>
    <w:rsid w:val="00E52E78"/>
    <w:rsid w:val="00E53C26"/>
    <w:rsid w:val="00E53C4E"/>
    <w:rsid w:val="00E53E4F"/>
    <w:rsid w:val="00E5488D"/>
    <w:rsid w:val="00E55028"/>
    <w:rsid w:val="00E55CC7"/>
    <w:rsid w:val="00E56976"/>
    <w:rsid w:val="00E56C62"/>
    <w:rsid w:val="00E56EEE"/>
    <w:rsid w:val="00E56FD5"/>
    <w:rsid w:val="00E572F6"/>
    <w:rsid w:val="00E57621"/>
    <w:rsid w:val="00E57A83"/>
    <w:rsid w:val="00E604DE"/>
    <w:rsid w:val="00E61890"/>
    <w:rsid w:val="00E61AE5"/>
    <w:rsid w:val="00E6281B"/>
    <w:rsid w:val="00E6325F"/>
    <w:rsid w:val="00E634E0"/>
    <w:rsid w:val="00E64187"/>
    <w:rsid w:val="00E641E7"/>
    <w:rsid w:val="00E64554"/>
    <w:rsid w:val="00E64970"/>
    <w:rsid w:val="00E64A01"/>
    <w:rsid w:val="00E6500F"/>
    <w:rsid w:val="00E6514D"/>
    <w:rsid w:val="00E65CE6"/>
    <w:rsid w:val="00E66346"/>
    <w:rsid w:val="00E677C6"/>
    <w:rsid w:val="00E7055F"/>
    <w:rsid w:val="00E7056A"/>
    <w:rsid w:val="00E707FD"/>
    <w:rsid w:val="00E71A76"/>
    <w:rsid w:val="00E71C6D"/>
    <w:rsid w:val="00E720A2"/>
    <w:rsid w:val="00E7322D"/>
    <w:rsid w:val="00E7446C"/>
    <w:rsid w:val="00E75AFA"/>
    <w:rsid w:val="00E75E98"/>
    <w:rsid w:val="00E75EE6"/>
    <w:rsid w:val="00E75F97"/>
    <w:rsid w:val="00E76BC0"/>
    <w:rsid w:val="00E76D39"/>
    <w:rsid w:val="00E80100"/>
    <w:rsid w:val="00E82496"/>
    <w:rsid w:val="00E834C5"/>
    <w:rsid w:val="00E838A9"/>
    <w:rsid w:val="00E838E7"/>
    <w:rsid w:val="00E83BA0"/>
    <w:rsid w:val="00E83D43"/>
    <w:rsid w:val="00E84465"/>
    <w:rsid w:val="00E8477E"/>
    <w:rsid w:val="00E84D1F"/>
    <w:rsid w:val="00E8715B"/>
    <w:rsid w:val="00E8723A"/>
    <w:rsid w:val="00E87475"/>
    <w:rsid w:val="00E8761C"/>
    <w:rsid w:val="00E8799C"/>
    <w:rsid w:val="00E87B47"/>
    <w:rsid w:val="00E9033B"/>
    <w:rsid w:val="00E94437"/>
    <w:rsid w:val="00E95569"/>
    <w:rsid w:val="00E9562D"/>
    <w:rsid w:val="00E95A2C"/>
    <w:rsid w:val="00E960B7"/>
    <w:rsid w:val="00EA027B"/>
    <w:rsid w:val="00EA05C5"/>
    <w:rsid w:val="00EA0887"/>
    <w:rsid w:val="00EA1239"/>
    <w:rsid w:val="00EA162C"/>
    <w:rsid w:val="00EA2D86"/>
    <w:rsid w:val="00EA398F"/>
    <w:rsid w:val="00EA3B33"/>
    <w:rsid w:val="00EA3C91"/>
    <w:rsid w:val="00EA43F8"/>
    <w:rsid w:val="00EA4EBF"/>
    <w:rsid w:val="00EA6E10"/>
    <w:rsid w:val="00EB0064"/>
    <w:rsid w:val="00EB0319"/>
    <w:rsid w:val="00EB0BA7"/>
    <w:rsid w:val="00EB12DB"/>
    <w:rsid w:val="00EB2365"/>
    <w:rsid w:val="00EB2EE2"/>
    <w:rsid w:val="00EB3889"/>
    <w:rsid w:val="00EB39DB"/>
    <w:rsid w:val="00EB40ED"/>
    <w:rsid w:val="00EB41ED"/>
    <w:rsid w:val="00EB42A2"/>
    <w:rsid w:val="00EB4449"/>
    <w:rsid w:val="00EB4C68"/>
    <w:rsid w:val="00EB7889"/>
    <w:rsid w:val="00EC0039"/>
    <w:rsid w:val="00EC11E8"/>
    <w:rsid w:val="00EC1D3B"/>
    <w:rsid w:val="00EC1DB4"/>
    <w:rsid w:val="00EC2BC3"/>
    <w:rsid w:val="00EC31BF"/>
    <w:rsid w:val="00EC3B89"/>
    <w:rsid w:val="00EC3BF6"/>
    <w:rsid w:val="00EC417D"/>
    <w:rsid w:val="00EC52BF"/>
    <w:rsid w:val="00EC5434"/>
    <w:rsid w:val="00EC5541"/>
    <w:rsid w:val="00EC58F2"/>
    <w:rsid w:val="00EC6DA0"/>
    <w:rsid w:val="00EC72E9"/>
    <w:rsid w:val="00EC794C"/>
    <w:rsid w:val="00ED034E"/>
    <w:rsid w:val="00ED0B88"/>
    <w:rsid w:val="00ED10F1"/>
    <w:rsid w:val="00ED1155"/>
    <w:rsid w:val="00ED126B"/>
    <w:rsid w:val="00ED143A"/>
    <w:rsid w:val="00ED3086"/>
    <w:rsid w:val="00ED34BA"/>
    <w:rsid w:val="00ED38C8"/>
    <w:rsid w:val="00ED40FF"/>
    <w:rsid w:val="00ED5820"/>
    <w:rsid w:val="00ED5E44"/>
    <w:rsid w:val="00ED61E4"/>
    <w:rsid w:val="00ED6E91"/>
    <w:rsid w:val="00ED72DD"/>
    <w:rsid w:val="00ED7A9D"/>
    <w:rsid w:val="00ED7ECD"/>
    <w:rsid w:val="00EE020B"/>
    <w:rsid w:val="00EE034C"/>
    <w:rsid w:val="00EE1538"/>
    <w:rsid w:val="00EE1A2C"/>
    <w:rsid w:val="00EE2053"/>
    <w:rsid w:val="00EE26E6"/>
    <w:rsid w:val="00EE33A8"/>
    <w:rsid w:val="00EE3A17"/>
    <w:rsid w:val="00EE3E94"/>
    <w:rsid w:val="00EE4737"/>
    <w:rsid w:val="00EE496B"/>
    <w:rsid w:val="00EE6EA7"/>
    <w:rsid w:val="00EE6FD9"/>
    <w:rsid w:val="00EF000D"/>
    <w:rsid w:val="00EF0EE5"/>
    <w:rsid w:val="00EF11CB"/>
    <w:rsid w:val="00EF151B"/>
    <w:rsid w:val="00EF22E5"/>
    <w:rsid w:val="00EF332A"/>
    <w:rsid w:val="00EF3403"/>
    <w:rsid w:val="00EF3685"/>
    <w:rsid w:val="00EF510E"/>
    <w:rsid w:val="00EF520C"/>
    <w:rsid w:val="00EF58E6"/>
    <w:rsid w:val="00EF5B44"/>
    <w:rsid w:val="00EF6743"/>
    <w:rsid w:val="00EF7B47"/>
    <w:rsid w:val="00F00E2A"/>
    <w:rsid w:val="00F0123F"/>
    <w:rsid w:val="00F0125E"/>
    <w:rsid w:val="00F01568"/>
    <w:rsid w:val="00F015F4"/>
    <w:rsid w:val="00F0248C"/>
    <w:rsid w:val="00F02EC3"/>
    <w:rsid w:val="00F03955"/>
    <w:rsid w:val="00F0416F"/>
    <w:rsid w:val="00F04666"/>
    <w:rsid w:val="00F0480E"/>
    <w:rsid w:val="00F04DD8"/>
    <w:rsid w:val="00F052F6"/>
    <w:rsid w:val="00F05F2B"/>
    <w:rsid w:val="00F062B9"/>
    <w:rsid w:val="00F063C3"/>
    <w:rsid w:val="00F07847"/>
    <w:rsid w:val="00F07C9C"/>
    <w:rsid w:val="00F07FCE"/>
    <w:rsid w:val="00F11742"/>
    <w:rsid w:val="00F12F4E"/>
    <w:rsid w:val="00F13CD5"/>
    <w:rsid w:val="00F13FB4"/>
    <w:rsid w:val="00F14CF9"/>
    <w:rsid w:val="00F14D58"/>
    <w:rsid w:val="00F14E3E"/>
    <w:rsid w:val="00F15436"/>
    <w:rsid w:val="00F15615"/>
    <w:rsid w:val="00F156AA"/>
    <w:rsid w:val="00F15AF7"/>
    <w:rsid w:val="00F20689"/>
    <w:rsid w:val="00F21615"/>
    <w:rsid w:val="00F220B2"/>
    <w:rsid w:val="00F23484"/>
    <w:rsid w:val="00F23598"/>
    <w:rsid w:val="00F2436E"/>
    <w:rsid w:val="00F247B8"/>
    <w:rsid w:val="00F24986"/>
    <w:rsid w:val="00F24C2D"/>
    <w:rsid w:val="00F25272"/>
    <w:rsid w:val="00F259F4"/>
    <w:rsid w:val="00F2664A"/>
    <w:rsid w:val="00F27DF0"/>
    <w:rsid w:val="00F30434"/>
    <w:rsid w:val="00F30F13"/>
    <w:rsid w:val="00F31091"/>
    <w:rsid w:val="00F3118D"/>
    <w:rsid w:val="00F32962"/>
    <w:rsid w:val="00F32EA4"/>
    <w:rsid w:val="00F32FED"/>
    <w:rsid w:val="00F336F0"/>
    <w:rsid w:val="00F3422B"/>
    <w:rsid w:val="00F34701"/>
    <w:rsid w:val="00F34DF2"/>
    <w:rsid w:val="00F3519B"/>
    <w:rsid w:val="00F40645"/>
    <w:rsid w:val="00F41310"/>
    <w:rsid w:val="00F41493"/>
    <w:rsid w:val="00F41E6D"/>
    <w:rsid w:val="00F437C5"/>
    <w:rsid w:val="00F43AE6"/>
    <w:rsid w:val="00F43E57"/>
    <w:rsid w:val="00F4403F"/>
    <w:rsid w:val="00F4467A"/>
    <w:rsid w:val="00F455AE"/>
    <w:rsid w:val="00F45770"/>
    <w:rsid w:val="00F45DFE"/>
    <w:rsid w:val="00F46415"/>
    <w:rsid w:val="00F468A4"/>
    <w:rsid w:val="00F50167"/>
    <w:rsid w:val="00F50790"/>
    <w:rsid w:val="00F52C25"/>
    <w:rsid w:val="00F52FAC"/>
    <w:rsid w:val="00F534AC"/>
    <w:rsid w:val="00F53B42"/>
    <w:rsid w:val="00F540C6"/>
    <w:rsid w:val="00F5500B"/>
    <w:rsid w:val="00F570D7"/>
    <w:rsid w:val="00F571A2"/>
    <w:rsid w:val="00F57908"/>
    <w:rsid w:val="00F604B8"/>
    <w:rsid w:val="00F6075B"/>
    <w:rsid w:val="00F60D27"/>
    <w:rsid w:val="00F62AAC"/>
    <w:rsid w:val="00F635A8"/>
    <w:rsid w:val="00F63BB5"/>
    <w:rsid w:val="00F64321"/>
    <w:rsid w:val="00F6458C"/>
    <w:rsid w:val="00F647BC"/>
    <w:rsid w:val="00F6487D"/>
    <w:rsid w:val="00F654E0"/>
    <w:rsid w:val="00F65C37"/>
    <w:rsid w:val="00F65C87"/>
    <w:rsid w:val="00F66D82"/>
    <w:rsid w:val="00F67977"/>
    <w:rsid w:val="00F67A99"/>
    <w:rsid w:val="00F67FBE"/>
    <w:rsid w:val="00F71257"/>
    <w:rsid w:val="00F71BAD"/>
    <w:rsid w:val="00F72F38"/>
    <w:rsid w:val="00F73257"/>
    <w:rsid w:val="00F73307"/>
    <w:rsid w:val="00F735B4"/>
    <w:rsid w:val="00F75601"/>
    <w:rsid w:val="00F75603"/>
    <w:rsid w:val="00F7599B"/>
    <w:rsid w:val="00F75A00"/>
    <w:rsid w:val="00F75A6D"/>
    <w:rsid w:val="00F75C69"/>
    <w:rsid w:val="00F75CB1"/>
    <w:rsid w:val="00F760DD"/>
    <w:rsid w:val="00F7651A"/>
    <w:rsid w:val="00F76ADE"/>
    <w:rsid w:val="00F7731A"/>
    <w:rsid w:val="00F7751A"/>
    <w:rsid w:val="00F8009F"/>
    <w:rsid w:val="00F81085"/>
    <w:rsid w:val="00F821C9"/>
    <w:rsid w:val="00F8224A"/>
    <w:rsid w:val="00F82A69"/>
    <w:rsid w:val="00F82AC1"/>
    <w:rsid w:val="00F82BC3"/>
    <w:rsid w:val="00F82EB6"/>
    <w:rsid w:val="00F837F0"/>
    <w:rsid w:val="00F84122"/>
    <w:rsid w:val="00F844AA"/>
    <w:rsid w:val="00F8540C"/>
    <w:rsid w:val="00F85B38"/>
    <w:rsid w:val="00F8651A"/>
    <w:rsid w:val="00F86B72"/>
    <w:rsid w:val="00F8731F"/>
    <w:rsid w:val="00F90561"/>
    <w:rsid w:val="00F90A2B"/>
    <w:rsid w:val="00F90B58"/>
    <w:rsid w:val="00F90FD8"/>
    <w:rsid w:val="00F921AF"/>
    <w:rsid w:val="00F92F00"/>
    <w:rsid w:val="00F93469"/>
    <w:rsid w:val="00F94336"/>
    <w:rsid w:val="00F94A91"/>
    <w:rsid w:val="00F94E0C"/>
    <w:rsid w:val="00F94ECE"/>
    <w:rsid w:val="00F95062"/>
    <w:rsid w:val="00F95676"/>
    <w:rsid w:val="00F95A3F"/>
    <w:rsid w:val="00F95B33"/>
    <w:rsid w:val="00F95CC0"/>
    <w:rsid w:val="00F96722"/>
    <w:rsid w:val="00F96F03"/>
    <w:rsid w:val="00F97030"/>
    <w:rsid w:val="00FA1A4B"/>
    <w:rsid w:val="00FA1F03"/>
    <w:rsid w:val="00FA3412"/>
    <w:rsid w:val="00FA3F78"/>
    <w:rsid w:val="00FA4861"/>
    <w:rsid w:val="00FA4DA1"/>
    <w:rsid w:val="00FA5899"/>
    <w:rsid w:val="00FA58B9"/>
    <w:rsid w:val="00FA5B9D"/>
    <w:rsid w:val="00FA6163"/>
    <w:rsid w:val="00FA6D8D"/>
    <w:rsid w:val="00FA7740"/>
    <w:rsid w:val="00FB0444"/>
    <w:rsid w:val="00FB13FD"/>
    <w:rsid w:val="00FB1698"/>
    <w:rsid w:val="00FB2081"/>
    <w:rsid w:val="00FB2FE5"/>
    <w:rsid w:val="00FB411F"/>
    <w:rsid w:val="00FB4FCC"/>
    <w:rsid w:val="00FB5602"/>
    <w:rsid w:val="00FB5D9C"/>
    <w:rsid w:val="00FB6459"/>
    <w:rsid w:val="00FB65BE"/>
    <w:rsid w:val="00FB6802"/>
    <w:rsid w:val="00FB705F"/>
    <w:rsid w:val="00FB7200"/>
    <w:rsid w:val="00FB7904"/>
    <w:rsid w:val="00FC0F22"/>
    <w:rsid w:val="00FC1DCE"/>
    <w:rsid w:val="00FC3721"/>
    <w:rsid w:val="00FC404D"/>
    <w:rsid w:val="00FC432A"/>
    <w:rsid w:val="00FC5B50"/>
    <w:rsid w:val="00FC5C96"/>
    <w:rsid w:val="00FC635A"/>
    <w:rsid w:val="00FC651D"/>
    <w:rsid w:val="00FC6D23"/>
    <w:rsid w:val="00FC7206"/>
    <w:rsid w:val="00FD08CA"/>
    <w:rsid w:val="00FD0C39"/>
    <w:rsid w:val="00FD1591"/>
    <w:rsid w:val="00FD1656"/>
    <w:rsid w:val="00FD4197"/>
    <w:rsid w:val="00FD439D"/>
    <w:rsid w:val="00FD4631"/>
    <w:rsid w:val="00FD4A2A"/>
    <w:rsid w:val="00FD5490"/>
    <w:rsid w:val="00FD5C8B"/>
    <w:rsid w:val="00FD5E76"/>
    <w:rsid w:val="00FD64B7"/>
    <w:rsid w:val="00FE1522"/>
    <w:rsid w:val="00FE16C4"/>
    <w:rsid w:val="00FE1EBF"/>
    <w:rsid w:val="00FE24A4"/>
    <w:rsid w:val="00FE2859"/>
    <w:rsid w:val="00FE2D4E"/>
    <w:rsid w:val="00FE2EC2"/>
    <w:rsid w:val="00FE311A"/>
    <w:rsid w:val="00FE46D5"/>
    <w:rsid w:val="00FE4799"/>
    <w:rsid w:val="00FE4A37"/>
    <w:rsid w:val="00FE5673"/>
    <w:rsid w:val="00FE5DAC"/>
    <w:rsid w:val="00FE662F"/>
    <w:rsid w:val="00FE6938"/>
    <w:rsid w:val="00FE6BC1"/>
    <w:rsid w:val="00FE6CF8"/>
    <w:rsid w:val="00FF0374"/>
    <w:rsid w:val="00FF0675"/>
    <w:rsid w:val="00FF0A7B"/>
    <w:rsid w:val="00FF0DFD"/>
    <w:rsid w:val="00FF15A8"/>
    <w:rsid w:val="00FF166D"/>
    <w:rsid w:val="00FF20C6"/>
    <w:rsid w:val="00FF238F"/>
    <w:rsid w:val="00FF2B2E"/>
    <w:rsid w:val="00FF37CA"/>
    <w:rsid w:val="00FF437D"/>
    <w:rsid w:val="00FF4B94"/>
    <w:rsid w:val="00FF4E6F"/>
    <w:rsid w:val="00FF691C"/>
    <w:rsid w:val="00FF6A54"/>
    <w:rsid w:val="00FF6B23"/>
    <w:rsid w:val="00FF73C5"/>
    <w:rsid w:val="00FF78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BA5F6"/>
  <w14:defaultImageDpi w14:val="0"/>
  <w15:docId w15:val="{E2FFC352-49BF-4595-9073-01643A29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7F"/>
    <w:rPr>
      <w:rFonts w:cs="Times New Roman"/>
    </w:rPr>
  </w:style>
  <w:style w:type="paragraph" w:styleId="1">
    <w:name w:val="heading 1"/>
    <w:basedOn w:val="a"/>
    <w:next w:val="a"/>
    <w:link w:val="10"/>
    <w:uiPriority w:val="9"/>
    <w:qFormat/>
    <w:rsid w:val="00B92ABB"/>
    <w:pPr>
      <w:keepNext/>
      <w:keepLines/>
      <w:spacing w:before="240" w:after="0"/>
      <w:outlineLvl w:val="0"/>
    </w:pPr>
    <w:rPr>
      <w:rFonts w:asciiTheme="majorHAnsi" w:eastAsiaTheme="majorEastAsia" w:hAnsiTheme="majorHAnsi"/>
      <w:color w:val="365F91" w:themeColor="accent1" w:themeShade="BF"/>
      <w:sz w:val="32"/>
      <w:szCs w:val="32"/>
      <w:lang w:val="ru-RU" w:eastAsia="ru-RU"/>
    </w:rPr>
  </w:style>
  <w:style w:type="paragraph" w:styleId="2">
    <w:name w:val="heading 2"/>
    <w:basedOn w:val="a"/>
    <w:next w:val="a"/>
    <w:link w:val="20"/>
    <w:uiPriority w:val="9"/>
    <w:unhideWhenUsed/>
    <w:qFormat/>
    <w:rsid w:val="00B92ABB"/>
    <w:pPr>
      <w:keepNext/>
      <w:keepLines/>
      <w:spacing w:before="200" w:after="0"/>
      <w:outlineLvl w:val="1"/>
    </w:pPr>
    <w:rPr>
      <w:rFonts w:asciiTheme="majorHAnsi" w:eastAsiaTheme="majorEastAsia" w:hAnsiTheme="majorHAnsi"/>
      <w:b/>
      <w:bCs/>
      <w:color w:val="4F81BD"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92ABB"/>
    <w:rPr>
      <w:rFonts w:asciiTheme="majorHAnsi" w:eastAsiaTheme="majorEastAsia" w:hAnsiTheme="majorHAnsi" w:cs="Times New Roman"/>
      <w:color w:val="365F91" w:themeColor="accent1" w:themeShade="BF"/>
      <w:sz w:val="32"/>
      <w:szCs w:val="32"/>
      <w:lang w:val="ru-RU" w:eastAsia="ru-RU"/>
    </w:rPr>
  </w:style>
  <w:style w:type="character" w:customStyle="1" w:styleId="20">
    <w:name w:val="Заголовок 2 Знак"/>
    <w:basedOn w:val="a0"/>
    <w:link w:val="2"/>
    <w:uiPriority w:val="9"/>
    <w:locked/>
    <w:rsid w:val="00B92ABB"/>
    <w:rPr>
      <w:rFonts w:asciiTheme="majorHAnsi" w:eastAsiaTheme="majorEastAsia" w:hAnsiTheme="majorHAnsi" w:cs="Times New Roman"/>
      <w:b/>
      <w:bCs/>
      <w:color w:val="4F81BD" w:themeColor="accent1"/>
      <w:sz w:val="26"/>
      <w:szCs w:val="26"/>
      <w:lang w:val="ru-RU" w:eastAsia="ru-RU"/>
    </w:rPr>
  </w:style>
  <w:style w:type="paragraph" w:styleId="a3">
    <w:name w:val="header"/>
    <w:basedOn w:val="a"/>
    <w:link w:val="a4"/>
    <w:uiPriority w:val="99"/>
    <w:unhideWhenUsed/>
    <w:rsid w:val="007B1A42"/>
    <w:pPr>
      <w:tabs>
        <w:tab w:val="center" w:pos="4819"/>
        <w:tab w:val="right" w:pos="9639"/>
      </w:tabs>
      <w:spacing w:after="0" w:line="240" w:lineRule="auto"/>
    </w:pPr>
  </w:style>
  <w:style w:type="character" w:customStyle="1" w:styleId="a4">
    <w:name w:val="Верхний колонтитул Знак"/>
    <w:basedOn w:val="a0"/>
    <w:link w:val="a3"/>
    <w:uiPriority w:val="99"/>
    <w:locked/>
    <w:rsid w:val="007B1A42"/>
    <w:rPr>
      <w:rFonts w:cs="Times New Roman"/>
    </w:rPr>
  </w:style>
  <w:style w:type="paragraph" w:styleId="a5">
    <w:name w:val="footer"/>
    <w:basedOn w:val="a"/>
    <w:link w:val="a6"/>
    <w:uiPriority w:val="99"/>
    <w:unhideWhenUsed/>
    <w:rsid w:val="007B1A42"/>
    <w:pPr>
      <w:tabs>
        <w:tab w:val="center" w:pos="4819"/>
        <w:tab w:val="right" w:pos="9639"/>
      </w:tabs>
      <w:spacing w:after="0" w:line="240" w:lineRule="auto"/>
    </w:pPr>
  </w:style>
  <w:style w:type="character" w:customStyle="1" w:styleId="a6">
    <w:name w:val="Нижний колонтитул Знак"/>
    <w:basedOn w:val="a0"/>
    <w:link w:val="a5"/>
    <w:uiPriority w:val="99"/>
    <w:locked/>
    <w:rsid w:val="007B1A42"/>
    <w:rPr>
      <w:rFonts w:cs="Times New Roman"/>
    </w:rPr>
  </w:style>
  <w:style w:type="character" w:customStyle="1" w:styleId="a7">
    <w:name w:val="Нижній колонтитул Знак"/>
    <w:basedOn w:val="a0"/>
    <w:uiPriority w:val="99"/>
    <w:semiHidden/>
    <w:rPr>
      <w:rFonts w:cs="Times New Roman"/>
    </w:rPr>
  </w:style>
  <w:style w:type="character" w:customStyle="1" w:styleId="11">
    <w:name w:val="Нижний колонтитул Знак1"/>
    <w:basedOn w:val="a0"/>
    <w:uiPriority w:val="99"/>
    <w:semiHidden/>
    <w:rPr>
      <w:rFonts w:cs="Times New Roman"/>
    </w:rPr>
  </w:style>
  <w:style w:type="character" w:customStyle="1" w:styleId="110">
    <w:name w:val="Нижний колонтитул Знак11"/>
    <w:basedOn w:val="a0"/>
    <w:uiPriority w:val="99"/>
    <w:semiHidden/>
    <w:rPr>
      <w:rFonts w:cs="Times New Roman"/>
    </w:rPr>
  </w:style>
  <w:style w:type="character" w:customStyle="1" w:styleId="A30">
    <w:name w:val="A3"/>
    <w:rsid w:val="00B92ABB"/>
    <w:rPr>
      <w:color w:val="000000"/>
      <w:sz w:val="20"/>
    </w:rPr>
  </w:style>
  <w:style w:type="paragraph" w:styleId="a8">
    <w:name w:val="List Paragraph"/>
    <w:aliases w:val="1. Абзац списка,List Paragraph1,Абзац списка1,List Paragraph,Dot pt,F5 List Paragraph,List Paragraph Char Char Char,Indicator Text,Numbered Para 1,Bullet 1,Bullet Points,List Paragraph2,MAIN CONTENT,Normal numbered,Issue Action POC,прост"/>
    <w:basedOn w:val="a"/>
    <w:link w:val="a9"/>
    <w:uiPriority w:val="34"/>
    <w:qFormat/>
    <w:rsid w:val="00B92ABB"/>
    <w:pPr>
      <w:ind w:left="720"/>
      <w:contextualSpacing/>
    </w:pPr>
    <w:rPr>
      <w:rFonts w:eastAsiaTheme="minorEastAsia"/>
      <w:lang w:val="ru-RU" w:eastAsia="ru-RU"/>
    </w:rPr>
  </w:style>
  <w:style w:type="paragraph" w:styleId="aa">
    <w:name w:val="No Spacing"/>
    <w:link w:val="ab"/>
    <w:uiPriority w:val="1"/>
    <w:qFormat/>
    <w:rsid w:val="00B92ABB"/>
    <w:pPr>
      <w:spacing w:after="0" w:line="240" w:lineRule="auto"/>
    </w:pPr>
    <w:rPr>
      <w:rFonts w:eastAsiaTheme="minorEastAsia" w:cs="Times New Roman"/>
      <w:lang w:val="ru-RU" w:eastAsia="ru-RU"/>
    </w:rPr>
  </w:style>
  <w:style w:type="paragraph" w:styleId="ac">
    <w:name w:val="Normal (Web)"/>
    <w:aliases w:val="Обычный (Web)"/>
    <w:basedOn w:val="a"/>
    <w:uiPriority w:val="99"/>
    <w:unhideWhenUsed/>
    <w:qFormat/>
    <w:rsid w:val="00B92ABB"/>
    <w:pPr>
      <w:spacing w:before="100" w:beforeAutospacing="1" w:after="100" w:afterAutospacing="1" w:line="240" w:lineRule="auto"/>
    </w:pPr>
    <w:rPr>
      <w:rFonts w:ascii="Times New Roman" w:hAnsi="Times New Roman"/>
      <w:sz w:val="24"/>
      <w:szCs w:val="24"/>
      <w:lang w:val="ru-RU" w:eastAsia="uk-UA"/>
    </w:rPr>
  </w:style>
  <w:style w:type="paragraph" w:styleId="ad">
    <w:name w:val="Title"/>
    <w:aliases w:val="Номер таблиці"/>
    <w:basedOn w:val="a"/>
    <w:link w:val="ae"/>
    <w:uiPriority w:val="10"/>
    <w:qFormat/>
    <w:rsid w:val="00B92ABB"/>
    <w:pPr>
      <w:spacing w:after="0" w:line="240" w:lineRule="auto"/>
      <w:jc w:val="center"/>
    </w:pPr>
    <w:rPr>
      <w:rFonts w:ascii="Times New Roman" w:hAnsi="Times New Roman"/>
      <w:b/>
      <w:sz w:val="28"/>
      <w:szCs w:val="20"/>
      <w:lang w:val="ru-RU" w:eastAsia="ru-RU"/>
    </w:rPr>
  </w:style>
  <w:style w:type="character" w:customStyle="1" w:styleId="ae">
    <w:name w:val="Заголовок Знак"/>
    <w:aliases w:val="Номер таблиці Знак"/>
    <w:basedOn w:val="a0"/>
    <w:link w:val="ad"/>
    <w:uiPriority w:val="10"/>
    <w:locked/>
    <w:rsid w:val="00B92ABB"/>
    <w:rPr>
      <w:rFonts w:ascii="Times New Roman" w:hAnsi="Times New Roman" w:cs="Times New Roman"/>
      <w:b/>
      <w:sz w:val="20"/>
      <w:szCs w:val="20"/>
      <w:lang w:val="ru-RU" w:eastAsia="ru-RU"/>
    </w:rPr>
  </w:style>
  <w:style w:type="paragraph" w:customStyle="1" w:styleId="12">
    <w:name w:val="Стиль1"/>
    <w:basedOn w:val="a"/>
    <w:rsid w:val="00B92ABB"/>
    <w:pPr>
      <w:overflowPunct w:val="0"/>
      <w:autoSpaceDE w:val="0"/>
      <w:autoSpaceDN w:val="0"/>
      <w:adjustRightInd w:val="0"/>
      <w:spacing w:after="0" w:line="240" w:lineRule="auto"/>
      <w:jc w:val="both"/>
      <w:textAlignment w:val="baseline"/>
    </w:pPr>
    <w:rPr>
      <w:rFonts w:ascii="Times New Roman" w:hAnsi="Times New Roman"/>
      <w:sz w:val="24"/>
      <w:szCs w:val="20"/>
      <w:lang w:val="ru-RU" w:eastAsia="ru-RU"/>
    </w:rPr>
  </w:style>
  <w:style w:type="paragraph" w:styleId="3">
    <w:name w:val="Body Text Indent 3"/>
    <w:basedOn w:val="a"/>
    <w:link w:val="30"/>
    <w:uiPriority w:val="99"/>
    <w:rsid w:val="00B92ABB"/>
    <w:pPr>
      <w:spacing w:after="120" w:line="240" w:lineRule="auto"/>
      <w:ind w:left="283"/>
    </w:pPr>
    <w:rPr>
      <w:rFonts w:ascii="Times New Roman" w:hAnsi="Times New Roman"/>
      <w:sz w:val="16"/>
      <w:szCs w:val="16"/>
      <w:lang w:val="ru-RU" w:eastAsia="uk-UA"/>
    </w:rPr>
  </w:style>
  <w:style w:type="character" w:customStyle="1" w:styleId="30">
    <w:name w:val="Основной текст с отступом 3 Знак"/>
    <w:basedOn w:val="a0"/>
    <w:link w:val="3"/>
    <w:uiPriority w:val="99"/>
    <w:locked/>
    <w:rsid w:val="00B92ABB"/>
    <w:rPr>
      <w:rFonts w:ascii="Times New Roman" w:hAnsi="Times New Roman" w:cs="Times New Roman"/>
      <w:sz w:val="16"/>
      <w:szCs w:val="16"/>
      <w:lang w:val="ru-RU" w:eastAsia="uk-UA"/>
    </w:rPr>
  </w:style>
  <w:style w:type="paragraph" w:styleId="af">
    <w:name w:val="Balloon Text"/>
    <w:basedOn w:val="a"/>
    <w:link w:val="af0"/>
    <w:uiPriority w:val="99"/>
    <w:unhideWhenUsed/>
    <w:rsid w:val="00B92ABB"/>
    <w:pPr>
      <w:spacing w:after="0" w:line="240" w:lineRule="auto"/>
    </w:pPr>
    <w:rPr>
      <w:rFonts w:ascii="Tahoma" w:eastAsiaTheme="minorEastAsia" w:hAnsi="Tahoma" w:cs="Tahoma"/>
      <w:sz w:val="16"/>
      <w:szCs w:val="16"/>
      <w:lang w:val="ru-RU" w:eastAsia="ru-RU"/>
    </w:rPr>
  </w:style>
  <w:style w:type="character" w:customStyle="1" w:styleId="af0">
    <w:name w:val="Текст выноски Знак"/>
    <w:basedOn w:val="a0"/>
    <w:link w:val="af"/>
    <w:uiPriority w:val="99"/>
    <w:locked/>
    <w:rsid w:val="00B92ABB"/>
    <w:rPr>
      <w:rFonts w:ascii="Tahoma" w:eastAsiaTheme="minorEastAsia" w:hAnsi="Tahoma" w:cs="Tahoma"/>
      <w:sz w:val="16"/>
      <w:szCs w:val="16"/>
      <w:lang w:val="ru-RU" w:eastAsia="ru-RU"/>
    </w:rPr>
  </w:style>
  <w:style w:type="paragraph" w:customStyle="1" w:styleId="13">
    <w:name w:val="Без интервала1"/>
    <w:rsid w:val="00B92ABB"/>
    <w:pPr>
      <w:spacing w:after="0" w:line="240" w:lineRule="auto"/>
    </w:pPr>
    <w:rPr>
      <w:rFonts w:ascii="Calibri" w:hAnsi="Calibri" w:cs="Times New Roman"/>
      <w:lang w:val="ru-RU" w:eastAsia="ru-RU"/>
    </w:rPr>
  </w:style>
  <w:style w:type="paragraph" w:styleId="21">
    <w:name w:val="Body Text Indent 2"/>
    <w:basedOn w:val="a"/>
    <w:link w:val="22"/>
    <w:uiPriority w:val="99"/>
    <w:unhideWhenUsed/>
    <w:rsid w:val="00B92ABB"/>
    <w:pPr>
      <w:spacing w:after="120" w:line="480" w:lineRule="auto"/>
      <w:ind w:left="283"/>
    </w:pPr>
    <w:rPr>
      <w:rFonts w:eastAsiaTheme="minorEastAsia"/>
      <w:lang w:val="ru-RU" w:eastAsia="ru-RU"/>
    </w:rPr>
  </w:style>
  <w:style w:type="character" w:customStyle="1" w:styleId="22">
    <w:name w:val="Основной текст с отступом 2 Знак"/>
    <w:basedOn w:val="a0"/>
    <w:link w:val="21"/>
    <w:uiPriority w:val="99"/>
    <w:locked/>
    <w:rsid w:val="00B92ABB"/>
    <w:rPr>
      <w:rFonts w:eastAsiaTheme="minorEastAsia" w:cs="Times New Roman"/>
      <w:lang w:val="ru-RU" w:eastAsia="ru-RU"/>
    </w:rPr>
  </w:style>
  <w:style w:type="table" w:styleId="af1">
    <w:name w:val="Table Grid"/>
    <w:basedOn w:val="a1"/>
    <w:uiPriority w:val="59"/>
    <w:rsid w:val="00B92ABB"/>
    <w:pPr>
      <w:spacing w:after="0" w:line="240" w:lineRule="auto"/>
    </w:pPr>
    <w:rPr>
      <w:rFonts w:eastAsiaTheme="minorEastAs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B92ABB"/>
    <w:pPr>
      <w:widowControl w:val="0"/>
      <w:autoSpaceDE w:val="0"/>
      <w:autoSpaceDN w:val="0"/>
      <w:adjustRightInd w:val="0"/>
      <w:spacing w:after="0" w:line="377" w:lineRule="exact"/>
      <w:ind w:firstLine="696"/>
      <w:jc w:val="both"/>
    </w:pPr>
    <w:rPr>
      <w:rFonts w:ascii="Times New Roman" w:eastAsiaTheme="minorEastAsia" w:hAnsi="Times New Roman"/>
      <w:sz w:val="24"/>
      <w:szCs w:val="24"/>
      <w:lang w:val="ru-RU" w:eastAsia="ru-RU"/>
    </w:rPr>
  </w:style>
  <w:style w:type="character" w:customStyle="1" w:styleId="FontStyle13">
    <w:name w:val="Font Style13"/>
    <w:basedOn w:val="a0"/>
    <w:uiPriority w:val="99"/>
    <w:rsid w:val="00B92ABB"/>
    <w:rPr>
      <w:rFonts w:ascii="Times New Roman" w:hAnsi="Times New Roman" w:cs="Times New Roman"/>
      <w:sz w:val="32"/>
      <w:szCs w:val="32"/>
    </w:rPr>
  </w:style>
  <w:style w:type="character" w:customStyle="1" w:styleId="FontStyle14">
    <w:name w:val="Font Style14"/>
    <w:basedOn w:val="a0"/>
    <w:uiPriority w:val="99"/>
    <w:rsid w:val="00B92ABB"/>
    <w:rPr>
      <w:rFonts w:ascii="Times New Roman" w:hAnsi="Times New Roman" w:cs="Times New Roman"/>
      <w:b/>
      <w:bCs/>
      <w:i/>
      <w:iCs/>
      <w:spacing w:val="10"/>
      <w:sz w:val="30"/>
      <w:szCs w:val="30"/>
    </w:rPr>
  </w:style>
  <w:style w:type="paragraph" w:styleId="af2">
    <w:name w:val="Body Text Indent"/>
    <w:basedOn w:val="a"/>
    <w:link w:val="af3"/>
    <w:uiPriority w:val="99"/>
    <w:unhideWhenUsed/>
    <w:rsid w:val="00B92ABB"/>
    <w:pPr>
      <w:spacing w:after="120" w:line="240" w:lineRule="auto"/>
      <w:ind w:left="283"/>
    </w:pPr>
    <w:rPr>
      <w:rFonts w:ascii="Times New Roman" w:hAnsi="Times New Roman"/>
      <w:sz w:val="24"/>
      <w:szCs w:val="24"/>
      <w:lang w:val="ru-RU" w:eastAsia="ru-RU"/>
    </w:rPr>
  </w:style>
  <w:style w:type="character" w:customStyle="1" w:styleId="af3">
    <w:name w:val="Основной текст с отступом Знак"/>
    <w:basedOn w:val="a0"/>
    <w:link w:val="af2"/>
    <w:uiPriority w:val="99"/>
    <w:locked/>
    <w:rsid w:val="00B92ABB"/>
    <w:rPr>
      <w:rFonts w:ascii="Times New Roman" w:hAnsi="Times New Roman" w:cs="Times New Roman"/>
      <w:sz w:val="24"/>
      <w:szCs w:val="24"/>
      <w:lang w:val="ru-RU" w:eastAsia="ru-RU"/>
    </w:rPr>
  </w:style>
  <w:style w:type="paragraph" w:styleId="af4">
    <w:name w:val="Body Text"/>
    <w:basedOn w:val="a"/>
    <w:link w:val="af5"/>
    <w:uiPriority w:val="99"/>
    <w:rsid w:val="00B92ABB"/>
    <w:pPr>
      <w:spacing w:after="120" w:line="240" w:lineRule="auto"/>
    </w:pPr>
    <w:rPr>
      <w:rFonts w:ascii="Times New Roman" w:hAnsi="Times New Roman"/>
      <w:sz w:val="20"/>
      <w:szCs w:val="20"/>
      <w:lang w:val="ru-RU" w:eastAsia="ru-RU"/>
    </w:rPr>
  </w:style>
  <w:style w:type="character" w:customStyle="1" w:styleId="af5">
    <w:name w:val="Основной текст Знак"/>
    <w:basedOn w:val="a0"/>
    <w:link w:val="af4"/>
    <w:uiPriority w:val="99"/>
    <w:locked/>
    <w:rsid w:val="00B92ABB"/>
    <w:rPr>
      <w:rFonts w:ascii="Times New Roman" w:hAnsi="Times New Roman" w:cs="Times New Roman"/>
      <w:sz w:val="20"/>
      <w:szCs w:val="20"/>
      <w:lang w:val="ru-RU" w:eastAsia="ru-RU"/>
    </w:rPr>
  </w:style>
  <w:style w:type="paragraph" w:customStyle="1" w:styleId="af6">
    <w:name w:val="Знак Знак Знак Знак Знак Знак Знак Знак Знак"/>
    <w:basedOn w:val="a"/>
    <w:rsid w:val="00B92ABB"/>
    <w:pPr>
      <w:spacing w:after="0" w:line="240" w:lineRule="auto"/>
    </w:pPr>
    <w:rPr>
      <w:rFonts w:ascii="Verdana" w:hAnsi="Verdana" w:cs="Verdana"/>
      <w:sz w:val="20"/>
      <w:szCs w:val="20"/>
      <w:lang w:val="en-US" w:eastAsia="ru-RU"/>
    </w:rPr>
  </w:style>
  <w:style w:type="character" w:customStyle="1" w:styleId="ab">
    <w:name w:val="Без интервала Знак"/>
    <w:basedOn w:val="a0"/>
    <w:link w:val="aa"/>
    <w:uiPriority w:val="1"/>
    <w:locked/>
    <w:rsid w:val="00B92ABB"/>
    <w:rPr>
      <w:rFonts w:eastAsiaTheme="minorEastAsia" w:cs="Times New Roman"/>
      <w:lang w:val="ru-RU" w:eastAsia="ru-RU"/>
    </w:rPr>
  </w:style>
  <w:style w:type="paragraph" w:customStyle="1" w:styleId="14">
    <w:name w:val="Знак Знак Знак Знак Знак Знак Знак Знак Знак1"/>
    <w:basedOn w:val="a"/>
    <w:rsid w:val="00B92ABB"/>
    <w:pPr>
      <w:spacing w:after="0" w:line="240" w:lineRule="auto"/>
    </w:pPr>
    <w:rPr>
      <w:rFonts w:ascii="Verdana" w:hAnsi="Verdana" w:cs="Verdana"/>
      <w:sz w:val="20"/>
      <w:szCs w:val="20"/>
      <w:lang w:val="en-US" w:eastAsia="ru-RU"/>
    </w:rPr>
  </w:style>
  <w:style w:type="paragraph" w:customStyle="1" w:styleId="af7">
    <w:name w:val="Знак Знак Знак Знак"/>
    <w:basedOn w:val="a"/>
    <w:next w:val="af2"/>
    <w:rsid w:val="00B92ABB"/>
    <w:pPr>
      <w:spacing w:after="0" w:line="240" w:lineRule="auto"/>
    </w:pPr>
    <w:rPr>
      <w:rFonts w:ascii="Verdana" w:hAnsi="Verdana" w:cs="Verdana"/>
      <w:sz w:val="20"/>
      <w:szCs w:val="20"/>
      <w:lang w:val="en-US"/>
    </w:rPr>
  </w:style>
  <w:style w:type="paragraph" w:customStyle="1" w:styleId="23">
    <w:name w:val="Знак Знак Знак Знак2"/>
    <w:basedOn w:val="a"/>
    <w:next w:val="af2"/>
    <w:rsid w:val="00B92ABB"/>
    <w:pPr>
      <w:spacing w:after="0" w:line="240" w:lineRule="auto"/>
    </w:pPr>
    <w:rPr>
      <w:rFonts w:ascii="Verdana" w:hAnsi="Verdana" w:cs="Verdana"/>
      <w:sz w:val="20"/>
      <w:szCs w:val="20"/>
      <w:lang w:val="en-US"/>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w:basedOn w:val="a"/>
    <w:rsid w:val="00B92ABB"/>
    <w:pPr>
      <w:spacing w:after="0" w:line="240" w:lineRule="auto"/>
    </w:pPr>
    <w:rPr>
      <w:rFonts w:ascii="Verdana" w:hAnsi="Verdana" w:cs="Verdana"/>
      <w:sz w:val="20"/>
      <w:szCs w:val="20"/>
      <w:lang w:val="en-US"/>
    </w:rPr>
  </w:style>
  <w:style w:type="paragraph" w:customStyle="1" w:styleId="24">
    <w:name w:val="Знак Знак Знак Знак Знак Знак Знак Знак Знак2"/>
    <w:basedOn w:val="a"/>
    <w:rsid w:val="00B92ABB"/>
    <w:pPr>
      <w:spacing w:after="0" w:line="240" w:lineRule="auto"/>
    </w:pPr>
    <w:rPr>
      <w:rFonts w:ascii="Verdana" w:hAnsi="Verdana" w:cs="Verdana"/>
      <w:sz w:val="20"/>
      <w:szCs w:val="20"/>
      <w:lang w:val="en-US"/>
    </w:rPr>
  </w:style>
  <w:style w:type="paragraph" w:customStyle="1" w:styleId="16">
    <w:name w:val="Знак Знак Знак Знак1"/>
    <w:basedOn w:val="a"/>
    <w:next w:val="af2"/>
    <w:rsid w:val="00B92ABB"/>
    <w:pPr>
      <w:spacing w:after="0" w:line="240" w:lineRule="auto"/>
    </w:pPr>
    <w:rPr>
      <w:rFonts w:ascii="Verdana" w:hAnsi="Verdana" w:cs="Verdana"/>
      <w:sz w:val="20"/>
      <w:szCs w:val="20"/>
      <w:lang w:val="en-US"/>
    </w:rPr>
  </w:style>
  <w:style w:type="paragraph" w:styleId="af8">
    <w:name w:val="Subtitle"/>
    <w:basedOn w:val="a"/>
    <w:next w:val="a"/>
    <w:link w:val="af9"/>
    <w:uiPriority w:val="11"/>
    <w:qFormat/>
    <w:rsid w:val="00B92ABB"/>
    <w:pPr>
      <w:numPr>
        <w:ilvl w:val="1"/>
      </w:numPr>
      <w:spacing w:after="160"/>
    </w:pPr>
    <w:rPr>
      <w:rFonts w:eastAsiaTheme="minorEastAsia"/>
      <w:color w:val="5A5A5A" w:themeColor="text1" w:themeTint="A5"/>
      <w:spacing w:val="15"/>
      <w:lang w:val="ru-RU" w:eastAsia="ru-RU"/>
    </w:rPr>
  </w:style>
  <w:style w:type="character" w:customStyle="1" w:styleId="af9">
    <w:name w:val="Подзаголовок Знак"/>
    <w:basedOn w:val="a0"/>
    <w:link w:val="af8"/>
    <w:uiPriority w:val="11"/>
    <w:locked/>
    <w:rsid w:val="00B92ABB"/>
    <w:rPr>
      <w:rFonts w:eastAsiaTheme="minorEastAsia" w:cs="Times New Roman"/>
      <w:color w:val="5A5A5A" w:themeColor="text1" w:themeTint="A5"/>
      <w:spacing w:val="15"/>
      <w:lang w:val="ru-RU" w:eastAsia="ru-RU"/>
    </w:rPr>
  </w:style>
  <w:style w:type="table" w:styleId="3-1">
    <w:name w:val="Medium Grid 3 Accent 1"/>
    <w:basedOn w:val="a1"/>
    <w:uiPriority w:val="69"/>
    <w:rsid w:val="00B92ABB"/>
    <w:pPr>
      <w:spacing w:after="0" w:line="240" w:lineRule="auto"/>
    </w:pPr>
    <w:rPr>
      <w:rFonts w:eastAsiaTheme="minorEastAsia" w:cs="Times New Roman"/>
      <w:lang w:val="ru-RU"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afa">
    <w:name w:val="Знак Знак Знак Знак Знак Знак Знак"/>
    <w:basedOn w:val="a"/>
    <w:rsid w:val="00B92ABB"/>
    <w:pPr>
      <w:spacing w:after="0" w:line="240" w:lineRule="auto"/>
    </w:pPr>
    <w:rPr>
      <w:rFonts w:ascii="Verdana" w:hAnsi="Verdana" w:cs="Verdana"/>
      <w:sz w:val="20"/>
      <w:szCs w:val="20"/>
      <w:lang w:val="en-US"/>
    </w:rPr>
  </w:style>
  <w:style w:type="table" w:styleId="1-5">
    <w:name w:val="Medium Shading 1 Accent 5"/>
    <w:basedOn w:val="a1"/>
    <w:uiPriority w:val="63"/>
    <w:rsid w:val="00B92ABB"/>
    <w:pPr>
      <w:spacing w:after="0" w:line="240" w:lineRule="auto"/>
    </w:pPr>
    <w:rPr>
      <w:rFonts w:eastAsiaTheme="minorEastAsia" w:cs="Times New Roman"/>
      <w:lang w:val="ru-RU" w:eastAsia="ru-R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1-1">
    <w:name w:val="Medium List 1 Accent 1"/>
    <w:basedOn w:val="a1"/>
    <w:uiPriority w:val="65"/>
    <w:rsid w:val="00B92ABB"/>
    <w:pPr>
      <w:spacing w:after="0" w:line="240" w:lineRule="auto"/>
    </w:pPr>
    <w:rPr>
      <w:rFonts w:eastAsiaTheme="minorEastAsia" w:cs="Times New Roman"/>
      <w:color w:val="000000" w:themeColor="text1"/>
      <w:lang w:val="ru-RU" w:eastAsia="ru-R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1">
    <w:name w:val="Light Shading Accent 1"/>
    <w:basedOn w:val="a1"/>
    <w:uiPriority w:val="60"/>
    <w:rsid w:val="00B92ABB"/>
    <w:pPr>
      <w:spacing w:after="0" w:line="240" w:lineRule="auto"/>
    </w:pPr>
    <w:rPr>
      <w:rFonts w:eastAsiaTheme="minorEastAsia" w:cs="Times New Roman"/>
      <w:color w:val="365F91" w:themeColor="accent1" w:themeShade="BF"/>
      <w:lang w:val="ru-RU"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5">
    <w:name w:val="Light Shading Accent 5"/>
    <w:basedOn w:val="a1"/>
    <w:uiPriority w:val="60"/>
    <w:rsid w:val="00B92ABB"/>
    <w:pPr>
      <w:spacing w:after="0" w:line="240" w:lineRule="auto"/>
    </w:pPr>
    <w:rPr>
      <w:rFonts w:eastAsiaTheme="minorEastAsia" w:cs="Times New Roman"/>
      <w:color w:val="31849B" w:themeColor="accent5" w:themeShade="BF"/>
      <w:lang w:val="ru-RU" w:eastAsia="ru-R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2-5">
    <w:name w:val="Medium List 2 Accent 5"/>
    <w:basedOn w:val="a1"/>
    <w:uiPriority w:val="66"/>
    <w:rsid w:val="00B92ABB"/>
    <w:pPr>
      <w:spacing w:after="0" w:line="240" w:lineRule="auto"/>
    </w:pPr>
    <w:rPr>
      <w:rFonts w:asciiTheme="majorHAnsi" w:eastAsiaTheme="majorEastAsia" w:hAnsiTheme="majorHAnsi" w:cs="Times New Roman"/>
      <w:color w:val="000000" w:themeColor="text1"/>
      <w:lang w:val="ru-RU" w:eastAsia="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customStyle="1" w:styleId="17">
    <w:name w:val="Знак Знак Знак Знак Знак Знак Знак1"/>
    <w:basedOn w:val="a"/>
    <w:rsid w:val="00B92ABB"/>
    <w:pPr>
      <w:spacing w:after="0" w:line="240" w:lineRule="auto"/>
    </w:pPr>
    <w:rPr>
      <w:rFonts w:ascii="Verdana" w:hAnsi="Verdana" w:cs="Verdana"/>
      <w:sz w:val="20"/>
      <w:szCs w:val="20"/>
      <w:lang w:val="en-US"/>
    </w:rPr>
  </w:style>
  <w:style w:type="table" w:customStyle="1" w:styleId="25">
    <w:name w:val="Сітка таблиці2"/>
    <w:basedOn w:val="a1"/>
    <w:next w:val="af1"/>
    <w:uiPriority w:val="59"/>
    <w:rsid w:val="00B92ABB"/>
    <w:pPr>
      <w:spacing w:after="0" w:line="240" w:lineRule="auto"/>
    </w:pPr>
    <w:rPr>
      <w:rFonts w:eastAsiaTheme="minorEastAs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92ABB"/>
    <w:rPr>
      <w:rFonts w:cs="Times New Roman"/>
    </w:rPr>
  </w:style>
  <w:style w:type="paragraph" w:customStyle="1" w:styleId="4">
    <w:name w:val="Знак Знак4 Знак Знак Знак Знак Знак Знак"/>
    <w:basedOn w:val="a"/>
    <w:rsid w:val="00B92ABB"/>
    <w:pPr>
      <w:spacing w:after="0" w:line="240" w:lineRule="auto"/>
    </w:pPr>
    <w:rPr>
      <w:rFonts w:ascii="Verdana" w:hAnsi="Verdana" w:cs="Verdana"/>
      <w:sz w:val="20"/>
      <w:szCs w:val="20"/>
      <w:lang w:val="en-US"/>
    </w:rPr>
  </w:style>
  <w:style w:type="table" w:styleId="-50">
    <w:name w:val="Light List Accent 5"/>
    <w:basedOn w:val="a1"/>
    <w:uiPriority w:val="61"/>
    <w:rsid w:val="00B92ABB"/>
    <w:pPr>
      <w:spacing w:after="0" w:line="240" w:lineRule="auto"/>
    </w:pPr>
    <w:rPr>
      <w:rFonts w:eastAsiaTheme="minorEastAsia" w:cs="Times New Roman"/>
      <w:lang w:val="ru-RU" w:eastAsia="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41">
    <w:name w:val="Знак Знак4 Знак Знак Знак Знак Знак Знак1"/>
    <w:basedOn w:val="a"/>
    <w:rsid w:val="00B92ABB"/>
    <w:pPr>
      <w:spacing w:after="0" w:line="240" w:lineRule="auto"/>
    </w:pPr>
    <w:rPr>
      <w:rFonts w:ascii="Verdana" w:hAnsi="Verdana" w:cs="Verdana"/>
      <w:sz w:val="20"/>
      <w:szCs w:val="20"/>
      <w:lang w:val="en-US"/>
    </w:rPr>
  </w:style>
  <w:style w:type="paragraph" w:customStyle="1" w:styleId="Default">
    <w:name w:val="Default"/>
    <w:rsid w:val="00B92ABB"/>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table" w:customStyle="1" w:styleId="9">
    <w:name w:val="Сітка таблиці9"/>
    <w:basedOn w:val="a1"/>
    <w:next w:val="af1"/>
    <w:uiPriority w:val="59"/>
    <w:rsid w:val="00B92ABB"/>
    <w:pPr>
      <w:spacing w:after="0" w:line="240" w:lineRule="auto"/>
    </w:pPr>
    <w:rPr>
      <w:rFonts w:eastAsiaTheme="minorEastAsia"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B92ABB"/>
    <w:rPr>
      <w:rFonts w:ascii="Times New Roman" w:hAnsi="Times New Roman"/>
      <w:sz w:val="30"/>
    </w:rPr>
  </w:style>
  <w:style w:type="paragraph" w:styleId="afb">
    <w:name w:val="footnote text"/>
    <w:basedOn w:val="a"/>
    <w:link w:val="afc"/>
    <w:uiPriority w:val="99"/>
    <w:unhideWhenUsed/>
    <w:rsid w:val="00B92ABB"/>
    <w:pPr>
      <w:spacing w:after="0" w:line="240" w:lineRule="auto"/>
    </w:pPr>
    <w:rPr>
      <w:rFonts w:eastAsiaTheme="minorEastAsia"/>
      <w:sz w:val="20"/>
      <w:szCs w:val="20"/>
      <w:lang w:val="ru-RU" w:eastAsia="ru-RU"/>
    </w:rPr>
  </w:style>
  <w:style w:type="character" w:customStyle="1" w:styleId="afc">
    <w:name w:val="Текст сноски Знак"/>
    <w:basedOn w:val="a0"/>
    <w:link w:val="afb"/>
    <w:uiPriority w:val="99"/>
    <w:locked/>
    <w:rsid w:val="00B92ABB"/>
    <w:rPr>
      <w:rFonts w:eastAsiaTheme="minorEastAsia" w:cs="Times New Roman"/>
      <w:sz w:val="20"/>
      <w:szCs w:val="20"/>
      <w:lang w:val="ru-RU" w:eastAsia="ru-RU"/>
    </w:rPr>
  </w:style>
  <w:style w:type="character" w:customStyle="1" w:styleId="FontStyle28">
    <w:name w:val="Font Style28"/>
    <w:uiPriority w:val="99"/>
    <w:rsid w:val="00B92ABB"/>
    <w:rPr>
      <w:rFonts w:ascii="Times New Roman" w:hAnsi="Times New Roman"/>
      <w:sz w:val="26"/>
    </w:rPr>
  </w:style>
  <w:style w:type="character" w:styleId="afd">
    <w:name w:val="footnote reference"/>
    <w:basedOn w:val="a0"/>
    <w:uiPriority w:val="99"/>
    <w:unhideWhenUsed/>
    <w:rsid w:val="00B92ABB"/>
    <w:rPr>
      <w:rFonts w:cs="Times New Roman"/>
      <w:vertAlign w:val="superscript"/>
    </w:rPr>
  </w:style>
  <w:style w:type="character" w:styleId="afe">
    <w:name w:val="Strong"/>
    <w:basedOn w:val="a0"/>
    <w:uiPriority w:val="22"/>
    <w:qFormat/>
    <w:rsid w:val="00B92ABB"/>
    <w:rPr>
      <w:rFonts w:cs="Times New Roman"/>
      <w:b/>
      <w:bCs/>
    </w:rPr>
  </w:style>
  <w:style w:type="paragraph" w:styleId="aff">
    <w:name w:val="Body Text First Indent"/>
    <w:basedOn w:val="af4"/>
    <w:link w:val="aff0"/>
    <w:uiPriority w:val="99"/>
    <w:unhideWhenUsed/>
    <w:rsid w:val="00B92ABB"/>
    <w:pPr>
      <w:spacing w:after="200" w:line="276" w:lineRule="auto"/>
      <w:ind w:firstLine="360"/>
    </w:pPr>
    <w:rPr>
      <w:rFonts w:asciiTheme="minorHAnsi" w:eastAsiaTheme="minorEastAsia" w:hAnsiTheme="minorHAnsi"/>
      <w:sz w:val="22"/>
      <w:szCs w:val="22"/>
    </w:rPr>
  </w:style>
  <w:style w:type="character" w:customStyle="1" w:styleId="aff0">
    <w:name w:val="Красная строка Знак"/>
    <w:basedOn w:val="af5"/>
    <w:link w:val="aff"/>
    <w:uiPriority w:val="99"/>
    <w:locked/>
    <w:rsid w:val="00B92ABB"/>
    <w:rPr>
      <w:rFonts w:ascii="Times New Roman" w:eastAsiaTheme="minorEastAsia" w:hAnsi="Times New Roman" w:cs="Times New Roman"/>
      <w:sz w:val="20"/>
      <w:szCs w:val="20"/>
      <w:lang w:val="ru-RU" w:eastAsia="ru-RU"/>
    </w:rPr>
  </w:style>
  <w:style w:type="character" w:styleId="aff1">
    <w:name w:val="Hyperlink"/>
    <w:uiPriority w:val="99"/>
    <w:unhideWhenUsed/>
    <w:rsid w:val="006907A2"/>
    <w:rPr>
      <w:color w:val="0000FF"/>
      <w:u w:val="single"/>
    </w:rPr>
  </w:style>
  <w:style w:type="paragraph" w:styleId="aff2">
    <w:name w:val="endnote text"/>
    <w:basedOn w:val="a"/>
    <w:link w:val="aff3"/>
    <w:uiPriority w:val="99"/>
    <w:semiHidden/>
    <w:unhideWhenUsed/>
    <w:rsid w:val="006907A2"/>
    <w:pPr>
      <w:spacing w:after="0" w:line="240" w:lineRule="auto"/>
    </w:pPr>
    <w:rPr>
      <w:rFonts w:ascii="Calibri" w:eastAsia="Calibri" w:hAnsi="Calibri"/>
      <w:sz w:val="20"/>
      <w:szCs w:val="20"/>
    </w:rPr>
  </w:style>
  <w:style w:type="character" w:customStyle="1" w:styleId="aff3">
    <w:name w:val="Текст концевой сноски Знак"/>
    <w:basedOn w:val="a0"/>
    <w:link w:val="aff2"/>
    <w:uiPriority w:val="99"/>
    <w:semiHidden/>
    <w:rsid w:val="006907A2"/>
    <w:rPr>
      <w:rFonts w:ascii="Calibri" w:eastAsia="Calibri" w:hAnsi="Calibri" w:cs="Times New Roman"/>
      <w:sz w:val="20"/>
      <w:szCs w:val="20"/>
    </w:rPr>
  </w:style>
  <w:style w:type="character" w:styleId="aff4">
    <w:name w:val="endnote reference"/>
    <w:basedOn w:val="a0"/>
    <w:uiPriority w:val="99"/>
    <w:semiHidden/>
    <w:unhideWhenUsed/>
    <w:rsid w:val="006907A2"/>
    <w:rPr>
      <w:vertAlign w:val="superscript"/>
    </w:rPr>
  </w:style>
  <w:style w:type="character" w:customStyle="1" w:styleId="a9">
    <w:name w:val="Абзац списка Знак"/>
    <w:aliases w:val="1. Абзац списка Знак,List Paragraph1 Знак,Абзац списка1 Знак,List Paragraph Знак,Dot pt Знак,F5 List Paragraph Знак,List Paragraph Char Char Char Знак,Indicator Text Знак,Numbered Para 1 Знак,Bullet 1 Знак,Bullet Points Знак,прост Знак"/>
    <w:link w:val="a8"/>
    <w:uiPriority w:val="34"/>
    <w:locked/>
    <w:rsid w:val="00BE2FDC"/>
    <w:rPr>
      <w:rFonts w:eastAsiaTheme="minorEastAsia" w:cs="Times New Roman"/>
      <w:lang w:val="ru-RU" w:eastAsia="ru-RU"/>
    </w:rPr>
  </w:style>
  <w:style w:type="character" w:styleId="aff5">
    <w:name w:val="annotation reference"/>
    <w:basedOn w:val="a0"/>
    <w:uiPriority w:val="99"/>
    <w:semiHidden/>
    <w:unhideWhenUsed/>
    <w:rsid w:val="00271812"/>
    <w:rPr>
      <w:sz w:val="16"/>
      <w:szCs w:val="16"/>
    </w:rPr>
  </w:style>
  <w:style w:type="paragraph" w:styleId="aff6">
    <w:name w:val="annotation text"/>
    <w:basedOn w:val="a"/>
    <w:link w:val="aff7"/>
    <w:uiPriority w:val="99"/>
    <w:semiHidden/>
    <w:unhideWhenUsed/>
    <w:rsid w:val="00271812"/>
    <w:pPr>
      <w:spacing w:line="240" w:lineRule="auto"/>
    </w:pPr>
    <w:rPr>
      <w:sz w:val="20"/>
      <w:szCs w:val="20"/>
    </w:rPr>
  </w:style>
  <w:style w:type="character" w:customStyle="1" w:styleId="aff7">
    <w:name w:val="Текст примечания Знак"/>
    <w:basedOn w:val="a0"/>
    <w:link w:val="aff6"/>
    <w:uiPriority w:val="99"/>
    <w:semiHidden/>
    <w:rsid w:val="00271812"/>
    <w:rPr>
      <w:rFonts w:cs="Times New Roman"/>
      <w:sz w:val="20"/>
      <w:szCs w:val="20"/>
    </w:rPr>
  </w:style>
  <w:style w:type="paragraph" w:styleId="aff8">
    <w:name w:val="annotation subject"/>
    <w:basedOn w:val="aff6"/>
    <w:next w:val="aff6"/>
    <w:link w:val="aff9"/>
    <w:uiPriority w:val="99"/>
    <w:semiHidden/>
    <w:unhideWhenUsed/>
    <w:rsid w:val="00271812"/>
    <w:rPr>
      <w:b/>
      <w:bCs/>
    </w:rPr>
  </w:style>
  <w:style w:type="character" w:customStyle="1" w:styleId="aff9">
    <w:name w:val="Тема примечания Знак"/>
    <w:basedOn w:val="aff7"/>
    <w:link w:val="aff8"/>
    <w:uiPriority w:val="99"/>
    <w:semiHidden/>
    <w:rsid w:val="00271812"/>
    <w:rPr>
      <w:rFonts w:cs="Times New Roman"/>
      <w:b/>
      <w:bCs/>
      <w:sz w:val="20"/>
      <w:szCs w:val="20"/>
    </w:rPr>
  </w:style>
  <w:style w:type="character" w:customStyle="1" w:styleId="18">
    <w:name w:val="Неразрешенное упоминание1"/>
    <w:basedOn w:val="a0"/>
    <w:uiPriority w:val="99"/>
    <w:semiHidden/>
    <w:unhideWhenUsed/>
    <w:rsid w:val="00E02975"/>
    <w:rPr>
      <w:color w:val="605E5C"/>
      <w:shd w:val="clear" w:color="auto" w:fill="E1DFDD"/>
    </w:rPr>
  </w:style>
  <w:style w:type="paragraph" w:styleId="affa">
    <w:name w:val="caption"/>
    <w:basedOn w:val="a"/>
    <w:next w:val="a"/>
    <w:uiPriority w:val="35"/>
    <w:unhideWhenUsed/>
    <w:qFormat/>
    <w:rsid w:val="0060516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7450">
      <w:bodyDiv w:val="1"/>
      <w:marLeft w:val="0"/>
      <w:marRight w:val="0"/>
      <w:marTop w:val="0"/>
      <w:marBottom w:val="0"/>
      <w:divBdr>
        <w:top w:val="none" w:sz="0" w:space="0" w:color="auto"/>
        <w:left w:val="none" w:sz="0" w:space="0" w:color="auto"/>
        <w:bottom w:val="none" w:sz="0" w:space="0" w:color="auto"/>
        <w:right w:val="none" w:sz="0" w:space="0" w:color="auto"/>
      </w:divBdr>
    </w:div>
    <w:div w:id="152914577">
      <w:bodyDiv w:val="1"/>
      <w:marLeft w:val="0"/>
      <w:marRight w:val="0"/>
      <w:marTop w:val="0"/>
      <w:marBottom w:val="0"/>
      <w:divBdr>
        <w:top w:val="none" w:sz="0" w:space="0" w:color="auto"/>
        <w:left w:val="none" w:sz="0" w:space="0" w:color="auto"/>
        <w:bottom w:val="none" w:sz="0" w:space="0" w:color="auto"/>
        <w:right w:val="none" w:sz="0" w:space="0" w:color="auto"/>
      </w:divBdr>
    </w:div>
    <w:div w:id="1181969983">
      <w:bodyDiv w:val="1"/>
      <w:marLeft w:val="0"/>
      <w:marRight w:val="0"/>
      <w:marTop w:val="0"/>
      <w:marBottom w:val="0"/>
      <w:divBdr>
        <w:top w:val="none" w:sz="0" w:space="0" w:color="auto"/>
        <w:left w:val="none" w:sz="0" w:space="0" w:color="auto"/>
        <w:bottom w:val="none" w:sz="0" w:space="0" w:color="auto"/>
        <w:right w:val="none" w:sz="0" w:space="0" w:color="auto"/>
      </w:divBdr>
    </w:div>
    <w:div w:id="1303773541">
      <w:bodyDiv w:val="1"/>
      <w:marLeft w:val="0"/>
      <w:marRight w:val="0"/>
      <w:marTop w:val="0"/>
      <w:marBottom w:val="0"/>
      <w:divBdr>
        <w:top w:val="none" w:sz="0" w:space="0" w:color="auto"/>
        <w:left w:val="none" w:sz="0" w:space="0" w:color="auto"/>
        <w:bottom w:val="none" w:sz="0" w:space="0" w:color="auto"/>
        <w:right w:val="none" w:sz="0" w:space="0" w:color="auto"/>
      </w:divBdr>
    </w:div>
    <w:div w:id="1636720619">
      <w:bodyDiv w:val="1"/>
      <w:marLeft w:val="0"/>
      <w:marRight w:val="0"/>
      <w:marTop w:val="0"/>
      <w:marBottom w:val="0"/>
      <w:divBdr>
        <w:top w:val="none" w:sz="0" w:space="0" w:color="auto"/>
        <w:left w:val="none" w:sz="0" w:space="0" w:color="auto"/>
        <w:bottom w:val="none" w:sz="0" w:space="0" w:color="auto"/>
        <w:right w:val="none" w:sz="0" w:space="0" w:color="auto"/>
      </w:divBdr>
    </w:div>
    <w:div w:id="2010907872">
      <w:bodyDiv w:val="1"/>
      <w:marLeft w:val="0"/>
      <w:marRight w:val="0"/>
      <w:marTop w:val="0"/>
      <w:marBottom w:val="0"/>
      <w:divBdr>
        <w:top w:val="none" w:sz="0" w:space="0" w:color="auto"/>
        <w:left w:val="none" w:sz="0" w:space="0" w:color="auto"/>
        <w:bottom w:val="none" w:sz="0" w:space="0" w:color="auto"/>
        <w:right w:val="none" w:sz="0" w:space="0" w:color="auto"/>
      </w:divBdr>
    </w:div>
    <w:div w:id="21035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324132699857499E-3"/>
          <c:y val="2.2363084775843564E-3"/>
          <c:w val="0.99573340061633775"/>
          <c:h val="0.89866452194872726"/>
        </c:manualLayout>
      </c:layout>
      <c:lineChart>
        <c:grouping val="standard"/>
        <c:varyColors val="0"/>
        <c:ser>
          <c:idx val="0"/>
          <c:order val="0"/>
          <c:tx>
            <c:strRef>
              <c:f>Лист1!$B$1</c:f>
              <c:strCache>
                <c:ptCount val="1"/>
                <c:pt idx="0">
                  <c:v>Київ</c:v>
                </c:pt>
              </c:strCache>
            </c:strRef>
          </c:tx>
          <c:spPr>
            <a:ln w="28575" cap="rnd">
              <a:solidFill>
                <a:schemeClr val="accent3">
                  <a:lumMod val="75000"/>
                </a:schemeClr>
              </a:solidFill>
              <a:round/>
            </a:ln>
            <a:effectLst/>
          </c:spPr>
          <c:marker>
            <c:symbol val="none"/>
          </c:marker>
          <c:dLbls>
            <c:dLbl>
              <c:idx val="0"/>
              <c:layout>
                <c:manualLayout>
                  <c:x val="-3.6546414164976657E-2"/>
                  <c:y val="7.719713396582950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2ED-4EF2-8989-5D5693D400E9}"/>
                </c:ext>
              </c:extLst>
            </c:dLbl>
            <c:dLbl>
              <c:idx val="1"/>
              <c:layout>
                <c:manualLayout>
                  <c:x val="-2.8093828053839098E-2"/>
                  <c:y val="6.6482507755453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2ED-4EF2-8989-5D5693D400E9}"/>
                </c:ext>
              </c:extLst>
            </c:dLbl>
            <c:dLbl>
              <c:idx val="2"/>
              <c:layout>
                <c:manualLayout>
                  <c:x val="-3.4337183063725255E-2"/>
                  <c:y val="7.132865765265841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2ED-4EF2-8989-5D5693D400E9}"/>
                </c:ext>
              </c:extLst>
            </c:dLbl>
            <c:dLbl>
              <c:idx val="3"/>
              <c:layout>
                <c:manualLayout>
                  <c:x val="-3.6352499468400828E-2"/>
                  <c:y val="5.37354516497297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2ED-4EF2-8989-5D5693D400E9}"/>
                </c:ext>
              </c:extLst>
            </c:dLbl>
            <c:dLbl>
              <c:idx val="4"/>
              <c:layout>
                <c:manualLayout>
                  <c:x val="-4.0501036221741935E-2"/>
                  <c:y val="7.005453874304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2ED-4EF2-8989-5D5693D400E9}"/>
                </c:ext>
              </c:extLst>
            </c:dLbl>
            <c:dLbl>
              <c:idx val="5"/>
              <c:layout>
                <c:manualLayout>
                  <c:x val="-3.8485719817066395E-2"/>
                  <c:y val="6.98799952086088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2ED-4EF2-8989-5D5693D400E9}"/>
                </c:ext>
              </c:extLst>
            </c:dLbl>
            <c:dLbl>
              <c:idx val="6"/>
              <c:layout>
                <c:manualLayout>
                  <c:x val="-3.6470403412390939E-2"/>
                  <c:y val="6.40193415748520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2ED-4EF2-8989-5D5693D400E9}"/>
                </c:ext>
              </c:extLst>
            </c:dLbl>
            <c:dLbl>
              <c:idx val="7"/>
              <c:layout>
                <c:manualLayout>
                  <c:x val="-3.8485719817066395E-2"/>
                  <c:y val="6.367074342344891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2ED-4EF2-8989-5D5693D400E9}"/>
                </c:ext>
              </c:extLst>
            </c:dLbl>
            <c:dLbl>
              <c:idx val="8"/>
              <c:layout>
                <c:manualLayout>
                  <c:x val="-3.9550663784922897E-2"/>
                  <c:y val="5.07452324435850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9A9-430C-BB8A-F9135DC0429E}"/>
                </c:ext>
              </c:extLst>
            </c:dLbl>
            <c:dLbl>
              <c:idx val="9"/>
              <c:layout>
                <c:manualLayout>
                  <c:x val="-4.3581296594274108E-2"/>
                  <c:y val="6.3163736013904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9A9-430C-BB8A-F9135DC0429E}"/>
                </c:ext>
              </c:extLst>
            </c:dLbl>
            <c:dLbl>
              <c:idx val="10"/>
              <c:layout>
                <c:manualLayout>
                  <c:x val="-4.156598018959843E-2"/>
                  <c:y val="6.93729877990646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9A9-430C-BB8A-F9135DC0429E}"/>
                </c:ext>
              </c:extLst>
            </c:dLbl>
            <c:dLbl>
              <c:idx val="11"/>
              <c:layout>
                <c:manualLayout>
                  <c:x val="-3.3976012974194426E-2"/>
                  <c:y val="6.93729877990646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247-4911-81A1-55DADAC1516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січень 2024 р.</c:v>
                </c:pt>
                <c:pt idx="1">
                  <c:v>січень-лютий 2024 р.</c:v>
                </c:pt>
                <c:pt idx="2">
                  <c:v>січень-березень 2024 р.</c:v>
                </c:pt>
                <c:pt idx="3">
                  <c:v>січень-квітень 2024 р.</c:v>
                </c:pt>
                <c:pt idx="4">
                  <c:v>січень-травень 2024 р.</c:v>
                </c:pt>
                <c:pt idx="5">
                  <c:v>січень-червень 2024 р.</c:v>
                </c:pt>
                <c:pt idx="6">
                  <c:v>січень-липень 2024 р.</c:v>
                </c:pt>
                <c:pt idx="7">
                  <c:v>січень-серпень 2024 р.</c:v>
                </c:pt>
                <c:pt idx="8">
                  <c:v>січень-вересень 2024 р.</c:v>
                </c:pt>
                <c:pt idx="9">
                  <c:v>січень-жовтень 2024 р.</c:v>
                </c:pt>
                <c:pt idx="10">
                  <c:v>січень-листопад 2024 р.</c:v>
                </c:pt>
                <c:pt idx="11">
                  <c:v>січень-грудень 2024 р.</c:v>
                </c:pt>
              </c:strCache>
            </c:strRef>
          </c:cat>
          <c:val>
            <c:numRef>
              <c:f>Лист1!$B$2:$B$13</c:f>
              <c:numCache>
                <c:formatCode>0.0</c:formatCode>
                <c:ptCount val="12"/>
                <c:pt idx="0">
                  <c:v>119.7</c:v>
                </c:pt>
                <c:pt idx="1">
                  <c:v>108.7</c:v>
                </c:pt>
                <c:pt idx="2">
                  <c:v>104.8</c:v>
                </c:pt>
                <c:pt idx="3">
                  <c:v>104.5</c:v>
                </c:pt>
                <c:pt idx="4">
                  <c:v>104.6</c:v>
                </c:pt>
                <c:pt idx="5">
                  <c:v>103.3</c:v>
                </c:pt>
                <c:pt idx="6">
                  <c:v>107</c:v>
                </c:pt>
                <c:pt idx="7">
                  <c:v>102.7</c:v>
                </c:pt>
                <c:pt idx="8">
                  <c:v>101.2</c:v>
                </c:pt>
                <c:pt idx="9" formatCode="General">
                  <c:v>101.9</c:v>
                </c:pt>
                <c:pt idx="10" formatCode="General">
                  <c:v>100.7</c:v>
                </c:pt>
                <c:pt idx="11" formatCode="General">
                  <c:v>99.6</c:v>
                </c:pt>
              </c:numCache>
            </c:numRef>
          </c:val>
          <c:smooth val="0"/>
          <c:extLst>
            <c:ext xmlns:c16="http://schemas.microsoft.com/office/drawing/2014/chart" uri="{C3380CC4-5D6E-409C-BE32-E72D297353CC}">
              <c16:uniqueId val="{00000000-66B9-4D22-B60A-7ACDDAB54A26}"/>
            </c:ext>
          </c:extLst>
        </c:ser>
        <c:ser>
          <c:idx val="1"/>
          <c:order val="1"/>
          <c:tx>
            <c:strRef>
              <c:f>Лист1!$C$1</c:f>
              <c:strCache>
                <c:ptCount val="1"/>
                <c:pt idx="0">
                  <c:v>Україна</c:v>
                </c:pt>
              </c:strCache>
            </c:strRef>
          </c:tx>
          <c:spPr>
            <a:ln w="28575" cap="rnd">
              <a:solidFill>
                <a:schemeClr val="accent5">
                  <a:lumMod val="75000"/>
                </a:schemeClr>
              </a:solidFill>
              <a:round/>
            </a:ln>
            <a:effectLst/>
          </c:spPr>
          <c:marker>
            <c:symbol val="none"/>
          </c:marker>
          <c:dLbls>
            <c:dLbl>
              <c:idx val="0"/>
              <c:layout>
                <c:manualLayout>
                  <c:x val="-4.0539120941200366E-2"/>
                  <c:y val="-6.4974686298332598E-2"/>
                </c:manualLayout>
              </c:layout>
              <c:tx>
                <c:rich>
                  <a:bodyPr/>
                  <a:lstStyle/>
                  <a:p>
                    <a:fld id="{FE6ED63E-FF41-4A9E-A4DA-312D0E508182}" type="VALUE">
                      <a:rPr lang="en-US"/>
                      <a:pPr/>
                      <a:t>[ЗНАЧЕНИЕ]</a:t>
                    </a:fld>
                    <a:endParaRPr lang="ru-RU"/>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32ED-4EF2-8989-5D5693D400E9}"/>
                </c:ext>
              </c:extLst>
            </c:dLbl>
            <c:dLbl>
              <c:idx val="1"/>
              <c:layout>
                <c:manualLayout>
                  <c:x val="-3.8409550378149547E-2"/>
                  <c:y val="-4.61274070017870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2ED-4EF2-8989-5D5693D400E9}"/>
                </c:ext>
              </c:extLst>
            </c:dLbl>
            <c:dLbl>
              <c:idx val="2"/>
              <c:layout>
                <c:manualLayout>
                  <c:x val="-4.6353070739192669E-2"/>
                  <c:y val="-4.850452370883014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2ED-4EF2-8989-5D5693D400E9}"/>
                </c:ext>
              </c:extLst>
            </c:dLbl>
            <c:dLbl>
              <c:idx val="3"/>
              <c:layout>
                <c:manualLayout>
                  <c:x val="-3.2242206120849159E-2"/>
                  <c:y val="-6.62815626779965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2ED-4EF2-8989-5D5693D400E9}"/>
                </c:ext>
              </c:extLst>
            </c:dLbl>
            <c:dLbl>
              <c:idx val="4"/>
              <c:layout>
                <c:manualLayout>
                  <c:x val="-3.8485719817066395E-2"/>
                  <c:y val="-8.273754666106046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2ED-4EF2-8989-5D5693D400E9}"/>
                </c:ext>
              </c:extLst>
            </c:dLbl>
            <c:dLbl>
              <c:idx val="5"/>
              <c:layout>
                <c:manualLayout>
                  <c:x val="-4.0539120941200366E-2"/>
                  <c:y val="-8.84241456778473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2ED-4EF2-8989-5D5693D400E9}"/>
                </c:ext>
              </c:extLst>
            </c:dLbl>
            <c:dLbl>
              <c:idx val="6"/>
              <c:layout>
                <c:manualLayout>
                  <c:x val="-4.2592442885091258E-2"/>
                  <c:y val="-7.54826814421281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C91-47AF-ADA1-5CF6179B1D82}"/>
                </c:ext>
              </c:extLst>
            </c:dLbl>
            <c:dLbl>
              <c:idx val="7"/>
              <c:layout>
                <c:manualLayout>
                  <c:x val="-4.0539120941200366E-2"/>
                  <c:y val="-7.61796967244974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C91-47AF-ADA1-5CF6179B1D82}"/>
                </c:ext>
              </c:extLst>
            </c:dLbl>
            <c:dLbl>
              <c:idx val="8"/>
              <c:layout>
                <c:manualLayout>
                  <c:x val="-4.8814208798848811E-2"/>
                  <c:y val="-5.737767238962359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C91-47AF-ADA1-5CF6179B1D82}"/>
                </c:ext>
              </c:extLst>
            </c:dLbl>
            <c:dLbl>
              <c:idx val="9"/>
              <c:layout>
                <c:manualLayout>
                  <c:x val="-3.5520030975571826E-2"/>
                  <c:y val="-4.86027961189731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247-4911-81A1-55DADAC15165}"/>
                </c:ext>
              </c:extLst>
            </c:dLbl>
            <c:dLbl>
              <c:idx val="10"/>
              <c:layout>
                <c:manualLayout>
                  <c:x val="-3.7031518279078628E-2"/>
                  <c:y val="-7.96490550447726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247-4911-81A1-55DADAC15165}"/>
                </c:ext>
              </c:extLst>
            </c:dLbl>
            <c:dLbl>
              <c:idx val="11"/>
              <c:layout>
                <c:manualLayout>
                  <c:x val="-3.5991329378869966E-2"/>
                  <c:y val="-6.72305514744528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247-4911-81A1-55DADAC151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січень 2024 р.</c:v>
                </c:pt>
                <c:pt idx="1">
                  <c:v>січень-лютий 2024 р.</c:v>
                </c:pt>
                <c:pt idx="2">
                  <c:v>січень-березень 2024 р.</c:v>
                </c:pt>
                <c:pt idx="3">
                  <c:v>січень-квітень 2024 р.</c:v>
                </c:pt>
                <c:pt idx="4">
                  <c:v>січень-травень 2024 р.</c:v>
                </c:pt>
                <c:pt idx="5">
                  <c:v>січень-червень 2024 р.</c:v>
                </c:pt>
                <c:pt idx="6">
                  <c:v>січень-липень 2024 р.</c:v>
                </c:pt>
                <c:pt idx="7">
                  <c:v>січень-серпень 2024 р.</c:v>
                </c:pt>
                <c:pt idx="8">
                  <c:v>січень-вересень 2024 р.</c:v>
                </c:pt>
                <c:pt idx="9">
                  <c:v>січень-жовтень 2024 р.</c:v>
                </c:pt>
                <c:pt idx="10">
                  <c:v>січень-листопад 2024 р.</c:v>
                </c:pt>
                <c:pt idx="11">
                  <c:v>січень-грудень 2024 р.</c:v>
                </c:pt>
              </c:strCache>
            </c:strRef>
          </c:cat>
          <c:val>
            <c:numRef>
              <c:f>Лист1!$C$2:$C$13</c:f>
              <c:numCache>
                <c:formatCode>#\ ##0.0</c:formatCode>
                <c:ptCount val="12"/>
                <c:pt idx="0">
                  <c:v>117.2</c:v>
                </c:pt>
                <c:pt idx="1">
                  <c:v>114.8</c:v>
                </c:pt>
                <c:pt idx="2">
                  <c:v>111.2</c:v>
                </c:pt>
                <c:pt idx="3" formatCode="General">
                  <c:v>111.4</c:v>
                </c:pt>
                <c:pt idx="4" formatCode="General">
                  <c:v>109.9</c:v>
                </c:pt>
                <c:pt idx="5" formatCode="General">
                  <c:v>108.1</c:v>
                </c:pt>
                <c:pt idx="6" formatCode="General">
                  <c:v>106.8</c:v>
                </c:pt>
                <c:pt idx="7" formatCode="General">
                  <c:v>105.4</c:v>
                </c:pt>
                <c:pt idx="8" formatCode="General">
                  <c:v>104.9</c:v>
                </c:pt>
                <c:pt idx="9" formatCode="General">
                  <c:v>104.4</c:v>
                </c:pt>
                <c:pt idx="10" formatCode="General">
                  <c:v>104.3</c:v>
                </c:pt>
                <c:pt idx="11" formatCode="General">
                  <c:v>103.6</c:v>
                </c:pt>
              </c:numCache>
            </c:numRef>
          </c:val>
          <c:smooth val="0"/>
          <c:extLst>
            <c:ext xmlns:c16="http://schemas.microsoft.com/office/drawing/2014/chart" uri="{C3380CC4-5D6E-409C-BE32-E72D297353CC}">
              <c16:uniqueId val="{00000001-66B9-4D22-B60A-7ACDDAB54A26}"/>
            </c:ext>
          </c:extLst>
        </c:ser>
        <c:dLbls>
          <c:dLblPos val="b"/>
          <c:showLegendKey val="0"/>
          <c:showVal val="1"/>
          <c:showCatName val="0"/>
          <c:showSerName val="0"/>
          <c:showPercent val="0"/>
          <c:showBubbleSize val="0"/>
        </c:dLbls>
        <c:dropLines>
          <c:spPr>
            <a:ln w="9525" cap="flat" cmpd="sng" algn="ctr">
              <a:solidFill>
                <a:schemeClr val="bg1">
                  <a:lumMod val="85000"/>
                </a:schemeClr>
              </a:solidFill>
              <a:round/>
            </a:ln>
            <a:effectLst>
              <a:glow>
                <a:schemeClr val="bg1">
                  <a:lumMod val="85000"/>
                  <a:alpha val="75000"/>
                </a:schemeClr>
              </a:glow>
              <a:outerShdw blurRad="863600" dist="50800" dir="5400000" sx="14000" sy="14000" algn="ctr" rotWithShape="0">
                <a:schemeClr val="bg1">
                  <a:lumMod val="85000"/>
                </a:schemeClr>
              </a:outerShdw>
              <a:softEdge rad="0"/>
            </a:effectLst>
          </c:spPr>
        </c:dropLines>
        <c:smooth val="0"/>
        <c:axId val="550117512"/>
        <c:axId val="550108984"/>
      </c:lineChart>
      <c:catAx>
        <c:axId val="550117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0108984"/>
        <c:crosses val="autoZero"/>
        <c:auto val="1"/>
        <c:lblAlgn val="ctr"/>
        <c:lblOffset val="100"/>
        <c:noMultiLvlLbl val="0"/>
      </c:catAx>
      <c:valAx>
        <c:axId val="550108984"/>
        <c:scaling>
          <c:orientation val="minMax"/>
          <c:max val="200"/>
          <c:min val="0"/>
        </c:scaling>
        <c:delete val="1"/>
        <c:axPos val="l"/>
        <c:numFmt formatCode="0.0" sourceLinked="1"/>
        <c:majorTickMark val="out"/>
        <c:minorTickMark val="none"/>
        <c:tickLblPos val="nextTo"/>
        <c:crossAx val="550117512"/>
        <c:crosses val="autoZero"/>
        <c:crossBetween val="between"/>
      </c:valAx>
      <c:spPr>
        <a:noFill/>
        <a:ln>
          <a:noFill/>
        </a:ln>
        <a:effectLst/>
      </c:spPr>
    </c:plotArea>
    <c:legend>
      <c:legendPos val="b"/>
      <c:layout>
        <c:manualLayout>
          <c:xMode val="edge"/>
          <c:yMode val="edge"/>
          <c:x val="0.74417015634852623"/>
          <c:y val="0.14981823711384296"/>
          <c:w val="0.22982360264515189"/>
          <c:h val="0.1018413887159699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045130411114243E-4"/>
          <c:y val="2.5512748406449196E-2"/>
          <c:w val="0.98972347658512116"/>
          <c:h val="0.88883295838020249"/>
        </c:manualLayout>
      </c:layout>
      <c:lineChart>
        <c:grouping val="standard"/>
        <c:varyColors val="0"/>
        <c:ser>
          <c:idx val="0"/>
          <c:order val="0"/>
          <c:tx>
            <c:strRef>
              <c:f>Аркуш1!$B$1</c:f>
              <c:strCache>
                <c:ptCount val="1"/>
                <c:pt idx="0">
                  <c:v>2024</c:v>
                </c:pt>
              </c:strCache>
            </c:strRef>
          </c:tx>
          <c:spPr>
            <a:ln w="19050">
              <a:solidFill>
                <a:srgbClr val="9BBB59">
                  <a:lumMod val="75000"/>
                </a:srgbClr>
              </a:solidFill>
            </a:ln>
          </c:spPr>
          <c:marker>
            <c:symbol val="circle"/>
            <c:size val="4"/>
            <c:spPr>
              <a:solidFill>
                <a:srgbClr val="9BBB59">
                  <a:lumMod val="75000"/>
                </a:srgbClr>
              </a:solidFill>
              <a:ln w="19050">
                <a:solidFill>
                  <a:srgbClr val="9BBB59">
                    <a:lumMod val="75000"/>
                  </a:srgbClr>
                </a:solidFill>
              </a:ln>
            </c:spPr>
          </c:marker>
          <c:dLbls>
            <c:dLbl>
              <c:idx val="0"/>
              <c:layout>
                <c:manualLayout>
                  <c:x val="-1.2852034894756009E-2"/>
                  <c:y val="6.33427071616047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6CD-4B08-BF0F-4D8DFC0EE0FF}"/>
                </c:ext>
              </c:extLst>
            </c:dLbl>
            <c:dLbl>
              <c:idx val="1"/>
              <c:layout>
                <c:manualLayout>
                  <c:x val="-6.475608643083137E-3"/>
                  <c:y val="2.32325646794150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6CD-4B08-BF0F-4D8DFC0EE0FF}"/>
                </c:ext>
              </c:extLst>
            </c:dLbl>
            <c:dLbl>
              <c:idx val="2"/>
              <c:layout>
                <c:manualLayout>
                  <c:x val="-3.1115808045860158E-2"/>
                  <c:y val="4.54989167662131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6CD-4B08-BF0F-4D8DFC0EE0FF}"/>
                </c:ext>
              </c:extLst>
            </c:dLbl>
            <c:dLbl>
              <c:idx val="3"/>
              <c:layout>
                <c:manualLayout>
                  <c:x val="-2.0740373925562511E-2"/>
                  <c:y val="3.25558702752516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6CD-4B08-BF0F-4D8DFC0EE0FF}"/>
                </c:ext>
              </c:extLst>
            </c:dLbl>
            <c:dLbl>
              <c:idx val="4"/>
              <c:layout>
                <c:manualLayout>
                  <c:x val="-3.7357839245373843E-2"/>
                  <c:y val="4.73551743532058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6CD-4B08-BF0F-4D8DFC0EE0FF}"/>
                </c:ext>
              </c:extLst>
            </c:dLbl>
            <c:dLbl>
              <c:idx val="5"/>
              <c:layout>
                <c:manualLayout>
                  <c:x val="-3.9340194794862872E-2"/>
                  <c:y val="4.7850112485939254E-2"/>
                </c:manualLayout>
              </c:layout>
              <c:numFmt formatCode="#,##0.0" sourceLinked="0"/>
              <c:spPr>
                <a:noFill/>
                <a:ln w="24768">
                  <a:noFill/>
                </a:ln>
              </c:spPr>
              <c:txPr>
                <a:bodyPr wrap="square" lIns="38100" tIns="19050" rIns="38100" bIns="19050" anchor="ctr">
                  <a:noAutofit/>
                </a:bodyPr>
                <a:lstStyle/>
                <a:p>
                  <a:pPr>
                    <a:defRPr sz="900" b="1">
                      <a:latin typeface="Times New Roman" panose="02020603050405020304" pitchFamily="18" charset="0"/>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5.3851677095086675E-2"/>
                      <c:h val="6.7529996250468696E-2"/>
                    </c:manualLayout>
                  </c15:layout>
                </c:ext>
                <c:ext xmlns:c16="http://schemas.microsoft.com/office/drawing/2014/chart" uri="{C3380CC4-5D6E-409C-BE32-E72D297353CC}">
                  <c16:uniqueId val="{00000005-96CD-4B08-BF0F-4D8DFC0EE0FF}"/>
                </c:ext>
              </c:extLst>
            </c:dLbl>
            <c:dLbl>
              <c:idx val="6"/>
              <c:layout>
                <c:manualLayout>
                  <c:x val="-3.931128005860484E-2"/>
                  <c:y val="4.78744844394450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6CD-4B08-BF0F-4D8DFC0EE0FF}"/>
                </c:ext>
              </c:extLst>
            </c:dLbl>
            <c:dLbl>
              <c:idx val="7"/>
              <c:layout>
                <c:manualLayout>
                  <c:x val="-3.7395961467479477E-2"/>
                  <c:y val="4.661698537682789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6CD-4B08-BF0F-4D8DFC0EE0FF}"/>
                </c:ext>
              </c:extLst>
            </c:dLbl>
            <c:dLbl>
              <c:idx val="8"/>
              <c:layout>
                <c:manualLayout>
                  <c:x val="-3.8401031238414922E-2"/>
                  <c:y val="4.62434383202099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6CD-4B08-BF0F-4D8DFC0EE0FF}"/>
                </c:ext>
              </c:extLst>
            </c:dLbl>
            <c:dLbl>
              <c:idx val="9"/>
              <c:layout>
                <c:manualLayout>
                  <c:x val="-3.2823879372243306E-2"/>
                  <c:y val="5.35714285714285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10B-4214-B6BA-5E6E6C31A86F}"/>
                </c:ext>
              </c:extLst>
            </c:dLbl>
            <c:dLbl>
              <c:idx val="10"/>
              <c:layout>
                <c:manualLayout>
                  <c:x val="-3.6926864293773717E-2"/>
                  <c:y val="5.95238095238095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10B-4214-B6BA-5E6E6C31A86F}"/>
                </c:ext>
              </c:extLst>
            </c:dLbl>
            <c:dLbl>
              <c:idx val="11"/>
              <c:layout>
                <c:manualLayout>
                  <c:x val="-1.6411939686121653E-2"/>
                  <c:y val="-5.95238095238095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10B-4214-B6BA-5E6E6C31A86F}"/>
                </c:ext>
              </c:extLst>
            </c:dLbl>
            <c:numFmt formatCode="#,##0.0" sourceLinked="0"/>
            <c:spPr>
              <a:noFill/>
              <a:ln w="24768">
                <a:noFill/>
              </a:ln>
            </c:spPr>
            <c:txPr>
              <a:bodyPr wrap="square" lIns="38100" tIns="19050" rIns="38100" bIns="19050" anchor="ctr">
                <a:spAutoFit/>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Аркуш1!$A$2:$A$13</c:f>
              <c:strCache>
                <c:ptCount val="12"/>
                <c:pt idx="0">
                  <c:v>січень</c:v>
                </c:pt>
                <c:pt idx="1">
                  <c:v>січ.-лютий</c:v>
                </c:pt>
                <c:pt idx="2">
                  <c:v>січ.-березень</c:v>
                </c:pt>
                <c:pt idx="3">
                  <c:v>січ.-квітень</c:v>
                </c:pt>
                <c:pt idx="4">
                  <c:v>січ.-травень</c:v>
                </c:pt>
                <c:pt idx="5">
                  <c:v>січ.-червень</c:v>
                </c:pt>
                <c:pt idx="6">
                  <c:v>січ.-липень</c:v>
                </c:pt>
                <c:pt idx="7">
                  <c:v>січ.-серпень</c:v>
                </c:pt>
                <c:pt idx="8">
                  <c:v>січ.-вересень</c:v>
                </c:pt>
                <c:pt idx="9">
                  <c:v>січ.-жовтень</c:v>
                </c:pt>
                <c:pt idx="10">
                  <c:v>січ.-листопад</c:v>
                </c:pt>
                <c:pt idx="11">
                  <c:v>січ.-грудень</c:v>
                </c:pt>
              </c:strCache>
            </c:strRef>
          </c:cat>
          <c:val>
            <c:numRef>
              <c:f>Аркуш1!$B$2:$B$13</c:f>
              <c:numCache>
                <c:formatCode>General</c:formatCode>
                <c:ptCount val="12"/>
                <c:pt idx="0">
                  <c:v>93.4</c:v>
                </c:pt>
                <c:pt idx="1">
                  <c:v>114.4</c:v>
                </c:pt>
                <c:pt idx="2">
                  <c:v>138.5</c:v>
                </c:pt>
                <c:pt idx="3">
                  <c:v>136.80000000000001</c:v>
                </c:pt>
                <c:pt idx="4">
                  <c:v>137.4</c:v>
                </c:pt>
                <c:pt idx="5">
                  <c:v>134</c:v>
                </c:pt>
                <c:pt idx="6">
                  <c:v>135.69999999999999</c:v>
                </c:pt>
                <c:pt idx="7">
                  <c:v>137.30000000000001</c:v>
                </c:pt>
                <c:pt idx="8">
                  <c:v>139.6</c:v>
                </c:pt>
                <c:pt idx="9">
                  <c:v>141.1</c:v>
                </c:pt>
                <c:pt idx="10">
                  <c:v>140.30000000000001</c:v>
                </c:pt>
                <c:pt idx="11">
                  <c:v>142.69999999999999</c:v>
                </c:pt>
              </c:numCache>
            </c:numRef>
          </c:val>
          <c:smooth val="0"/>
          <c:extLst>
            <c:ext xmlns:c16="http://schemas.microsoft.com/office/drawing/2014/chart" uri="{C3380CC4-5D6E-409C-BE32-E72D297353CC}">
              <c16:uniqueId val="{0000000C-96CD-4B08-BF0F-4D8DFC0EE0FF}"/>
            </c:ext>
          </c:extLst>
        </c:ser>
        <c:ser>
          <c:idx val="1"/>
          <c:order val="1"/>
          <c:tx>
            <c:strRef>
              <c:f>Аркуш1!$C$1</c:f>
              <c:strCache>
                <c:ptCount val="1"/>
                <c:pt idx="0">
                  <c:v>2023</c:v>
                </c:pt>
              </c:strCache>
            </c:strRef>
          </c:tx>
          <c:spPr>
            <a:ln w="12700">
              <a:solidFill>
                <a:srgbClr val="4BACC6">
                  <a:lumMod val="75000"/>
                </a:srgbClr>
              </a:solidFill>
            </a:ln>
          </c:spPr>
          <c:marker>
            <c:spPr>
              <a:solidFill>
                <a:srgbClr val="4BACC6">
                  <a:lumMod val="75000"/>
                </a:srgbClr>
              </a:solidFill>
              <a:ln w="12700">
                <a:solidFill>
                  <a:srgbClr val="4BACC6">
                    <a:lumMod val="75000"/>
                  </a:srgbClr>
                </a:solidFill>
              </a:ln>
            </c:spPr>
          </c:marker>
          <c:dLbls>
            <c:dLbl>
              <c:idx val="0"/>
              <c:layout>
                <c:manualLayout>
                  <c:x val="-2.9154518950437316E-2"/>
                  <c:y val="3.93410376198671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389-49E3-9457-734F788BA4ED}"/>
                </c:ext>
              </c:extLst>
            </c:dLbl>
            <c:dLbl>
              <c:idx val="1"/>
              <c:layout>
                <c:manualLayout>
                  <c:x val="-3.3319450229071221E-2"/>
                  <c:y val="4.42586673223506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389-49E3-9457-734F788BA4ED}"/>
                </c:ext>
              </c:extLst>
            </c:dLbl>
            <c:dLbl>
              <c:idx val="2"/>
              <c:layout>
                <c:manualLayout>
                  <c:x val="-3.1236984589754269E-2"/>
                  <c:y val="4.91762970248340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389-49E3-9457-734F788BA4ED}"/>
                </c:ext>
              </c:extLst>
            </c:dLbl>
            <c:dLbl>
              <c:idx val="3"/>
              <c:layout>
                <c:manualLayout>
                  <c:x val="-2.2907122032486463E-2"/>
                  <c:y val="4.91762970248339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389-49E3-9457-734F788BA4ED}"/>
                </c:ext>
              </c:extLst>
            </c:dLbl>
            <c:dLbl>
              <c:idx val="4"/>
              <c:layout>
                <c:manualLayout>
                  <c:x val="-2.9154518950437393E-2"/>
                  <c:y val="4.42586673223506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389-49E3-9457-734F788BA4ED}"/>
                </c:ext>
              </c:extLst>
            </c:dLbl>
            <c:dLbl>
              <c:idx val="5"/>
              <c:layout>
                <c:manualLayout>
                  <c:x val="-3.7391438491975355E-2"/>
                  <c:y val="5.22806524184476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389-49E3-9457-734F788BA4ED}"/>
                </c:ext>
              </c:extLst>
            </c:dLbl>
            <c:dLbl>
              <c:idx val="6"/>
              <c:layout>
                <c:manualLayout>
                  <c:x val="-3.533994603121015E-2"/>
                  <c:y val="6.31505436820397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389-49E3-9457-734F788BA4ED}"/>
                </c:ext>
              </c:extLst>
            </c:dLbl>
            <c:dLbl>
              <c:idx val="7"/>
              <c:layout>
                <c:manualLayout>
                  <c:x val="-4.1525438102676462E-2"/>
                  <c:y val="5.22806524184476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389-49E3-9457-734F788BA4ED}"/>
                </c:ext>
              </c:extLst>
            </c:dLbl>
            <c:dLbl>
              <c:idx val="8"/>
              <c:layout>
                <c:manualLayout>
                  <c:x val="-4.3638798406943485E-2"/>
                  <c:y val="5.1245781777277843E-2"/>
                </c:manualLayout>
              </c:layout>
              <c:tx>
                <c:rich>
                  <a:bodyPr/>
                  <a:lstStyle/>
                  <a:p>
                    <a:fld id="{4E399A2A-92C4-4328-B14E-08646E3244AE}" type="VALUE">
                      <a:rPr lang="en-US"/>
                      <a:pPr/>
                      <a:t>[ЗНАЧЕНИЕ]</a:t>
                    </a:fld>
                    <a:r>
                      <a:rPr lang="en-US"/>
                      <a:t>,0</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D389-49E3-9457-734F788BA4ED}"/>
                </c:ext>
              </c:extLst>
            </c:dLbl>
            <c:dLbl>
              <c:idx val="9"/>
              <c:layout>
                <c:manualLayout>
                  <c:x val="-2.0514924607652068E-2"/>
                  <c:y val="5.95238095238094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10B-4214-B6BA-5E6E6C31A86F}"/>
                </c:ext>
              </c:extLst>
            </c:dLbl>
            <c:dLbl>
              <c:idx val="10"/>
              <c:layout>
                <c:manualLayout>
                  <c:x val="-2.2566417068417274E-2"/>
                  <c:y val="5.3571428571428624E-2"/>
                </c:manualLayout>
              </c:layout>
              <c:tx>
                <c:rich>
                  <a:bodyPr wrap="square" lIns="38100" tIns="19050" rIns="38100" bIns="19050" anchor="ctr">
                    <a:spAutoFit/>
                  </a:bodyPr>
                  <a:lstStyle/>
                  <a:p>
                    <a:pPr>
                      <a:defRPr sz="900" b="0" i="0" baseline="0">
                        <a:latin typeface="Times New Roman" panose="02020603050405020304" pitchFamily="18" charset="0"/>
                        <a:cs typeface="Times New Roman" panose="02020603050405020304" pitchFamily="18" charset="0"/>
                      </a:defRPr>
                    </a:pPr>
                    <a:fld id="{30863729-5548-4E99-A2F4-465308400613}" type="VALUE">
                      <a:rPr lang="en-US" b="0" i="0" baseline="0"/>
                      <a:pPr>
                        <a:defRPr sz="900" b="0" i="0" baseline="0">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B10B-4214-B6BA-5E6E6C31A86F}"/>
                </c:ext>
              </c:extLst>
            </c:dLbl>
            <c:dLbl>
              <c:idx val="11"/>
              <c:layout>
                <c:manualLayout>
                  <c:x val="-2.8720894450712894E-2"/>
                  <c:y val="7.14285714285713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10B-4214-B6BA-5E6E6C31A86F}"/>
                </c:ext>
              </c:extLst>
            </c:dLbl>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Аркуш1!$A$2:$A$13</c:f>
              <c:strCache>
                <c:ptCount val="12"/>
                <c:pt idx="0">
                  <c:v>січень</c:v>
                </c:pt>
                <c:pt idx="1">
                  <c:v>січ.-лютий</c:v>
                </c:pt>
                <c:pt idx="2">
                  <c:v>січ.-березень</c:v>
                </c:pt>
                <c:pt idx="3">
                  <c:v>січ.-квітень</c:v>
                </c:pt>
                <c:pt idx="4">
                  <c:v>січ.-травень</c:v>
                </c:pt>
                <c:pt idx="5">
                  <c:v>січ.-червень</c:v>
                </c:pt>
                <c:pt idx="6">
                  <c:v>січ.-липень</c:v>
                </c:pt>
                <c:pt idx="7">
                  <c:v>січ.-серпень</c:v>
                </c:pt>
                <c:pt idx="8">
                  <c:v>січ.-вересень</c:v>
                </c:pt>
                <c:pt idx="9">
                  <c:v>січ.-жовтень</c:v>
                </c:pt>
                <c:pt idx="10">
                  <c:v>січ.-листопад</c:v>
                </c:pt>
                <c:pt idx="11">
                  <c:v>січ.-грудень</c:v>
                </c:pt>
              </c:strCache>
            </c:strRef>
          </c:cat>
          <c:val>
            <c:numRef>
              <c:f>Аркуш1!$C$2:$C$13</c:f>
              <c:numCache>
                <c:formatCode>General</c:formatCode>
                <c:ptCount val="12"/>
                <c:pt idx="0">
                  <c:v>47.9</c:v>
                </c:pt>
                <c:pt idx="1">
                  <c:v>45.4</c:v>
                </c:pt>
                <c:pt idx="2">
                  <c:v>68.599999999999994</c:v>
                </c:pt>
                <c:pt idx="3">
                  <c:v>86.9</c:v>
                </c:pt>
                <c:pt idx="4">
                  <c:v>97.8</c:v>
                </c:pt>
                <c:pt idx="5">
                  <c:v>101.6</c:v>
                </c:pt>
                <c:pt idx="6">
                  <c:v>107.3</c:v>
                </c:pt>
                <c:pt idx="7">
                  <c:v>104.5</c:v>
                </c:pt>
                <c:pt idx="8" formatCode="#\ ##0.0">
                  <c:v>107</c:v>
                </c:pt>
                <c:pt idx="9">
                  <c:v>104.7</c:v>
                </c:pt>
                <c:pt idx="10">
                  <c:v>106.2</c:v>
                </c:pt>
                <c:pt idx="11">
                  <c:v>103.1</c:v>
                </c:pt>
              </c:numCache>
            </c:numRef>
          </c:val>
          <c:smooth val="0"/>
          <c:extLst>
            <c:ext xmlns:c16="http://schemas.microsoft.com/office/drawing/2014/chart" uri="{C3380CC4-5D6E-409C-BE32-E72D297353CC}">
              <c16:uniqueId val="{00000001-D389-49E3-9457-734F788BA4ED}"/>
            </c:ext>
          </c:extLst>
        </c:ser>
        <c:dLbls>
          <c:showLegendKey val="0"/>
          <c:showVal val="0"/>
          <c:showCatName val="0"/>
          <c:showSerName val="0"/>
          <c:showPercent val="0"/>
          <c:showBubbleSize val="0"/>
        </c:dLbls>
        <c:marker val="1"/>
        <c:smooth val="0"/>
        <c:axId val="174142208"/>
        <c:axId val="37946880"/>
      </c:lineChart>
      <c:catAx>
        <c:axId val="174142208"/>
        <c:scaling>
          <c:orientation val="minMax"/>
        </c:scaling>
        <c:delete val="0"/>
        <c:axPos val="b"/>
        <c:numFmt formatCode="\О\с\н\о\в\н\о\й" sourceLinked="0"/>
        <c:majorTickMark val="out"/>
        <c:minorTickMark val="none"/>
        <c:tickLblPos val="nextTo"/>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ru-RU"/>
          </a:p>
        </c:txPr>
        <c:crossAx val="37946880"/>
        <c:crossesAt val="0"/>
        <c:auto val="1"/>
        <c:lblAlgn val="ctr"/>
        <c:lblOffset val="100"/>
        <c:noMultiLvlLbl val="0"/>
      </c:catAx>
      <c:valAx>
        <c:axId val="37946880"/>
        <c:scaling>
          <c:orientation val="minMax"/>
          <c:max val="163"/>
          <c:min val="20"/>
        </c:scaling>
        <c:delete val="1"/>
        <c:axPos val="l"/>
        <c:numFmt formatCode="General" sourceLinked="1"/>
        <c:majorTickMark val="out"/>
        <c:minorTickMark val="none"/>
        <c:tickLblPos val="nextTo"/>
        <c:crossAx val="174142208"/>
        <c:crosses val="autoZero"/>
        <c:crossBetween val="between"/>
      </c:valAx>
    </c:plotArea>
    <c:legend>
      <c:legendPos val="r"/>
      <c:legendEntry>
        <c:idx val="0"/>
        <c:txPr>
          <a:bodyPr/>
          <a:lstStyle/>
          <a:p>
            <a:pPr>
              <a:defRPr b="1">
                <a:latin typeface="Times New Roman" panose="02020603050405020304" pitchFamily="18" charset="0"/>
                <a:cs typeface="Times New Roman" panose="02020603050405020304" pitchFamily="18" charset="0"/>
              </a:defRPr>
            </a:pPr>
            <a:endParaRPr lang="ru-RU"/>
          </a:p>
        </c:txPr>
      </c:legendEntry>
      <c:layout>
        <c:manualLayout>
          <c:xMode val="edge"/>
          <c:yMode val="edge"/>
          <c:x val="2.5410508088821258E-2"/>
          <c:y val="1.8875953758792197E-2"/>
          <c:w val="0.33944189920866308"/>
          <c:h val="9.782404566038537E-2"/>
        </c:manualLayout>
      </c:layout>
      <c:overlay val="0"/>
      <c:txPr>
        <a:bodyPr/>
        <a:lstStyle/>
        <a:p>
          <a:pPr>
            <a:defRPr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811498744375546E-4"/>
          <c:y val="3.1465074930149863E-2"/>
          <c:w val="0.99134840103749922"/>
          <c:h val="0.85175559758940744"/>
        </c:manualLayout>
      </c:layout>
      <c:lineChart>
        <c:grouping val="standard"/>
        <c:varyColors val="0"/>
        <c:ser>
          <c:idx val="0"/>
          <c:order val="0"/>
          <c:tx>
            <c:strRef>
              <c:f>Аркуш1!$B$1</c:f>
              <c:strCache>
                <c:ptCount val="1"/>
                <c:pt idx="0">
                  <c:v>2024</c:v>
                </c:pt>
              </c:strCache>
            </c:strRef>
          </c:tx>
          <c:spPr>
            <a:ln w="19050">
              <a:solidFill>
                <a:srgbClr val="9BBB59">
                  <a:lumMod val="75000"/>
                </a:srgbClr>
              </a:solidFill>
            </a:ln>
          </c:spPr>
          <c:marker>
            <c:symbol val="circle"/>
            <c:size val="4"/>
            <c:spPr>
              <a:solidFill>
                <a:srgbClr val="9BBB59">
                  <a:lumMod val="75000"/>
                </a:srgbClr>
              </a:solidFill>
              <a:ln w="19050">
                <a:solidFill>
                  <a:srgbClr val="9BBB59">
                    <a:lumMod val="75000"/>
                  </a:srgbClr>
                </a:solidFill>
              </a:ln>
            </c:spPr>
          </c:marker>
          <c:dLbls>
            <c:dLbl>
              <c:idx val="0"/>
              <c:layout>
                <c:manualLayout>
                  <c:x val="-3.3319450229071228E-2"/>
                  <c:y val="-5.40939267273174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6EC-403F-AE09-995B6056F477}"/>
                </c:ext>
              </c:extLst>
            </c:dLbl>
            <c:dLbl>
              <c:idx val="1"/>
              <c:layout>
                <c:manualLayout>
                  <c:x val="-2.4989587671803416E-2"/>
                  <c:y val="-5.40939267273174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6EC-403F-AE09-995B6056F477}"/>
                </c:ext>
              </c:extLst>
            </c:dLbl>
            <c:dLbl>
              <c:idx val="2"/>
              <c:layout>
                <c:manualLayout>
                  <c:x val="-3.5401915868388173E-2"/>
                  <c:y val="-4.42586673223506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6EC-403F-AE09-995B6056F477}"/>
                </c:ext>
              </c:extLst>
            </c:dLbl>
            <c:dLbl>
              <c:idx val="3"/>
              <c:layout>
                <c:manualLayout>
                  <c:x val="-2.4989587671803416E-2"/>
                  <c:y val="-4.42586673223506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6EC-403F-AE09-995B6056F477}"/>
                </c:ext>
              </c:extLst>
            </c:dLbl>
            <c:dLbl>
              <c:idx val="4"/>
              <c:layout>
                <c:manualLayout>
                  <c:x val="-1.0412328196584756E-2"/>
                  <c:y val="-4.76691633058063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889-47B1-BA88-F858F9236DE3}"/>
                </c:ext>
              </c:extLst>
            </c:dLbl>
            <c:dLbl>
              <c:idx val="5"/>
              <c:layout>
                <c:manualLayout>
                  <c:x val="-6.2473969179509302E-3"/>
                  <c:y val="-5.90115564298008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889-47B1-BA88-F858F9236DE3}"/>
                </c:ext>
              </c:extLst>
            </c:dLbl>
            <c:dLbl>
              <c:idx val="6"/>
              <c:layout>
                <c:manualLayout>
                  <c:x val="-2.0824656393169513E-3"/>
                  <c:y val="-5.40939267273174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889-47B1-BA88-F858F9236DE3}"/>
                </c:ext>
              </c:extLst>
            </c:dLbl>
            <c:dLbl>
              <c:idx val="7"/>
              <c:layout>
                <c:manualLayout>
                  <c:x val="-6.2473969179508539E-3"/>
                  <c:y val="-5.40939267273174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889-47B1-BA88-F858F9236DE3}"/>
                </c:ext>
              </c:extLst>
            </c:dLbl>
            <c:dLbl>
              <c:idx val="8"/>
              <c:layout>
                <c:manualLayout>
                  <c:x val="-1.0412328196584756E-2"/>
                  <c:y val="-5.96205962059621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2FE-4001-A347-21BBF8D8046D}"/>
                </c:ext>
              </c:extLst>
            </c:dLbl>
            <c:dLbl>
              <c:idx val="9"/>
              <c:layout>
                <c:manualLayout>
                  <c:x val="-2.1905805038335158E-2"/>
                  <c:y val="-5.16129032258064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1E1-4E4F-B3E9-300B2AE22D29}"/>
                </c:ext>
              </c:extLst>
            </c:dLbl>
            <c:dLbl>
              <c:idx val="10"/>
              <c:layout>
                <c:manualLayout>
                  <c:x val="-2.9871552325002489E-2"/>
                  <c:y val="-3.87096774193548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1E1-4E4F-B3E9-300B2AE22D29}"/>
                </c:ext>
              </c:extLst>
            </c:dLbl>
            <c:dLbl>
              <c:idx val="11"/>
              <c:layout>
                <c:manualLayout>
                  <c:x val="-1.1948620930000996E-2"/>
                  <c:y val="-4.51612903225806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1E1-4E4F-B3E9-300B2AE22D29}"/>
                </c:ext>
              </c:extLst>
            </c:dLbl>
            <c:numFmt formatCode="#,##0.0" sourceLinked="0"/>
            <c:spPr>
              <a:noFill/>
              <a:ln>
                <a:noFill/>
              </a:ln>
              <a:effectLst/>
            </c:spPr>
            <c:txPr>
              <a:bodyPr wrap="square" lIns="38100" tIns="19050" rIns="38100" bIns="19050" anchor="ctr">
                <a:spAutoFit/>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Аркуш1!$A$2:$A$13</c:f>
              <c:strCache>
                <c:ptCount val="12"/>
                <c:pt idx="0">
                  <c:v>січень</c:v>
                </c:pt>
                <c:pt idx="1">
                  <c:v>січ.-лютий</c:v>
                </c:pt>
                <c:pt idx="2">
                  <c:v>січ.-березень</c:v>
                </c:pt>
                <c:pt idx="3">
                  <c:v>січ.-квітень</c:v>
                </c:pt>
                <c:pt idx="4">
                  <c:v>січ.-травень</c:v>
                </c:pt>
                <c:pt idx="5">
                  <c:v>січ.-червень</c:v>
                </c:pt>
                <c:pt idx="6">
                  <c:v>січ.-липень</c:v>
                </c:pt>
                <c:pt idx="7">
                  <c:v>січ.-серпень</c:v>
                </c:pt>
                <c:pt idx="8">
                  <c:v>січ.-вересень</c:v>
                </c:pt>
                <c:pt idx="9">
                  <c:v>січ.-жовтень</c:v>
                </c:pt>
                <c:pt idx="10">
                  <c:v>січ.-листопад</c:v>
                </c:pt>
                <c:pt idx="11">
                  <c:v>січ.-грудень</c:v>
                </c:pt>
              </c:strCache>
            </c:strRef>
          </c:cat>
          <c:val>
            <c:numRef>
              <c:f>Аркуш1!$B$2:$B$13</c:f>
              <c:numCache>
                <c:formatCode>#\ ##0.0</c:formatCode>
                <c:ptCount val="12"/>
                <c:pt idx="0">
                  <c:v>106.3</c:v>
                </c:pt>
                <c:pt idx="1">
                  <c:v>106.6</c:v>
                </c:pt>
                <c:pt idx="2">
                  <c:v>100.1</c:v>
                </c:pt>
                <c:pt idx="3">
                  <c:v>107.8</c:v>
                </c:pt>
                <c:pt idx="4">
                  <c:v>112.7</c:v>
                </c:pt>
                <c:pt idx="5">
                  <c:v>112.2</c:v>
                </c:pt>
                <c:pt idx="6">
                  <c:v>115</c:v>
                </c:pt>
                <c:pt idx="7">
                  <c:v>116.9</c:v>
                </c:pt>
                <c:pt idx="8">
                  <c:v>117.4</c:v>
                </c:pt>
                <c:pt idx="9">
                  <c:v>121</c:v>
                </c:pt>
                <c:pt idx="10">
                  <c:v>124.4</c:v>
                </c:pt>
                <c:pt idx="11">
                  <c:v>121.4</c:v>
                </c:pt>
              </c:numCache>
            </c:numRef>
          </c:val>
          <c:smooth val="0"/>
          <c:extLst>
            <c:ext xmlns:c16="http://schemas.microsoft.com/office/drawing/2014/chart" uri="{C3380CC4-5D6E-409C-BE32-E72D297353CC}">
              <c16:uniqueId val="{0000000C-56EC-403F-AE09-995B6056F477}"/>
            </c:ext>
          </c:extLst>
        </c:ser>
        <c:ser>
          <c:idx val="1"/>
          <c:order val="1"/>
          <c:tx>
            <c:strRef>
              <c:f>Аркуш1!$C$1</c:f>
              <c:strCache>
                <c:ptCount val="1"/>
                <c:pt idx="0">
                  <c:v>2023</c:v>
                </c:pt>
              </c:strCache>
            </c:strRef>
          </c:tx>
          <c:spPr>
            <a:ln w="12700">
              <a:solidFill>
                <a:srgbClr val="4BACC6">
                  <a:lumMod val="75000"/>
                </a:srgbClr>
              </a:solidFill>
            </a:ln>
          </c:spPr>
          <c:marker>
            <c:spPr>
              <a:solidFill>
                <a:srgbClr val="4BACC6">
                  <a:lumMod val="75000"/>
                </a:srgbClr>
              </a:solidFill>
              <a:ln w="12700">
                <a:solidFill>
                  <a:srgbClr val="4BACC6">
                    <a:lumMod val="75000"/>
                  </a:srgbClr>
                </a:solidFill>
              </a:ln>
            </c:spPr>
          </c:marker>
          <c:dLbls>
            <c:dLbl>
              <c:idx val="0"/>
              <c:layout>
                <c:manualLayout>
                  <c:x val="-2.9154478263153479E-2"/>
                  <c:y val="7.15991871983743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6EC-403F-AE09-995B6056F477}"/>
                </c:ext>
              </c:extLst>
            </c:dLbl>
            <c:dLbl>
              <c:idx val="1"/>
              <c:layout>
                <c:manualLayout>
                  <c:x val="-3.3319403729318263E-2"/>
                  <c:y val="6.36134112268223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56EC-403F-AE09-995B6056F477}"/>
                </c:ext>
              </c:extLst>
            </c:dLbl>
            <c:dLbl>
              <c:idx val="2"/>
              <c:layout>
                <c:manualLayout>
                  <c:x val="-3.1237019399260383E-2"/>
                  <c:y val="8.78862077724155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56EC-403F-AE09-995B6056F477}"/>
                </c:ext>
              </c:extLst>
            </c:dLbl>
            <c:dLbl>
              <c:idx val="3"/>
              <c:layout>
                <c:manualLayout>
                  <c:x val="-2.2907122032486463E-2"/>
                  <c:y val="4.91762970248339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56EC-403F-AE09-995B6056F477}"/>
                </c:ext>
              </c:extLst>
            </c:dLbl>
            <c:dLbl>
              <c:idx val="4"/>
              <c:layout>
                <c:manualLayout>
                  <c:x val="-2.9154518950437393E-2"/>
                  <c:y val="4.42586673223506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6EC-403F-AE09-995B6056F477}"/>
                </c:ext>
              </c:extLst>
            </c:dLbl>
            <c:dLbl>
              <c:idx val="5"/>
              <c:layout>
                <c:manualLayout>
                  <c:x val="-3.3228456220927176E-2"/>
                  <c:y val="6.66812293624587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56EC-403F-AE09-995B6056F477}"/>
                </c:ext>
              </c:extLst>
            </c:dLbl>
            <c:dLbl>
              <c:idx val="6"/>
              <c:layout>
                <c:manualLayout>
                  <c:x val="-3.1237019399260491E-2"/>
                  <c:y val="6.51475742951485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6EC-403F-AE09-995B6056F477}"/>
                </c:ext>
              </c:extLst>
            </c:dLbl>
            <c:dLbl>
              <c:idx val="7"/>
              <c:layout>
                <c:manualLayout>
                  <c:x val="-3.7302277372652071E-2"/>
                  <c:y val="7.31328422656844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56EC-403F-AE09-995B6056F477}"/>
                </c:ext>
              </c:extLst>
            </c:dLbl>
            <c:dLbl>
              <c:idx val="8"/>
              <c:layout>
                <c:manualLayout>
                  <c:x val="-4.1467202838816712E-2"/>
                  <c:y val="7.1599187198374395E-2"/>
                </c:manualLayout>
              </c:layout>
              <c:tx>
                <c:rich>
                  <a:bodyPr/>
                  <a:lstStyle/>
                  <a:p>
                    <a:r>
                      <a:rPr lang="en-US"/>
                      <a:t>92,2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56EC-403F-AE09-995B6056F477}"/>
                </c:ext>
              </c:extLst>
            </c:dLbl>
            <c:dLbl>
              <c:idx val="9"/>
              <c:layout>
                <c:manualLayout>
                  <c:x val="-4.1376255330425771E-2"/>
                  <c:y val="6.66812293624587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56EC-403F-AE09-995B6056F477}"/>
                </c:ext>
              </c:extLst>
            </c:dLbl>
            <c:dLbl>
              <c:idx val="10"/>
              <c:layout>
                <c:manualLayout>
                  <c:x val="-4.9159950794261838E-2"/>
                  <c:y val="4.73263906527813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56EC-403F-AE09-995B6056F477}"/>
                </c:ext>
              </c:extLst>
            </c:dLbl>
            <c:dLbl>
              <c:idx val="11"/>
              <c:layout>
                <c:manualLayout>
                  <c:x val="-2.7749182452462433E-2"/>
                  <c:y val="5.8695961391922784E-2"/>
                </c:manualLayout>
              </c:layout>
              <c:tx>
                <c:rich>
                  <a:bodyPr wrap="square" lIns="38100" tIns="19050" rIns="38100" bIns="19050" anchor="ctr">
                    <a:noAutofit/>
                  </a:bodyPr>
                  <a:lstStyle/>
                  <a:p>
                    <a:pPr>
                      <a:defRPr sz="900">
                        <a:latin typeface="Times New Roman" panose="02020603050405020304" pitchFamily="18" charset="0"/>
                        <a:cs typeface="Times New Roman" panose="02020603050405020304" pitchFamily="18" charset="0"/>
                      </a:defRPr>
                    </a:pPr>
                    <a:r>
                      <a:rPr lang="en-US" sz="900"/>
                      <a:t>89,9%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0391503540191585E-2"/>
                      <c:h val="5.9995082370297506E-2"/>
                    </c:manualLayout>
                  </c15:layout>
                </c:ext>
                <c:ext xmlns:c16="http://schemas.microsoft.com/office/drawing/2014/chart" uri="{C3380CC4-5D6E-409C-BE32-E72D297353CC}">
                  <c16:uniqueId val="{00000018-56EC-403F-AE09-995B6056F477}"/>
                </c:ext>
              </c:extLst>
            </c:dLbl>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Аркуш1!$A$2:$A$13</c:f>
              <c:strCache>
                <c:ptCount val="12"/>
                <c:pt idx="0">
                  <c:v>січень</c:v>
                </c:pt>
                <c:pt idx="1">
                  <c:v>січ.-лютий</c:v>
                </c:pt>
                <c:pt idx="2">
                  <c:v>січ.-березень</c:v>
                </c:pt>
                <c:pt idx="3">
                  <c:v>січ.-квітень</c:v>
                </c:pt>
                <c:pt idx="4">
                  <c:v>січ.-травень</c:v>
                </c:pt>
                <c:pt idx="5">
                  <c:v>січ.-червень</c:v>
                </c:pt>
                <c:pt idx="6">
                  <c:v>січ.-липень</c:v>
                </c:pt>
                <c:pt idx="7">
                  <c:v>січ.-серпень</c:v>
                </c:pt>
                <c:pt idx="8">
                  <c:v>січ.-вересень</c:v>
                </c:pt>
                <c:pt idx="9">
                  <c:v>січ.-жовтень</c:v>
                </c:pt>
                <c:pt idx="10">
                  <c:v>січ.-листопад</c:v>
                </c:pt>
                <c:pt idx="11">
                  <c:v>січ.-грудень</c:v>
                </c:pt>
              </c:strCache>
            </c:strRef>
          </c:cat>
          <c:val>
            <c:numRef>
              <c:f>Аркуш1!$C$2:$C$13</c:f>
              <c:numCache>
                <c:formatCode>#\ ##0.0</c:formatCode>
                <c:ptCount val="12"/>
                <c:pt idx="0">
                  <c:v>50.4</c:v>
                </c:pt>
                <c:pt idx="1">
                  <c:v>56.5</c:v>
                </c:pt>
                <c:pt idx="2">
                  <c:v>77.099999999999994</c:v>
                </c:pt>
                <c:pt idx="3">
                  <c:v>88.3</c:v>
                </c:pt>
                <c:pt idx="4">
                  <c:v>95.5</c:v>
                </c:pt>
                <c:pt idx="5">
                  <c:v>99.4</c:v>
                </c:pt>
                <c:pt idx="6">
                  <c:v>100.6</c:v>
                </c:pt>
                <c:pt idx="7">
                  <c:v>100</c:v>
                </c:pt>
                <c:pt idx="8">
                  <c:v>94.3</c:v>
                </c:pt>
                <c:pt idx="9">
                  <c:v>90.9</c:v>
                </c:pt>
                <c:pt idx="10">
                  <c:v>88.6</c:v>
                </c:pt>
                <c:pt idx="11">
                  <c:v>89.9</c:v>
                </c:pt>
              </c:numCache>
            </c:numRef>
          </c:val>
          <c:smooth val="0"/>
          <c:extLst>
            <c:ext xmlns:c16="http://schemas.microsoft.com/office/drawing/2014/chart" uri="{C3380CC4-5D6E-409C-BE32-E72D297353CC}">
              <c16:uniqueId val="{00000019-56EC-403F-AE09-995B6056F477}"/>
            </c:ext>
          </c:extLst>
        </c:ser>
        <c:dLbls>
          <c:showLegendKey val="0"/>
          <c:showVal val="0"/>
          <c:showCatName val="0"/>
          <c:showSerName val="0"/>
          <c:showPercent val="0"/>
          <c:showBubbleSize val="0"/>
        </c:dLbls>
        <c:marker val="1"/>
        <c:smooth val="0"/>
        <c:axId val="174142208"/>
        <c:axId val="37946880"/>
      </c:lineChart>
      <c:catAx>
        <c:axId val="174142208"/>
        <c:scaling>
          <c:orientation val="minMax"/>
        </c:scaling>
        <c:delete val="0"/>
        <c:axPos val="b"/>
        <c:numFmt formatCode="\О\с\н\о\в\н\о\й" sourceLinked="0"/>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ru-RU"/>
          </a:p>
        </c:txPr>
        <c:crossAx val="37946880"/>
        <c:crossesAt val="0"/>
        <c:auto val="1"/>
        <c:lblAlgn val="ctr"/>
        <c:lblOffset val="100"/>
        <c:noMultiLvlLbl val="0"/>
      </c:catAx>
      <c:valAx>
        <c:axId val="37946880"/>
        <c:scaling>
          <c:orientation val="minMax"/>
        </c:scaling>
        <c:delete val="1"/>
        <c:axPos val="l"/>
        <c:numFmt formatCode="#\ ##0.0" sourceLinked="1"/>
        <c:majorTickMark val="out"/>
        <c:minorTickMark val="none"/>
        <c:tickLblPos val="nextTo"/>
        <c:crossAx val="174142208"/>
        <c:crosses val="autoZero"/>
        <c:crossBetween val="between"/>
      </c:valAx>
    </c:plotArea>
    <c:legend>
      <c:legendPos val="r"/>
      <c:legendEntry>
        <c:idx val="0"/>
        <c:txPr>
          <a:bodyPr/>
          <a:lstStyle/>
          <a:p>
            <a:pPr>
              <a:defRPr b="1">
                <a:latin typeface="Times New Roman" panose="02020603050405020304" pitchFamily="18" charset="0"/>
                <a:cs typeface="Times New Roman" panose="02020603050405020304" pitchFamily="18" charset="0"/>
              </a:defRPr>
            </a:pPr>
            <a:endParaRPr lang="ru-RU"/>
          </a:p>
        </c:txPr>
      </c:legendEntry>
      <c:layout>
        <c:manualLayout>
          <c:xMode val="edge"/>
          <c:yMode val="edge"/>
          <c:x val="0.64442383708060591"/>
          <c:y val="0.56082243075320282"/>
          <c:w val="0.33944189920866308"/>
          <c:h val="9.782404566038537E-2"/>
        </c:manualLayout>
      </c:layout>
      <c:overlay val="0"/>
      <c:txPr>
        <a:bodyPr/>
        <a:lstStyle/>
        <a:p>
          <a:pPr>
            <a:defRPr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2337336064009768E-3"/>
          <c:y val="2.7077653120711989E-2"/>
          <c:w val="0.9893846723969999"/>
          <c:h val="0.859825998907497"/>
        </c:manualLayout>
      </c:layout>
      <c:lineChart>
        <c:grouping val="standard"/>
        <c:varyColors val="0"/>
        <c:ser>
          <c:idx val="0"/>
          <c:order val="0"/>
          <c:tx>
            <c:strRef>
              <c:f>Аркуш1!$B$1</c:f>
              <c:strCache>
                <c:ptCount val="1"/>
                <c:pt idx="0">
                  <c:v>2024</c:v>
                </c:pt>
              </c:strCache>
            </c:strRef>
          </c:tx>
          <c:spPr>
            <a:ln w="19050">
              <a:solidFill>
                <a:srgbClr val="9BBB59">
                  <a:lumMod val="75000"/>
                </a:srgbClr>
              </a:solidFill>
            </a:ln>
          </c:spPr>
          <c:marker>
            <c:symbol val="circle"/>
            <c:size val="4"/>
            <c:spPr>
              <a:solidFill>
                <a:srgbClr val="9BBB59">
                  <a:lumMod val="75000"/>
                </a:srgbClr>
              </a:solidFill>
              <a:ln w="19050">
                <a:solidFill>
                  <a:srgbClr val="9BBB59">
                    <a:lumMod val="75000"/>
                  </a:srgbClr>
                </a:solidFill>
              </a:ln>
            </c:spPr>
          </c:marker>
          <c:dLbls>
            <c:dLbl>
              <c:idx val="0"/>
              <c:layout>
                <c:manualLayout>
                  <c:x val="-1.9057598616004985E-2"/>
                  <c:y val="-5.80584555931478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94D-4BA2-9D24-D07460C5DCE7}"/>
                </c:ext>
              </c:extLst>
            </c:dLbl>
            <c:dLbl>
              <c:idx val="1"/>
              <c:layout>
                <c:manualLayout>
                  <c:x val="-3.5149561777314188E-2"/>
                  <c:y val="-7.74570976882012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94D-4BA2-9D24-D07460C5DCE7}"/>
                </c:ext>
              </c:extLst>
            </c:dLbl>
            <c:dLbl>
              <c:idx val="2"/>
              <c:layout>
                <c:manualLayout>
                  <c:x val="-3.7484417335555187E-2"/>
                  <c:y val="5.8058455593147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94D-4BA2-9D24-D07460C5DCE7}"/>
                </c:ext>
              </c:extLst>
            </c:dLbl>
            <c:dLbl>
              <c:idx val="3"/>
              <c:layout>
                <c:manualLayout>
                  <c:x val="-2.4989587671803416E-2"/>
                  <c:y val="3.86597938144329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94D-4BA2-9D24-D07460C5DCE7}"/>
                </c:ext>
              </c:extLst>
            </c:dLbl>
            <c:dLbl>
              <c:idx val="4"/>
              <c:layout>
                <c:manualLayout>
                  <c:x val="-1.6659725114535687E-2"/>
                  <c:y val="4.29553264604810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1A8-4E90-9C64-BE75E7947F0A}"/>
                </c:ext>
              </c:extLst>
            </c:dLbl>
            <c:dLbl>
              <c:idx val="5"/>
              <c:layout>
                <c:manualLayout>
                  <c:x val="-8.3298625572678052E-3"/>
                  <c:y val="4.72508591065292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1A8-4E90-9C64-BE75E7947F0A}"/>
                </c:ext>
              </c:extLst>
            </c:dLbl>
            <c:dLbl>
              <c:idx val="6"/>
              <c:layout>
                <c:manualLayout>
                  <c:x val="-1.4577259475218658E-2"/>
                  <c:y val="4.295532646048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1A8-4E90-9C64-BE75E7947F0A}"/>
                </c:ext>
              </c:extLst>
            </c:dLbl>
            <c:dLbl>
              <c:idx val="7"/>
              <c:layout>
                <c:manualLayout>
                  <c:x val="-1.0412328196584756E-2"/>
                  <c:y val="3.86597938144330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1A8-4E90-9C64-BE75E7947F0A}"/>
                </c:ext>
              </c:extLst>
            </c:dLbl>
            <c:dLbl>
              <c:idx val="8"/>
              <c:layout>
                <c:manualLayout>
                  <c:x val="-4.1649312786339026E-3"/>
                  <c:y val="4.85545777366064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1A8-4E90-9C64-BE75E7947F0A}"/>
                </c:ext>
              </c:extLst>
            </c:dLbl>
            <c:dLbl>
              <c:idx val="9"/>
              <c:layout>
                <c:manualLayout>
                  <c:x val="-2.2213247172859451E-2"/>
                  <c:y val="7.1128354348528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5E7-4846-B029-2F3D1D2FD877}"/>
                </c:ext>
              </c:extLst>
            </c:dLbl>
            <c:dLbl>
              <c:idx val="10"/>
              <c:layout>
                <c:manualLayout>
                  <c:x val="-2.2213247172859451E-2"/>
                  <c:y val="6.46621403168444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5E7-4846-B029-2F3D1D2FD877}"/>
                </c:ext>
              </c:extLst>
            </c:dLbl>
            <c:dLbl>
              <c:idx val="11"/>
              <c:layout>
                <c:manualLayout>
                  <c:x val="-6.0581583198709077E-3"/>
                  <c:y val="6.46621403168444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5E7-4846-B029-2F3D1D2FD877}"/>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Аркуш1!$A$2:$A$13</c:f>
              <c:strCache>
                <c:ptCount val="12"/>
                <c:pt idx="0">
                  <c:v>січень</c:v>
                </c:pt>
                <c:pt idx="1">
                  <c:v>січ.-лютий</c:v>
                </c:pt>
                <c:pt idx="2">
                  <c:v>січ.-березень</c:v>
                </c:pt>
                <c:pt idx="3">
                  <c:v>січ.-квітень</c:v>
                </c:pt>
                <c:pt idx="4">
                  <c:v>січ.-травень</c:v>
                </c:pt>
                <c:pt idx="5">
                  <c:v>січ.-червень</c:v>
                </c:pt>
                <c:pt idx="6">
                  <c:v>січ.-липень</c:v>
                </c:pt>
                <c:pt idx="7">
                  <c:v>січ.-серпень</c:v>
                </c:pt>
                <c:pt idx="8">
                  <c:v>січ.-вересень</c:v>
                </c:pt>
                <c:pt idx="9">
                  <c:v>січ.-жовтень</c:v>
                </c:pt>
                <c:pt idx="10">
                  <c:v>січ.-листопад</c:v>
                </c:pt>
                <c:pt idx="11">
                  <c:v>січ.-грудень</c:v>
                </c:pt>
              </c:strCache>
            </c:strRef>
          </c:cat>
          <c:val>
            <c:numRef>
              <c:f>Аркуш1!$B$2:$B$13</c:f>
              <c:numCache>
                <c:formatCode>#\ ##0.0</c:formatCode>
                <c:ptCount val="12"/>
                <c:pt idx="0">
                  <c:v>118.2</c:v>
                </c:pt>
                <c:pt idx="1">
                  <c:v>106</c:v>
                </c:pt>
                <c:pt idx="2">
                  <c:v>111.9</c:v>
                </c:pt>
                <c:pt idx="3">
                  <c:v>116.7</c:v>
                </c:pt>
                <c:pt idx="4">
                  <c:v>116.5</c:v>
                </c:pt>
                <c:pt idx="5">
                  <c:v>119.3</c:v>
                </c:pt>
                <c:pt idx="6">
                  <c:v>119.5</c:v>
                </c:pt>
                <c:pt idx="7">
                  <c:v>118.5</c:v>
                </c:pt>
                <c:pt idx="8">
                  <c:v>118.6</c:v>
                </c:pt>
                <c:pt idx="9">
                  <c:v>118.5</c:v>
                </c:pt>
                <c:pt idx="10">
                  <c:v>118.8</c:v>
                </c:pt>
                <c:pt idx="11">
                  <c:v>119</c:v>
                </c:pt>
              </c:numCache>
            </c:numRef>
          </c:val>
          <c:smooth val="0"/>
          <c:extLst>
            <c:ext xmlns:c16="http://schemas.microsoft.com/office/drawing/2014/chart" uri="{C3380CC4-5D6E-409C-BE32-E72D297353CC}">
              <c16:uniqueId val="{0000000C-794D-4BA2-9D24-D07460C5DCE7}"/>
            </c:ext>
          </c:extLst>
        </c:ser>
        <c:ser>
          <c:idx val="1"/>
          <c:order val="1"/>
          <c:tx>
            <c:strRef>
              <c:f>Аркуш1!$C$1</c:f>
              <c:strCache>
                <c:ptCount val="1"/>
                <c:pt idx="0">
                  <c:v>2023</c:v>
                </c:pt>
              </c:strCache>
            </c:strRef>
          </c:tx>
          <c:spPr>
            <a:ln w="12700">
              <a:solidFill>
                <a:srgbClr val="4BACC6">
                  <a:lumMod val="75000"/>
                </a:srgbClr>
              </a:solidFill>
            </a:ln>
          </c:spPr>
          <c:marker>
            <c:spPr>
              <a:solidFill>
                <a:srgbClr val="4BACC6">
                  <a:lumMod val="75000"/>
                </a:srgbClr>
              </a:solidFill>
              <a:ln w="12700">
                <a:solidFill>
                  <a:srgbClr val="4BACC6">
                    <a:lumMod val="75000"/>
                  </a:srgbClr>
                </a:solidFill>
              </a:ln>
            </c:spPr>
          </c:marker>
          <c:dLbls>
            <c:dLbl>
              <c:idx val="0"/>
              <c:layout>
                <c:manualLayout>
                  <c:x val="-2.9785309045577704E-2"/>
                  <c:y val="-7.03096400049896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794D-4BA2-9D24-D07460C5DCE7}"/>
                </c:ext>
              </c:extLst>
            </c:dLbl>
            <c:dLbl>
              <c:idx val="1"/>
              <c:layout>
                <c:manualLayout>
                  <c:x val="-5.4270286084998676E-2"/>
                  <c:y val="-4.38226017092189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794D-4BA2-9D24-D07460C5DCE7}"/>
                </c:ext>
              </c:extLst>
            </c:dLbl>
            <c:dLbl>
              <c:idx val="2"/>
              <c:layout>
                <c:manualLayout>
                  <c:x val="-3.7484417335555187E-2"/>
                  <c:y val="-5.82575335212099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794D-4BA2-9D24-D07460C5DCE7}"/>
                </c:ext>
              </c:extLst>
            </c:dLbl>
            <c:dLbl>
              <c:idx val="3"/>
              <c:layout>
                <c:manualLayout>
                  <c:x val="-3.3697988882245941E-2"/>
                  <c:y val="-6.042855215358022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794D-4BA2-9D24-D07460C5DCE7}"/>
                </c:ext>
              </c:extLst>
            </c:dLbl>
            <c:dLbl>
              <c:idx val="4"/>
              <c:layout>
                <c:manualLayout>
                  <c:x val="-3.1741569460521868E-2"/>
                  <c:y val="-5.02888157409033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794D-4BA2-9D24-D07460C5DCE7}"/>
                </c:ext>
              </c:extLst>
            </c:dLbl>
            <c:dLbl>
              <c:idx val="5"/>
              <c:layout>
                <c:manualLayout>
                  <c:x val="-3.1552351392263367E-2"/>
                  <c:y val="-6.01699035923128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794D-4BA2-9D24-D07460C5DCE7}"/>
                </c:ext>
              </c:extLst>
            </c:dLbl>
            <c:dLbl>
              <c:idx val="6"/>
              <c:layout>
                <c:manualLayout>
                  <c:x val="-3.1237040947426072E-2"/>
                  <c:y val="-6.81391305233305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794D-4BA2-9D24-D07460C5DCE7}"/>
                </c:ext>
              </c:extLst>
            </c:dLbl>
            <c:dLbl>
              <c:idx val="7"/>
              <c:layout>
                <c:manualLayout>
                  <c:x val="-3.5465031228931604E-2"/>
                  <c:y val="-6.87608035416523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794D-4BA2-9D24-D07460C5DCE7}"/>
                </c:ext>
              </c:extLst>
            </c:dLbl>
            <c:dLbl>
              <c:idx val="8"/>
              <c:layout>
                <c:manualLayout>
                  <c:x val="-4.1649281925381296E-2"/>
                  <c:y val="-5.0910997909936334E-2"/>
                </c:manualLayout>
              </c:layout>
              <c:tx>
                <c:rich>
                  <a:bodyPr/>
                  <a:lstStyle/>
                  <a:p>
                    <a:r>
                      <a:rPr lang="en-US"/>
                      <a:t>132,5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794D-4BA2-9D24-D07460C5DCE7}"/>
                </c:ext>
              </c:extLst>
            </c:dLbl>
            <c:dLbl>
              <c:idx val="9"/>
              <c:layout>
                <c:manualLayout>
                  <c:x val="-3.5527997913831044E-2"/>
                  <c:y val="-5.15331800789692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794D-4BA2-9D24-D07460C5DCE7}"/>
                </c:ext>
              </c:extLst>
            </c:dLbl>
            <c:dLbl>
              <c:idx val="10"/>
              <c:layout>
                <c:manualLayout>
                  <c:x val="-3.7673476397033577E-2"/>
                  <c:y val="-4.9362925172665738E-2"/>
                </c:manualLayout>
              </c:layout>
              <c:numFmt formatCode="#,##0.0" sourceLinked="0"/>
              <c:spPr>
                <a:noFill/>
                <a:ln>
                  <a:noFill/>
                </a:ln>
                <a:effectLst/>
              </c:spPr>
              <c:txPr>
                <a:bodyPr wrap="square" lIns="38100" tIns="19050" rIns="38100" bIns="19050" anchor="ctr">
                  <a:no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1936257362013895E-2"/>
                      <c:h val="6.5429430438556951E-2"/>
                    </c:manualLayout>
                  </c15:layout>
                </c:ext>
                <c:ext xmlns:c16="http://schemas.microsoft.com/office/drawing/2014/chart" uri="{C3380CC4-5D6E-409C-BE32-E72D297353CC}">
                  <c16:uniqueId val="{00000017-794D-4BA2-9D24-D07460C5DCE7}"/>
                </c:ext>
              </c:extLst>
            </c:dLbl>
            <c:dLbl>
              <c:idx val="11"/>
              <c:layout>
                <c:manualLayout>
                  <c:x val="-1.1138106928879447E-2"/>
                  <c:y val="-6.3843680548660825E-2"/>
                </c:manualLayout>
              </c:layout>
              <c:tx>
                <c:rich>
                  <a:bodyPr wrap="square" lIns="38100" tIns="19050" rIns="38100" bIns="19050" anchor="ctr">
                    <a:noAutofit/>
                  </a:bodyPr>
                  <a:lstStyle/>
                  <a:p>
                    <a:pPr>
                      <a:defRPr sz="800">
                        <a:latin typeface="Times New Roman" panose="02020603050405020304" pitchFamily="18" charset="0"/>
                        <a:cs typeface="Times New Roman" panose="02020603050405020304" pitchFamily="18" charset="0"/>
                      </a:defRPr>
                    </a:pPr>
                    <a:r>
                      <a:rPr lang="en-US"/>
                      <a:t>127,2%</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6.4556434818825489E-2"/>
                      <c:h val="5.9995082370297506E-2"/>
                    </c:manualLayout>
                  </c15:layout>
                </c:ext>
                <c:ext xmlns:c16="http://schemas.microsoft.com/office/drawing/2014/chart" uri="{C3380CC4-5D6E-409C-BE32-E72D297353CC}">
                  <c16:uniqueId val="{00000018-794D-4BA2-9D24-D07460C5DCE7}"/>
                </c:ext>
              </c:extLst>
            </c:dLbl>
            <c:numFmt formatCode="#,##0.0" sourceLinked="0"/>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Аркуш1!$A$2:$A$13</c:f>
              <c:strCache>
                <c:ptCount val="12"/>
                <c:pt idx="0">
                  <c:v>січень</c:v>
                </c:pt>
                <c:pt idx="1">
                  <c:v>січ.-лютий</c:v>
                </c:pt>
                <c:pt idx="2">
                  <c:v>січ.-березень</c:v>
                </c:pt>
                <c:pt idx="3">
                  <c:v>січ.-квітень</c:v>
                </c:pt>
                <c:pt idx="4">
                  <c:v>січ.-травень</c:v>
                </c:pt>
                <c:pt idx="5">
                  <c:v>січ.-червень</c:v>
                </c:pt>
                <c:pt idx="6">
                  <c:v>січ.-липень</c:v>
                </c:pt>
                <c:pt idx="7">
                  <c:v>січ.-серпень</c:v>
                </c:pt>
                <c:pt idx="8">
                  <c:v>січ.-вересень</c:v>
                </c:pt>
                <c:pt idx="9">
                  <c:v>січ.-жовтень</c:v>
                </c:pt>
                <c:pt idx="10">
                  <c:v>січ.-листопад</c:v>
                </c:pt>
                <c:pt idx="11">
                  <c:v>січ.-грудень</c:v>
                </c:pt>
              </c:strCache>
            </c:strRef>
          </c:cat>
          <c:val>
            <c:numRef>
              <c:f>Аркуш1!$C$2:$C$13</c:f>
              <c:numCache>
                <c:formatCode>#\ ##0.0</c:formatCode>
                <c:ptCount val="12"/>
                <c:pt idx="0">
                  <c:v>75.2</c:v>
                </c:pt>
                <c:pt idx="1">
                  <c:v>84.7</c:v>
                </c:pt>
                <c:pt idx="2">
                  <c:v>119.4</c:v>
                </c:pt>
                <c:pt idx="3">
                  <c:v>134.19999999999999</c:v>
                </c:pt>
                <c:pt idx="4">
                  <c:v>137.80000000000001</c:v>
                </c:pt>
                <c:pt idx="5">
                  <c:v>135.19999999999999</c:v>
                </c:pt>
                <c:pt idx="6">
                  <c:v>132.6</c:v>
                </c:pt>
                <c:pt idx="7">
                  <c:v>132.9</c:v>
                </c:pt>
                <c:pt idx="8">
                  <c:v>132.5</c:v>
                </c:pt>
                <c:pt idx="9">
                  <c:v>131.30000000000001</c:v>
                </c:pt>
                <c:pt idx="10">
                  <c:v>128.80000000000001</c:v>
                </c:pt>
                <c:pt idx="11">
                  <c:v>127.2</c:v>
                </c:pt>
              </c:numCache>
            </c:numRef>
          </c:val>
          <c:smooth val="0"/>
          <c:extLst>
            <c:ext xmlns:c16="http://schemas.microsoft.com/office/drawing/2014/chart" uri="{C3380CC4-5D6E-409C-BE32-E72D297353CC}">
              <c16:uniqueId val="{00000019-794D-4BA2-9D24-D07460C5DCE7}"/>
            </c:ext>
          </c:extLst>
        </c:ser>
        <c:dLbls>
          <c:showLegendKey val="0"/>
          <c:showVal val="0"/>
          <c:showCatName val="0"/>
          <c:showSerName val="0"/>
          <c:showPercent val="0"/>
          <c:showBubbleSize val="0"/>
        </c:dLbls>
        <c:marker val="1"/>
        <c:smooth val="0"/>
        <c:axId val="174142208"/>
        <c:axId val="37946880"/>
      </c:lineChart>
      <c:catAx>
        <c:axId val="174142208"/>
        <c:scaling>
          <c:orientation val="minMax"/>
        </c:scaling>
        <c:delete val="0"/>
        <c:axPos val="b"/>
        <c:numFmt formatCode="\О\с\н\о\в\н\о\й" sourceLinked="0"/>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ru-RU"/>
          </a:p>
        </c:txPr>
        <c:crossAx val="37946880"/>
        <c:crossesAt val="0"/>
        <c:auto val="1"/>
        <c:lblAlgn val="ctr"/>
        <c:lblOffset val="100"/>
        <c:noMultiLvlLbl val="0"/>
      </c:catAx>
      <c:valAx>
        <c:axId val="37946880"/>
        <c:scaling>
          <c:orientation val="minMax"/>
        </c:scaling>
        <c:delete val="1"/>
        <c:axPos val="l"/>
        <c:numFmt formatCode="#,##0.0" sourceLinked="0"/>
        <c:majorTickMark val="out"/>
        <c:minorTickMark val="none"/>
        <c:tickLblPos val="nextTo"/>
        <c:crossAx val="174142208"/>
        <c:crosses val="autoZero"/>
        <c:crossBetween val="between"/>
      </c:valAx>
    </c:plotArea>
    <c:legend>
      <c:legendPos val="r"/>
      <c:legendEntry>
        <c:idx val="0"/>
        <c:txPr>
          <a:bodyPr/>
          <a:lstStyle/>
          <a:p>
            <a:pPr>
              <a:defRPr b="1">
                <a:latin typeface="Times New Roman" panose="02020603050405020304" pitchFamily="18" charset="0"/>
                <a:cs typeface="Times New Roman" panose="02020603050405020304" pitchFamily="18" charset="0"/>
              </a:defRPr>
            </a:pPr>
            <a:endParaRPr lang="ru-RU"/>
          </a:p>
        </c:txPr>
      </c:legendEntry>
      <c:layout>
        <c:manualLayout>
          <c:xMode val="edge"/>
          <c:yMode val="edge"/>
          <c:x val="2.3201951331204763E-2"/>
          <c:y val="0.65181502058435592"/>
          <c:w val="0.33944189920866308"/>
          <c:h val="9.782404566038537E-2"/>
        </c:manualLayout>
      </c:layout>
      <c:overlay val="0"/>
      <c:txPr>
        <a:bodyPr/>
        <a:lstStyle/>
        <a:p>
          <a:pPr>
            <a:defRPr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72EF-12AD-49BE-96A6-660FFE2F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5960</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zolo</dc:creator>
  <cp:keywords/>
  <dc:description/>
  <cp:lastModifiedBy>Вікторія О. Мохонько</cp:lastModifiedBy>
  <cp:revision>2</cp:revision>
  <cp:lastPrinted>2025-02-14T09:57:00Z</cp:lastPrinted>
  <dcterms:created xsi:type="dcterms:W3CDTF">2025-03-31T13:31:00Z</dcterms:created>
  <dcterms:modified xsi:type="dcterms:W3CDTF">2025-03-31T13:31:00Z</dcterms:modified>
</cp:coreProperties>
</file>