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69E" w:rsidRDefault="002B730C">
      <w:r>
        <w:fldChar w:fldCharType="begin"/>
      </w:r>
      <w:r>
        <w:instrText xml:space="preserve"> HYPERLINK "</w:instrText>
      </w:r>
      <w:r w:rsidRPr="002B730C">
        <w:instrText>https://forum.kyivcity.gov.ua/news/480.html</w:instrText>
      </w:r>
      <w:r>
        <w:instrText xml:space="preserve">" </w:instrText>
      </w:r>
      <w:r>
        <w:fldChar w:fldCharType="separate"/>
      </w:r>
      <w:r w:rsidRPr="00463E7F">
        <w:rPr>
          <w:rStyle w:val="a3"/>
        </w:rPr>
        <w:t>https://forum.kyivcity.gov.ua/news/480.html</w:t>
      </w:r>
      <w:r>
        <w:fldChar w:fldCharType="end"/>
      </w:r>
    </w:p>
    <w:p w:rsidR="002B730C" w:rsidRDefault="002B730C" w:rsidP="002B730C">
      <w:pPr>
        <w:pStyle w:val="3"/>
        <w:shd w:val="clear" w:color="auto" w:fill="FFFFFF"/>
        <w:spacing w:before="120" w:beforeAutospacing="0" w:after="120" w:afterAutospacing="0" w:line="446" w:lineRule="atLeast"/>
        <w:rPr>
          <w:rFonts w:ascii="Trebuchet MS" w:hAnsi="Trebuchet MS"/>
          <w:b w:val="0"/>
          <w:bCs w:val="0"/>
          <w:color w:val="1E9CDB"/>
          <w:sz w:val="41"/>
          <w:szCs w:val="41"/>
        </w:rPr>
      </w:pPr>
      <w:r>
        <w:rPr>
          <w:rFonts w:ascii="Trebuchet MS" w:hAnsi="Trebuchet MS"/>
          <w:b w:val="0"/>
          <w:bCs w:val="0"/>
          <w:color w:val="1E9CDB"/>
          <w:sz w:val="41"/>
          <w:szCs w:val="41"/>
        </w:rPr>
        <w:t xml:space="preserve">Звіт про громадське обговорення </w:t>
      </w:r>
      <w:proofErr w:type="spellStart"/>
      <w:r>
        <w:rPr>
          <w:rFonts w:ascii="Trebuchet MS" w:hAnsi="Trebuchet MS"/>
          <w:b w:val="0"/>
          <w:bCs w:val="0"/>
          <w:color w:val="1E9CDB"/>
          <w:sz w:val="41"/>
          <w:szCs w:val="41"/>
        </w:rPr>
        <w:t>проєкту</w:t>
      </w:r>
      <w:proofErr w:type="spellEnd"/>
      <w:r>
        <w:rPr>
          <w:rFonts w:ascii="Trebuchet MS" w:hAnsi="Trebuchet MS"/>
          <w:b w:val="0"/>
          <w:bCs w:val="0"/>
          <w:color w:val="1E9CDB"/>
          <w:sz w:val="41"/>
          <w:szCs w:val="41"/>
        </w:rPr>
        <w:t xml:space="preserve"> рішення Київської міської ради «Про затвердження Плану заходів на 2021 2023 роки з реалізації Стратегії розвитку міста Києва до 2025 року»</w:t>
      </w:r>
    </w:p>
    <w:p w:rsidR="002B730C" w:rsidRDefault="002B730C" w:rsidP="002B730C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1. Орган виконавчої влади, який проводив обговорення:</w:t>
      </w:r>
    </w:p>
    <w:p w:rsidR="002B730C" w:rsidRDefault="002B730C" w:rsidP="002B730C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Департамент економіки та інвестицій виконавчого органу Київської міської ради (Київської міської державної адміністрації).</w:t>
      </w:r>
    </w:p>
    <w:p w:rsidR="002B730C" w:rsidRDefault="002B730C" w:rsidP="002B730C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2. Питання або назва проекту акту, винесеного на обговорення:</w:t>
      </w:r>
    </w:p>
    <w:p w:rsidR="002B730C" w:rsidRDefault="002B730C" w:rsidP="002B730C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proofErr w:type="spellStart"/>
      <w:r>
        <w:rPr>
          <w:rFonts w:ascii="Trebuchet MS" w:hAnsi="Trebuchet MS"/>
          <w:color w:val="303030"/>
          <w:sz w:val="21"/>
          <w:szCs w:val="21"/>
        </w:rPr>
        <w:t>Проєкт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рішення Київської міської ради «Про затвердження Плану заходів на 2021</w:t>
      </w:r>
      <w:r>
        <w:rPr>
          <w:rFonts w:ascii="Trebuchet MS" w:hAnsi="Trebuchet MS"/>
          <w:color w:val="303030"/>
          <w:sz w:val="21"/>
          <w:szCs w:val="21"/>
        </w:rPr>
        <w:noBreakHyphen/>
        <w:t xml:space="preserve">2023 роки з реалізації Стратегії розвитку міста Києва до 2025 року» (далі –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проєкт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Плану заходів).</w:t>
      </w:r>
    </w:p>
    <w:p w:rsidR="002B730C" w:rsidRDefault="002B730C" w:rsidP="002B730C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3. Інформація про осіб, що взяли участь в обговоренні:</w:t>
      </w:r>
    </w:p>
    <w:p w:rsidR="002B730C" w:rsidRDefault="002B730C" w:rsidP="002B730C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Мешканці міста Києва – користувачі Єдиного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вебпорталу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територіальної громади міста Києва (</w:t>
      </w:r>
      <w:hyperlink r:id="rId5" w:history="1">
        <w:r>
          <w:rPr>
            <w:rStyle w:val="a3"/>
            <w:rFonts w:ascii="Trebuchet MS" w:hAnsi="Trebuchet MS"/>
            <w:color w:val="1E9CDB"/>
            <w:sz w:val="21"/>
            <w:szCs w:val="21"/>
          </w:rPr>
          <w:t>https://kyivcity.gov.ua/</w:t>
        </w:r>
      </w:hyperlink>
      <w:r>
        <w:rPr>
          <w:rFonts w:ascii="Trebuchet MS" w:hAnsi="Trebuchet MS"/>
          <w:color w:val="303030"/>
          <w:sz w:val="21"/>
          <w:szCs w:val="21"/>
        </w:rPr>
        <w:t>).</w:t>
      </w:r>
    </w:p>
    <w:p w:rsidR="002B730C" w:rsidRDefault="002B730C" w:rsidP="002B730C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У громадському обговоренні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проєкту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Плану заходів, проведеному в період з 25 березня до 08 квітня 2020 року, взяли участь 7 користувачів Єдиного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вебпорталу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територіальної громади міста Києва (</w:t>
      </w:r>
      <w:hyperlink r:id="rId6" w:history="1">
        <w:r>
          <w:rPr>
            <w:rStyle w:val="a3"/>
            <w:rFonts w:ascii="Trebuchet MS" w:hAnsi="Trebuchet MS"/>
            <w:color w:val="1E9CDB"/>
            <w:sz w:val="21"/>
            <w:szCs w:val="21"/>
          </w:rPr>
          <w:t>https://kyivcity.gov.ua/</w:t>
        </w:r>
      </w:hyperlink>
      <w:r>
        <w:rPr>
          <w:rFonts w:ascii="Trebuchet MS" w:hAnsi="Trebuchet MS"/>
          <w:color w:val="303030"/>
          <w:sz w:val="21"/>
          <w:szCs w:val="21"/>
        </w:rPr>
        <w:t xml:space="preserve">), якими підтримано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проєкт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рішення. </w:t>
      </w:r>
    </w:p>
    <w:p w:rsidR="002B730C" w:rsidRDefault="002B730C" w:rsidP="002B730C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Крім того, в обговоренні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проєкту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рішення взяв участь один член Громадської ради при виконавчому органі Київської міської ради (Київської міської державної адміністрації).</w:t>
      </w:r>
    </w:p>
    <w:p w:rsidR="002B730C" w:rsidRDefault="002B730C" w:rsidP="002B730C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4. Інформація щодо пропозицій, які надійшли до органу виконавчої влади під час обговорення</w:t>
      </w:r>
    </w:p>
    <w:p w:rsidR="002B730C" w:rsidRDefault="002B730C" w:rsidP="002B730C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Пропозиції, що надійшли на електронну пошту (</w:t>
      </w:r>
      <w:hyperlink r:id="rId7" w:history="1">
        <w:r>
          <w:rPr>
            <w:rStyle w:val="a3"/>
            <w:rFonts w:ascii="Trebuchet MS" w:hAnsi="Trebuchet MS"/>
            <w:color w:val="1E9CDB"/>
            <w:sz w:val="21"/>
            <w:szCs w:val="21"/>
          </w:rPr>
          <w:t>mcpdei@guekmda.gov.ua</w:t>
        </w:r>
      </w:hyperlink>
      <w:r>
        <w:rPr>
          <w:rFonts w:ascii="Trebuchet MS" w:hAnsi="Trebuchet MS"/>
          <w:color w:val="303030"/>
          <w:sz w:val="21"/>
          <w:szCs w:val="21"/>
        </w:rPr>
        <w:t xml:space="preserve">) під час громадського обговорення на Єдиному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вебпорталі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територіальної громади міста Києва.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345"/>
        <w:gridCol w:w="1305"/>
        <w:gridCol w:w="4560"/>
      </w:tblGrid>
      <w:tr w:rsidR="002B730C" w:rsidTr="002B730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№</w:t>
            </w:r>
          </w:p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п/п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Style w:val="a6"/>
                <w:rFonts w:ascii="Trebuchet MS" w:hAnsi="Trebuchet MS"/>
                <w:color w:val="303030"/>
                <w:sz w:val="21"/>
                <w:szCs w:val="21"/>
              </w:rPr>
              <w:t>Текст зауваження або пропозиції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Style w:val="a6"/>
                <w:rFonts w:ascii="Trebuchet MS" w:hAnsi="Trebuchet MS"/>
                <w:color w:val="303030"/>
                <w:sz w:val="21"/>
                <w:szCs w:val="21"/>
              </w:rPr>
              <w:t>Враховано / не враховано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Style w:val="a6"/>
                <w:rFonts w:ascii="Trebuchet MS" w:hAnsi="Trebuchet MS"/>
                <w:color w:val="303030"/>
                <w:sz w:val="21"/>
                <w:szCs w:val="21"/>
              </w:rPr>
              <w:t>Підстава не врахування пропозиції</w:t>
            </w:r>
          </w:p>
        </w:tc>
      </w:tr>
      <w:tr w:rsidR="002B730C" w:rsidTr="002B730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1.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Треба переробити всю цю Стратегію на основі реальних індикаторів, а не надуманих, виключити з них "заклики КПРС – за все хороше проти всього поганого"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Не враховано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Пропозиції не стосуються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проєкту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рішення Київської міської ради, який винесено на громадське обговорення.</w:t>
            </w:r>
          </w:p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Поряд з цим інформуємо, що на виконання доручення Прем’єр-міністра України від 09 січня 2019 року № 49960/1/1-08 та, враховуючи зміни до постанови Кабінету Міністрів України від 11 листопада 2015 року № 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</w:t>
            </w:r>
            <w:r>
              <w:rPr>
                <w:rFonts w:ascii="Trebuchet MS" w:hAnsi="Trebuchet MS"/>
                <w:color w:val="303030"/>
                <w:sz w:val="21"/>
                <w:szCs w:val="21"/>
              </w:rPr>
              <w:lastRenderedPageBreak/>
              <w:t xml:space="preserve">регіональних стратегій і планів заходів» і відповідної Методики, затвердженої наказом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Мінрегіону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України від 31 березня 2016 року № 79, відповідно до розпорядження виконавчого органу Київської міської ради (Київської міської державної адміністрації) від 12.06.2019 № 1066 розпочато роботу з розробки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проєкту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Стратегії розвитку міста Києва до 2035 року на засадах смарт-спеціалізації (далі –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проєкт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Стратегії–2035).</w:t>
            </w:r>
          </w:p>
        </w:tc>
      </w:tr>
      <w:tr w:rsidR="002B730C" w:rsidTr="002B730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lastRenderedPageBreak/>
              <w:t>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Провести аналіз промислового, наукового, інвестиційного, туристичного... потенціалу міста Києва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Не враховано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Пропозиції не стосуються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проєкту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рішення Київської міської ради, який винесено на громадське обговорення.</w:t>
            </w:r>
          </w:p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Одночасно повідомляємо, що спільно з Державною установою «Інститут економіки та прогнозування» НАН України проведено дослідження з визначення основних напрямів смарт-спеціалізації м. Києва для врахування їх при розробці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проєкту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Стратегії–2035, в ході якого здійснено аналіз та оцінку регіонального контексту: наявного (реального) ресурсного, науково-виробничого, технологічного, трудового, інтелектуального, фінансового, інвестиційного та інноваційного потенціалу міста Києва з визначенням конкурентних переваг за кожним з видів економічної діяльності, які здійснюються в м. Києві, з використанням SWOT-аналізу та урахуванням зовнішніх тенденцій інноваційного розвитку, що впливатимуть на розвиток міста.</w:t>
            </w:r>
          </w:p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Крім того, при  розробці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проєкту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Стратегії–2035 передбачено проведення стратегічного економічного аналізу, зокрема аналізу стану та тенденцій соціально-економічного розвитку міста; сильних і слабких сторін, можливостей і загроз (SWOT-аналіз), у тому числі з урахуванням смарт-спеціалізації; порівняльних переваг, викликів і ризиків перспективного розвитку міста Києва (SWOT-матриця).</w:t>
            </w:r>
          </w:p>
        </w:tc>
      </w:tr>
      <w:tr w:rsidR="002B730C" w:rsidTr="002B730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На основі виявлених можливостей міста написати реальне бачення його розвитку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Не враховано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Пропозиції не стосуються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проєкту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рішення Київської міської ради, який винесено на громадське обговорення.</w:t>
            </w:r>
          </w:p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Поряд з цим інформуємо, що в процесі розробки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проєкту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Стратегії розвитку міста Києва до 2035 року на засадах смарт-спеціалізації першочерговим етапом є визначення стратегічного бачення (візії) міста Києва на довгострокову перспективу на підставі виявлених в SWOT аналізі сценаріїв розвитку міста Києва</w:t>
            </w:r>
          </w:p>
        </w:tc>
      </w:tr>
      <w:tr w:rsidR="002B730C" w:rsidTr="002B730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lastRenderedPageBreak/>
              <w:t>4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Організувати ВСЮ творчу інтелігенцію міста – архітекторів, інженерів, транспортників... провести ряд конкурсів на Стратегію розвитку міста на далеку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перспктиву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– на 50 років хоча б....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Не враховано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Пропозиції не стосуються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проєкту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рішення Київської міської ради, який винесено на громадське обговорення.</w:t>
            </w:r>
          </w:p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Одночасно повідомляємо, що розпорядженням виконавчого органу Київської міської ради (Київської міської державної адміністрації) від 16.01.2020 №43 створено робочу групу з розробки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проєкту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Стратегії розвитку міста Києва до 2035 року, до складу якої входять представники всіх зацікавлених сторін: бізнесу, науково-дослідних установ, громадськості та  громадських об’єднань.</w:t>
            </w:r>
          </w:p>
        </w:tc>
      </w:tr>
      <w:tr w:rsidR="002B730C" w:rsidTr="002B730C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5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Залучити меценатів, інвесторів місцевих та зарубіжних для розвитку міста в напрямку напрацьованої Стратегії, а не просто «забудови вільних ділянок», кількості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ортофотопланів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чи кількості придбаних вагонів метрополітену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jc w:val="center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>Враховано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30C" w:rsidRDefault="002B730C">
            <w:pPr>
              <w:pStyle w:val="a5"/>
              <w:spacing w:before="240" w:beforeAutospacing="0" w:after="0" w:afterAutospacing="0" w:line="240" w:lineRule="atLeast"/>
              <w:rPr>
                <w:rFonts w:ascii="Trebuchet MS" w:hAnsi="Trebuchet MS"/>
                <w:color w:val="303030"/>
                <w:sz w:val="21"/>
                <w:szCs w:val="21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Виконання Плану заходів на 2021-2023 роки з реалізації Стратегії міста Києва передбачено за рахунок коштів державного бюджету, бюджету міста Києва, а також за рахунок інших джерел (власних коштів підприємств, залучених коштів (кредити, гранти, інвестиції), коштів меценатів та міжнародних організацій і фондів) (розділ 2 </w:t>
            </w:r>
            <w:proofErr w:type="spellStart"/>
            <w:r>
              <w:rPr>
                <w:rFonts w:ascii="Trebuchet MS" w:hAnsi="Trebuchet MS"/>
                <w:color w:val="303030"/>
                <w:sz w:val="21"/>
                <w:szCs w:val="21"/>
              </w:rPr>
              <w:t>проєкту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</w:rPr>
              <w:t xml:space="preserve"> Плану заходів)</w:t>
            </w:r>
          </w:p>
        </w:tc>
      </w:tr>
    </w:tbl>
    <w:p w:rsidR="002B730C" w:rsidRDefault="002B730C" w:rsidP="002B730C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5. Інформація про рішення, прийняті за результатами обговорення:</w:t>
      </w:r>
    </w:p>
    <w:p w:rsidR="002B730C" w:rsidRDefault="002B730C" w:rsidP="002B730C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proofErr w:type="spellStart"/>
      <w:r>
        <w:rPr>
          <w:rFonts w:ascii="Trebuchet MS" w:hAnsi="Trebuchet MS"/>
          <w:color w:val="303030"/>
          <w:sz w:val="21"/>
          <w:szCs w:val="21"/>
        </w:rPr>
        <w:t>Проєкт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рішення Київської міської ради «Про затвердження Плану заходів на 2021</w:t>
      </w:r>
      <w:r>
        <w:rPr>
          <w:rFonts w:ascii="Trebuchet MS" w:hAnsi="Trebuchet MS"/>
          <w:color w:val="303030"/>
          <w:sz w:val="21"/>
          <w:szCs w:val="21"/>
        </w:rPr>
        <w:noBreakHyphen/>
        <w:t>2023 роки з реалізації Стратегії розвитку міста Києва до 2025 року» пройшов громадське обговорення.</w:t>
      </w:r>
    </w:p>
    <w:p w:rsidR="002B730C" w:rsidRDefault="002B730C"/>
    <w:p w:rsidR="002B730C" w:rsidRDefault="002B730C" w:rsidP="002B730C">
      <w:pPr>
        <w:shd w:val="clear" w:color="auto" w:fill="1574B6"/>
        <w:rPr>
          <w:rFonts w:ascii="Trebuchet MS" w:hAnsi="Trebuchet MS"/>
          <w:vanish/>
          <w:color w:val="FFFFFF"/>
          <w:sz w:val="21"/>
          <w:szCs w:val="21"/>
        </w:rPr>
      </w:pPr>
    </w:p>
    <w:p w:rsidR="002B730C" w:rsidRDefault="002B730C">
      <w:bookmarkStart w:id="0" w:name="_GoBack"/>
      <w:bookmarkEnd w:id="0"/>
    </w:p>
    <w:sectPr w:rsidR="002B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93A41"/>
    <w:multiLevelType w:val="multilevel"/>
    <w:tmpl w:val="1CE8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0C"/>
    <w:rsid w:val="002B730C"/>
    <w:rsid w:val="0049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CC46"/>
  <w15:chartTrackingRefBased/>
  <w15:docId w15:val="{645FB6F2-7753-44E3-A88C-DA342621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2B7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3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730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B730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2B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2B730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73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2B730C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73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2B730C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customStyle="1" w:styleId="all">
    <w:name w:val="all"/>
    <w:basedOn w:val="a"/>
    <w:rsid w:val="002B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8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pdei@gue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yivcity.gov.ua/" TargetMode="External"/><Relationship Id="rId5" Type="http://schemas.openxmlformats.org/officeDocument/2006/relationships/hyperlink" Target="https://kyivcity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3922</Words>
  <Characters>2236</Characters>
  <Application>Microsoft Office Word</Application>
  <DocSecurity>0</DocSecurity>
  <Lines>18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Р. Шлапацька</dc:creator>
  <cp:keywords/>
  <dc:description/>
  <cp:lastModifiedBy>Оксана Р. Шлапацька</cp:lastModifiedBy>
  <cp:revision>1</cp:revision>
  <dcterms:created xsi:type="dcterms:W3CDTF">2024-03-19T14:12:00Z</dcterms:created>
  <dcterms:modified xsi:type="dcterms:W3CDTF">2024-03-19T14:16:00Z</dcterms:modified>
</cp:coreProperties>
</file>