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D6" w:rsidRPr="00A56B20" w:rsidRDefault="00C25DD6" w:rsidP="00C51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</w:pPr>
      <w:r w:rsidRPr="00A56B20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>Повідомлення про оприлюднення</w:t>
      </w:r>
    </w:p>
    <w:p w:rsidR="002A6488" w:rsidRPr="00A56B20" w:rsidRDefault="00C25DD6" w:rsidP="00C51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</w:pPr>
      <w:r w:rsidRPr="00A56B20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 xml:space="preserve">проєкту </w:t>
      </w:r>
      <w:r w:rsidR="00DC3214" w:rsidRPr="00426BED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>Програми економічного і соціального розвитку м. Києва на 2027–2029 роки</w:t>
      </w:r>
      <w:r w:rsidRPr="00426BED">
        <w:rPr>
          <w:rFonts w:ascii="Times New Roman" w:hAnsi="Times New Roman" w:cs="Times New Roman"/>
          <w:b/>
          <w:color w:val="FF0000"/>
          <w:sz w:val="28"/>
          <w:szCs w:val="28"/>
          <w:lang w:val="az-Cyrl-AZ"/>
        </w:rPr>
        <w:t xml:space="preserve"> </w:t>
      </w:r>
      <w:r w:rsidRPr="00426BED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>та звіту про стратегічну</w:t>
      </w:r>
      <w:r w:rsidRPr="00A56B20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 xml:space="preserve"> екологічну</w:t>
      </w:r>
      <w:r w:rsidR="006D4FA7"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</w:rPr>
        <w:t xml:space="preserve"> оцінку</w:t>
      </w:r>
    </w:p>
    <w:p w:rsidR="00203759" w:rsidRPr="00C51639" w:rsidRDefault="00203759" w:rsidP="00C516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  <w:lang w:val="az-Cyrl-AZ"/>
        </w:rPr>
      </w:pPr>
      <w:bookmarkStart w:id="0" w:name="123"/>
    </w:p>
    <w:p w:rsidR="00C51639" w:rsidRPr="00A56B20" w:rsidRDefault="00C25DD6" w:rsidP="00C51639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az-Cyrl-AZ"/>
        </w:rPr>
      </w:pPr>
      <w:r w:rsidRPr="00A56B20">
        <w:rPr>
          <w:rFonts w:ascii="Times New Roman" w:hAnsi="Times New Roman" w:cs="Times New Roman"/>
          <w:b/>
          <w:bCs/>
          <w:color w:val="000000"/>
          <w:sz w:val="28"/>
          <w:szCs w:val="28"/>
          <w:lang w:val="az-Cyrl-AZ"/>
        </w:rPr>
        <w:t>Повна назва документа державного планування, що пропонується, та стислий виклад його змісту</w:t>
      </w:r>
    </w:p>
    <w:p w:rsidR="00426BED" w:rsidRDefault="00E858A6" w:rsidP="00B05CCB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az-Cyrl-AZ"/>
        </w:rPr>
      </w:pPr>
      <w:r w:rsidRPr="00426BED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 xml:space="preserve">Проєкт Програми економічного і соціального розвитку м. Києва на 2027–2029 роки </w:t>
      </w:r>
      <w:r w:rsidR="00C51639" w:rsidRPr="00426BED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>(далі – проєкт П</w:t>
      </w:r>
      <w:r w:rsidRPr="00426BED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>рограми</w:t>
      </w:r>
      <w:r w:rsidR="00C51639" w:rsidRPr="00426BED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>)</w:t>
      </w:r>
      <w:r w:rsidR="00426BED" w:rsidRPr="00426BED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>.</w:t>
      </w:r>
    </w:p>
    <w:p w:rsidR="00426BED" w:rsidRDefault="00426BED" w:rsidP="00B05CCB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az-Cyrl-AZ"/>
        </w:rPr>
        <w:t xml:space="preserve">Програма є важливим інструментом реалізації Стратегії розвитку міста Києва до 2027 року, який забезпечує послідовне та планомірне втілення основної стратегічної мети розвитку міста Києва – </w:t>
      </w:r>
      <w:r w:rsidRPr="00A56B20">
        <w:rPr>
          <w:rFonts w:ascii="Times New Roman" w:hAnsi="Times New Roman" w:cs="Times New Roman"/>
          <w:sz w:val="28"/>
          <w:szCs w:val="28"/>
        </w:rPr>
        <w:t>підвищення (зростання) рівня безпеки, стійкості громади та якості життя мешканців / мешканок, що визначається інклюзивним безпечним міським середовищем, економічним добробутом і комфортом життя у місті з багатою культурою та історичною традицією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0C6" w:rsidRPr="006E30C6" w:rsidRDefault="006E30C6" w:rsidP="006E30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Враховуючи умови воєнного стану в Україні головною метою Програми є </w:t>
      </w:r>
      <w:r w:rsidRPr="006E30C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забезпечення безпеки та стійкості міста в умовах воєнного стану, </w:t>
      </w:r>
      <w:r w:rsidRPr="006E3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створення передумов для прискореного післявоєнного економічного та інноваційного </w:t>
      </w:r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відновлення</w:t>
      </w:r>
      <w:r w:rsidRPr="006E3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та поступового розвитку столиці</w:t>
      </w:r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6E3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зокрема шляхом створення сприятливих умов для ведення бізнесу та залучення інвестицій, забезпечення надійного функціонування інженерно-транспортної, енергетичної, комунальної інфраструктури та соціальної сфери міста, </w:t>
      </w:r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проведення цілеспрямованої містобудівної політики з дотримання високих екологічних стандартів і принципів </w:t>
      </w:r>
      <w:proofErr w:type="spellStart"/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безбар’єрності</w:t>
      </w:r>
      <w:proofErr w:type="spellEnd"/>
      <w:r w:rsidRPr="006E30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, </w:t>
      </w:r>
      <w:r w:rsidRPr="006E30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вдосконалення механізмів управління розвитком міста, що стане основою підвищення добробуту, якості та безпеки населення міста Києва. </w:t>
      </w:r>
    </w:p>
    <w:p w:rsidR="003A1C45" w:rsidRDefault="00B625C1" w:rsidP="00B625C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BED">
        <w:rPr>
          <w:rFonts w:ascii="Times New Roman" w:hAnsi="Times New Roman" w:cs="Times New Roman"/>
          <w:sz w:val="28"/>
          <w:szCs w:val="28"/>
        </w:rPr>
        <w:t xml:space="preserve">Для досягнення вищезазначеної мети у </w:t>
      </w:r>
      <w:proofErr w:type="spellStart"/>
      <w:r w:rsidRPr="00426BED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Pr="00426BED">
        <w:rPr>
          <w:rFonts w:ascii="Times New Roman" w:hAnsi="Times New Roman" w:cs="Times New Roman"/>
          <w:sz w:val="28"/>
          <w:szCs w:val="28"/>
        </w:rPr>
        <w:t xml:space="preserve"> Програми визначено 161</w:t>
      </w:r>
      <w:r w:rsidRPr="00426B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26BED">
        <w:rPr>
          <w:rFonts w:ascii="Times New Roman" w:hAnsi="Times New Roman" w:cs="Times New Roman"/>
          <w:sz w:val="28"/>
          <w:szCs w:val="28"/>
        </w:rPr>
        <w:t>завдання та 360 заходів за 15 напрямами.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C45" w:rsidRPr="003A1C45">
        <w:rPr>
          <w:rFonts w:ascii="Times New Roman" w:hAnsi="Times New Roman" w:cs="Times New Roman"/>
          <w:sz w:val="28"/>
          <w:szCs w:val="28"/>
        </w:rPr>
        <w:t>Реалізація визначених завдань і заходів Програми дозволить забезпечити стійке функціонування систем життєзабезпечення міста в умовах воєнного стану, підвищити рівень безпеки та якості життя мешканців і мешканок столиці, створити передумови для прискореного повоєнного відновлення та інноваційного розвитку економіки Києва, зміцнити соціальну згуртованість територіальної громади та посилити конкурентоспроможність міста як європейської столиці.</w:t>
      </w:r>
    </w:p>
    <w:p w:rsidR="008A7315" w:rsidRPr="008A7315" w:rsidRDefault="008A7315" w:rsidP="00B625C1">
      <w:pPr>
        <w:pStyle w:val="a8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15">
        <w:rPr>
          <w:rFonts w:ascii="Times New Roman" w:hAnsi="Times New Roman" w:cs="Times New Roman"/>
          <w:sz w:val="28"/>
          <w:szCs w:val="28"/>
        </w:rPr>
        <w:t>У результаті впровадження заходів Програми очікується, що у порівнянні із існуючим станом, буде позитивний вплив на навколишнє природне середовище, зокрема на здоров’я населення.</w:t>
      </w:r>
    </w:p>
    <w:p w:rsidR="00A56B20" w:rsidRPr="00A56B20" w:rsidRDefault="00572FC7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Cyrl-AZ"/>
        </w:rPr>
      </w:pPr>
      <w:bookmarkStart w:id="1" w:name="124"/>
      <w:bookmarkEnd w:id="0"/>
      <w:r w:rsidRPr="00A56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Cyrl-AZ"/>
        </w:rPr>
        <w:t>Орган, що прийматиме рішення про затвердження документа державного планування</w:t>
      </w:r>
    </w:p>
    <w:p w:rsidR="00572FC7" w:rsidRPr="00A56B20" w:rsidRDefault="00572FC7" w:rsidP="00C516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  <w:lang w:val="az-Cyrl-AZ"/>
        </w:rPr>
      </w:pPr>
      <w:r w:rsidRPr="00A56B20">
        <w:rPr>
          <w:color w:val="000000" w:themeColor="text1"/>
          <w:sz w:val="28"/>
          <w:szCs w:val="28"/>
          <w:lang w:val="az-Cyrl-AZ"/>
        </w:rPr>
        <w:t>Київська міська рада.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126"/>
      <w:bookmarkEnd w:id="1"/>
      <w:r w:rsidRPr="00A56B20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A56B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az-Cyrl-AZ"/>
        </w:rPr>
        <w:t>початку</w:t>
      </w:r>
      <w:r w:rsidRPr="00A56B20">
        <w:rPr>
          <w:rFonts w:ascii="Times New Roman" w:hAnsi="Times New Roman" w:cs="Times New Roman"/>
          <w:b/>
          <w:sz w:val="28"/>
          <w:szCs w:val="28"/>
        </w:rPr>
        <w:t xml:space="preserve"> та строки здійснення процедури громадського обговорення</w:t>
      </w:r>
    </w:p>
    <w:p w:rsidR="00C51639" w:rsidRPr="0057174F" w:rsidRDefault="00C51639" w:rsidP="00C5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 xml:space="preserve">Строк громадського обговорення триває 30 днів з дня офіційного оприлюднення повідомлення про оприлюднення проєкту </w:t>
      </w:r>
      <w:r w:rsidR="000B108D">
        <w:rPr>
          <w:rFonts w:ascii="Times New Roman" w:hAnsi="Times New Roman" w:cs="Times New Roman"/>
          <w:sz w:val="28"/>
          <w:szCs w:val="28"/>
        </w:rPr>
        <w:t>Програми</w:t>
      </w:r>
      <w:r w:rsidRPr="00A56B20">
        <w:rPr>
          <w:rFonts w:ascii="Times New Roman" w:hAnsi="Times New Roman" w:cs="Times New Roman"/>
          <w:sz w:val="28"/>
          <w:szCs w:val="28"/>
        </w:rPr>
        <w:t xml:space="preserve"> та Звіту СЕО на офіційному </w:t>
      </w:r>
      <w:proofErr w:type="spellStart"/>
      <w:r w:rsidRPr="00A56B2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56B20">
        <w:rPr>
          <w:rFonts w:ascii="Times New Roman" w:hAnsi="Times New Roman" w:cs="Times New Roman"/>
          <w:sz w:val="28"/>
          <w:szCs w:val="28"/>
        </w:rPr>
        <w:t xml:space="preserve"> Департаменту економіки та інвестицій виконавчого органу Київської міської ради (Київської міської державної адміністрації) та внесення зазначених документів до Єдиного реєстру стратегічної екологічної </w:t>
      </w:r>
      <w:r w:rsidRPr="00A56B20">
        <w:rPr>
          <w:rFonts w:ascii="Times New Roman" w:hAnsi="Times New Roman" w:cs="Times New Roman"/>
          <w:sz w:val="28"/>
          <w:szCs w:val="28"/>
        </w:rPr>
        <w:lastRenderedPageBreak/>
        <w:t xml:space="preserve">оцінки. </w:t>
      </w:r>
      <w:r w:rsidRPr="0057174F">
        <w:rPr>
          <w:rFonts w:ascii="Times New Roman" w:hAnsi="Times New Roman" w:cs="Times New Roman"/>
          <w:sz w:val="28"/>
          <w:szCs w:val="28"/>
        </w:rPr>
        <w:t>Громадс</w:t>
      </w:r>
      <w:r w:rsidR="0057174F" w:rsidRPr="0057174F">
        <w:rPr>
          <w:rFonts w:ascii="Times New Roman" w:hAnsi="Times New Roman" w:cs="Times New Roman"/>
          <w:sz w:val="28"/>
          <w:szCs w:val="28"/>
        </w:rPr>
        <w:t>ьке обговорення починається з 10.06.2026 і триватиме до 10.07.2026</w:t>
      </w:r>
      <w:r w:rsidRPr="0057174F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128"/>
      <w:bookmarkEnd w:id="2"/>
      <w:r w:rsidRPr="00A56B20">
        <w:rPr>
          <w:rFonts w:ascii="Times New Roman" w:hAnsi="Times New Roman" w:cs="Times New Roman"/>
          <w:b/>
          <w:sz w:val="28"/>
          <w:szCs w:val="28"/>
        </w:rPr>
        <w:t>Способи участі громадськості (надання письмових зауважень і пропозицій, громадські слухання тощо) в процедурі громадського обговорення</w:t>
      </w:r>
    </w:p>
    <w:p w:rsidR="00A56B20" w:rsidRPr="00A56B20" w:rsidRDefault="00A56B20" w:rsidP="00A56B20">
      <w:pPr>
        <w:spacing w:after="0" w:line="240" w:lineRule="auto"/>
        <w:ind w:left="-425" w:righ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>Згідно статті 12 ЗУ «Про стратегічну екологічну оцінку» громадськість у межах строку громадського обговорення має право подати замовнику в письмовій формі (у тому числі в електронному вигляді) зауваження і пропозиції до проєкту документа державного планування та звіту про стратегічну екологічну оцінку.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B20">
        <w:rPr>
          <w:rFonts w:ascii="Times New Roman" w:hAnsi="Times New Roman" w:cs="Times New Roman"/>
          <w:b/>
          <w:sz w:val="28"/>
          <w:szCs w:val="28"/>
        </w:rPr>
        <w:t>Дата проведення запланованих громадських слухань (у разі проведення)</w:t>
      </w:r>
      <w:r w:rsidRPr="00A56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B20" w:rsidRPr="00A56B20" w:rsidRDefault="00A56B20" w:rsidP="00A56B20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>Не передбачено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B20">
        <w:rPr>
          <w:rFonts w:ascii="Times New Roman" w:hAnsi="Times New Roman" w:cs="Times New Roman"/>
          <w:b/>
          <w:sz w:val="28"/>
          <w:szCs w:val="28"/>
        </w:rPr>
        <w:t xml:space="preserve">Час проведення запланованих громадських слухань (у разі проведення) </w:t>
      </w:r>
    </w:p>
    <w:p w:rsidR="00A56B20" w:rsidRPr="00A56B20" w:rsidRDefault="00A56B20" w:rsidP="00A56B20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>Не передбачено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B20">
        <w:rPr>
          <w:rFonts w:ascii="Times New Roman" w:hAnsi="Times New Roman" w:cs="Times New Roman"/>
          <w:b/>
          <w:sz w:val="28"/>
          <w:szCs w:val="28"/>
        </w:rPr>
        <w:t>Місце проведення запланованих громадських слухань (у разі проведення)</w:t>
      </w:r>
    </w:p>
    <w:p w:rsidR="00A56B20" w:rsidRPr="00A56B20" w:rsidRDefault="00A56B20" w:rsidP="00A56B20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>Не передбачено</w:t>
      </w:r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129"/>
      <w:bookmarkEnd w:id="3"/>
      <w:r w:rsidRPr="00A56B20">
        <w:rPr>
          <w:rFonts w:ascii="Times New Roman" w:hAnsi="Times New Roman" w:cs="Times New Roman"/>
          <w:b/>
          <w:sz w:val="28"/>
          <w:szCs w:val="28"/>
        </w:rPr>
        <w:t>Орган, від якого можна отримати інформацію та адресу, за якою можна ознайомитися з проектом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 планування</w:t>
      </w:r>
    </w:p>
    <w:p w:rsidR="00C51639" w:rsidRPr="00A56B20" w:rsidRDefault="00C51639" w:rsidP="00A56B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B20">
        <w:rPr>
          <w:sz w:val="28"/>
          <w:szCs w:val="28"/>
        </w:rPr>
        <w:t>Департамент економіки та інвестицій виконавчого органу Київської міської ради (Київської міської державної адміністрації). Адреса: вул. Хрещатик, 36, м. Київ, 01044.</w:t>
      </w:r>
    </w:p>
    <w:p w:rsidR="00F213EC" w:rsidRPr="00A56B20" w:rsidRDefault="00C51639" w:rsidP="00C516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56B20">
        <w:rPr>
          <w:sz w:val="28"/>
          <w:szCs w:val="28"/>
        </w:rPr>
        <w:t>Проєкт</w:t>
      </w:r>
      <w:proofErr w:type="spellEnd"/>
      <w:r w:rsidRPr="00A56B20">
        <w:rPr>
          <w:sz w:val="28"/>
          <w:szCs w:val="28"/>
        </w:rPr>
        <w:t xml:space="preserve"> </w:t>
      </w:r>
      <w:r w:rsidR="000B108D">
        <w:rPr>
          <w:sz w:val="28"/>
          <w:szCs w:val="28"/>
        </w:rPr>
        <w:t>Програми</w:t>
      </w:r>
      <w:r w:rsidRPr="00A56B20">
        <w:rPr>
          <w:sz w:val="28"/>
          <w:szCs w:val="28"/>
        </w:rPr>
        <w:t xml:space="preserve"> та Звіт СЕО будуть розміщені на офіційній </w:t>
      </w:r>
      <w:proofErr w:type="spellStart"/>
      <w:r w:rsidRPr="00A56B20">
        <w:rPr>
          <w:sz w:val="28"/>
          <w:szCs w:val="28"/>
        </w:rPr>
        <w:t>вебторінці</w:t>
      </w:r>
      <w:proofErr w:type="spellEnd"/>
      <w:r w:rsidRPr="00A56B20">
        <w:rPr>
          <w:sz w:val="28"/>
          <w:szCs w:val="28"/>
        </w:rPr>
        <w:t xml:space="preserve"> Департаменту економіки та інвестицій міста Києва за посиланням:</w:t>
      </w:r>
    </w:p>
    <w:p w:rsidR="00324479" w:rsidRDefault="00E33E81" w:rsidP="003244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hyperlink r:id="rId6" w:history="1">
        <w:r w:rsidR="00324479" w:rsidRPr="00D6396A">
          <w:rPr>
            <w:rStyle w:val="a5"/>
            <w:sz w:val="28"/>
            <w:szCs w:val="28"/>
          </w:rPr>
          <w:t>https://dei.kyivcity.gov.ua/prohrama-ekonomichnoho-i-sotsialnoho-rozvytku-m-kyieva</w:t>
        </w:r>
      </w:hyperlink>
    </w:p>
    <w:p w:rsidR="00A56B20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130"/>
      <w:bookmarkEnd w:id="4"/>
      <w:r w:rsidRPr="00A56B20">
        <w:rPr>
          <w:rFonts w:ascii="Times New Roman" w:hAnsi="Times New Roman" w:cs="Times New Roman"/>
          <w:b/>
          <w:sz w:val="28"/>
          <w:szCs w:val="28"/>
        </w:rPr>
        <w:t>Орган, до якого подаються зауваження і пропозиції, його поштову та електронну адреси та строки подання зауважень і пропозицій</w:t>
      </w:r>
      <w:r w:rsidRPr="00A56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39" w:rsidRPr="00A56B20" w:rsidRDefault="00C51639" w:rsidP="00A56B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B20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Pr="00A56B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56B20">
        <w:rPr>
          <w:rFonts w:ascii="Times New Roman" w:hAnsi="Times New Roman" w:cs="Times New Roman"/>
          <w:sz w:val="28"/>
          <w:szCs w:val="28"/>
        </w:rPr>
        <w:t xml:space="preserve"> </w:t>
      </w:r>
      <w:r w:rsidR="000B108D">
        <w:rPr>
          <w:rFonts w:ascii="Times New Roman" w:hAnsi="Times New Roman" w:cs="Times New Roman"/>
          <w:sz w:val="28"/>
          <w:szCs w:val="28"/>
        </w:rPr>
        <w:t>Програми</w:t>
      </w:r>
      <w:r w:rsidRPr="00A56B20">
        <w:rPr>
          <w:rFonts w:ascii="Times New Roman" w:hAnsi="Times New Roman" w:cs="Times New Roman"/>
          <w:sz w:val="28"/>
          <w:szCs w:val="28"/>
        </w:rPr>
        <w:t xml:space="preserve"> та Звіту СЕО подаються до Департаменту економіки та інвестицій виконавчого органу Київської міської ради (Київської міської державної адміністрації). Відповідальна особа: Мохонько Вікторія Олександрівна. Зауваження та пропозиції подаються на електронну адресу </w:t>
      </w:r>
      <w:proofErr w:type="spellStart"/>
      <w:r w:rsidR="000B108D">
        <w:rPr>
          <w:rFonts w:ascii="Times New Roman" w:hAnsi="Times New Roman" w:cs="Times New Roman"/>
          <w:sz w:val="28"/>
          <w:szCs w:val="28"/>
          <w:lang w:val="en-US"/>
        </w:rPr>
        <w:t>rr</w:t>
      </w:r>
      <w:proofErr w:type="spellEnd"/>
      <w:r w:rsidRPr="00A56B20">
        <w:rPr>
          <w:rFonts w:ascii="Times New Roman" w:hAnsi="Times New Roman" w:cs="Times New Roman"/>
          <w:sz w:val="28"/>
          <w:szCs w:val="28"/>
        </w:rPr>
        <w:t xml:space="preserve">dei@guekmda.gov.ua з темою листа «Зауваження до </w:t>
      </w:r>
      <w:proofErr w:type="spellStart"/>
      <w:r w:rsidRPr="00A56B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56B20">
        <w:rPr>
          <w:rFonts w:ascii="Times New Roman" w:hAnsi="Times New Roman" w:cs="Times New Roman"/>
          <w:sz w:val="28"/>
          <w:szCs w:val="28"/>
        </w:rPr>
        <w:t xml:space="preserve"> </w:t>
      </w:r>
      <w:r w:rsidR="000B108D">
        <w:rPr>
          <w:rFonts w:ascii="Times New Roman" w:hAnsi="Times New Roman" w:cs="Times New Roman"/>
          <w:sz w:val="28"/>
          <w:szCs w:val="28"/>
        </w:rPr>
        <w:t>Програми</w:t>
      </w:r>
      <w:r w:rsidRPr="00A56B20">
        <w:rPr>
          <w:rFonts w:ascii="Times New Roman" w:hAnsi="Times New Roman" w:cs="Times New Roman"/>
          <w:sz w:val="28"/>
          <w:szCs w:val="28"/>
        </w:rPr>
        <w:t xml:space="preserve"> та Звіту СЕО». Строк подання зауважень і пропозицій становить 30 днів, </w:t>
      </w:r>
      <w:bookmarkStart w:id="6" w:name="_GoBack"/>
      <w:r w:rsidR="00E33E81" w:rsidRPr="00E33E81">
        <w:rPr>
          <w:rFonts w:ascii="Times New Roman" w:hAnsi="Times New Roman" w:cs="Times New Roman"/>
          <w:sz w:val="28"/>
          <w:szCs w:val="28"/>
        </w:rPr>
        <w:t>тобто до 10</w:t>
      </w:r>
      <w:r w:rsidRPr="00E33E8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3E81" w:rsidRPr="00E33E81">
        <w:rPr>
          <w:rFonts w:ascii="Times New Roman" w:hAnsi="Times New Roman" w:cs="Times New Roman"/>
          <w:sz w:val="28"/>
          <w:szCs w:val="28"/>
        </w:rPr>
        <w:t>липня 2026</w:t>
      </w:r>
      <w:r w:rsidRPr="00E33E81">
        <w:rPr>
          <w:rFonts w:ascii="Times New Roman" w:hAnsi="Times New Roman" w:cs="Times New Roman"/>
          <w:sz w:val="28"/>
          <w:szCs w:val="28"/>
        </w:rPr>
        <w:t xml:space="preserve"> року (включно). </w:t>
      </w:r>
      <w:bookmarkEnd w:id="6"/>
      <w:r w:rsidRPr="00A56B20">
        <w:rPr>
          <w:rFonts w:ascii="Times New Roman" w:hAnsi="Times New Roman" w:cs="Times New Roman"/>
          <w:sz w:val="28"/>
          <w:szCs w:val="28"/>
        </w:rPr>
        <w:t>Пропозиції та зауваження, подані після встановленого терміну, не розглядаються.</w:t>
      </w:r>
    </w:p>
    <w:p w:rsidR="00CA40C9" w:rsidRPr="00A56B20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131"/>
      <w:bookmarkEnd w:id="5"/>
      <w:r w:rsidRPr="00A56B20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az-Cyrl-AZ"/>
        </w:rPr>
        <w:t>М</w:t>
      </w:r>
      <w:proofErr w:type="spellStart"/>
      <w:r w:rsidR="00CA40C9" w:rsidRPr="00A56B20">
        <w:rPr>
          <w:rFonts w:ascii="Times New Roman" w:hAnsi="Times New Roman" w:cs="Times New Roman"/>
          <w:b/>
          <w:sz w:val="28"/>
          <w:szCs w:val="28"/>
        </w:rPr>
        <w:t>ісцезнаходження</w:t>
      </w:r>
      <w:proofErr w:type="spellEnd"/>
      <w:r w:rsidR="00CA40C9" w:rsidRPr="00A56B20">
        <w:rPr>
          <w:rFonts w:ascii="Times New Roman" w:hAnsi="Times New Roman" w:cs="Times New Roman"/>
          <w:b/>
          <w:sz w:val="28"/>
          <w:szCs w:val="28"/>
        </w:rPr>
        <w:t xml:space="preserve"> наявної екологічної інформації, у тому числі пов'язаної зі здоров'ям населення, що стосується документа державного планування</w:t>
      </w:r>
      <w:r w:rsidR="00F213EC" w:rsidRPr="00A56B20">
        <w:rPr>
          <w:rFonts w:ascii="Times New Roman" w:hAnsi="Times New Roman" w:cs="Times New Roman"/>
          <w:b/>
          <w:sz w:val="28"/>
          <w:szCs w:val="28"/>
        </w:rPr>
        <w:t>:</w:t>
      </w:r>
    </w:p>
    <w:p w:rsidR="00C51639" w:rsidRPr="00663C28" w:rsidRDefault="00C51639" w:rsidP="00A56B2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28">
        <w:rPr>
          <w:rFonts w:ascii="Times New Roman" w:hAnsi="Times New Roman" w:cs="Times New Roman"/>
          <w:sz w:val="28"/>
          <w:szCs w:val="28"/>
        </w:rPr>
        <w:t xml:space="preserve">Офіційна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вебсторінка</w:t>
      </w:r>
      <w:proofErr w:type="spellEnd"/>
      <w:r w:rsidRPr="00663C28">
        <w:rPr>
          <w:rFonts w:ascii="Times New Roman" w:hAnsi="Times New Roman" w:cs="Times New Roman"/>
          <w:sz w:val="28"/>
          <w:szCs w:val="28"/>
        </w:rPr>
        <w:t xml:space="preserve"> Департаменту економіки та інвестицій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C28">
        <w:rPr>
          <w:rFonts w:ascii="Times New Roman" w:hAnsi="Times New Roman" w:cs="Times New Roman"/>
          <w:sz w:val="28"/>
          <w:szCs w:val="28"/>
        </w:rPr>
        <w:t xml:space="preserve">Єдиного </w:t>
      </w:r>
      <w:proofErr w:type="spellStart"/>
      <w:r w:rsidRPr="00663C28">
        <w:rPr>
          <w:rFonts w:ascii="Times New Roman" w:hAnsi="Times New Roman" w:cs="Times New Roman"/>
          <w:sz w:val="28"/>
          <w:szCs w:val="28"/>
        </w:rPr>
        <w:t>вебпорталу</w:t>
      </w:r>
      <w:proofErr w:type="spellEnd"/>
      <w:r w:rsidRPr="00663C28">
        <w:rPr>
          <w:rFonts w:ascii="Times New Roman" w:hAnsi="Times New Roman" w:cs="Times New Roman"/>
          <w:sz w:val="28"/>
          <w:szCs w:val="28"/>
        </w:rPr>
        <w:t xml:space="preserve"> територіальної громади міста Києва.</w:t>
      </w:r>
    </w:p>
    <w:bookmarkEnd w:id="7"/>
    <w:p w:rsidR="00A56B20" w:rsidRPr="00663C28" w:rsidRDefault="00A56B20" w:rsidP="00A56B20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C28">
        <w:rPr>
          <w:rFonts w:ascii="Times New Roman" w:hAnsi="Times New Roman" w:cs="Times New Roman"/>
          <w:b/>
          <w:sz w:val="28"/>
          <w:szCs w:val="28"/>
        </w:rPr>
        <w:lastRenderedPageBreak/>
        <w:t>Необхідність проведення транскордонних консультацій щодо проекту документа державного планування</w:t>
      </w:r>
    </w:p>
    <w:p w:rsidR="00A56B20" w:rsidRPr="00663C28" w:rsidRDefault="00A56B20" w:rsidP="00A56B2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28">
        <w:rPr>
          <w:rFonts w:ascii="Times New Roman" w:hAnsi="Times New Roman" w:cs="Times New Roman"/>
          <w:sz w:val="28"/>
          <w:szCs w:val="28"/>
        </w:rPr>
        <w:t>Підстави для проведення транскордонних консультацій щодо проєкту документу державного планування відсутні.</w:t>
      </w:r>
    </w:p>
    <w:p w:rsidR="00A56B20" w:rsidRPr="00663C28" w:rsidRDefault="00A56B20" w:rsidP="00A56B2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C28">
        <w:rPr>
          <w:rFonts w:ascii="Times New Roman" w:hAnsi="Times New Roman" w:cs="Times New Roman"/>
          <w:b/>
          <w:sz w:val="28"/>
          <w:szCs w:val="28"/>
        </w:rPr>
        <w:t>Замовник/Уповноважена особа замовника:</w:t>
      </w:r>
    </w:p>
    <w:p w:rsidR="00A56B20" w:rsidRDefault="00A56B20" w:rsidP="00A56B2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C28">
        <w:rPr>
          <w:rFonts w:ascii="Times New Roman" w:hAnsi="Times New Roman" w:cs="Times New Roman"/>
          <w:sz w:val="28"/>
          <w:szCs w:val="28"/>
        </w:rPr>
        <w:t>Департамент економіки та інвестицій виконавчого органу Київської міської ради (Київської міської державної адміністрації)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C2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C28">
        <w:rPr>
          <w:rFonts w:ascii="Times New Roman" w:hAnsi="Times New Roman" w:cs="Times New Roman"/>
          <w:sz w:val="28"/>
          <w:szCs w:val="28"/>
        </w:rPr>
        <w:t>Мохонько</w:t>
      </w:r>
      <w:proofErr w:type="spellEnd"/>
      <w:r w:rsidRPr="00663C28">
        <w:rPr>
          <w:rFonts w:ascii="Times New Roman" w:hAnsi="Times New Roman" w:cs="Times New Roman"/>
          <w:sz w:val="28"/>
          <w:szCs w:val="28"/>
        </w:rPr>
        <w:t xml:space="preserve"> Вікторія Олександрівна</w:t>
      </w:r>
    </w:p>
    <w:p w:rsidR="005A14A6" w:rsidRDefault="005A14A6" w:rsidP="00A56B20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14A6" w:rsidRPr="005A14A6" w:rsidRDefault="005A14A6" w:rsidP="005A14A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4A6">
        <w:rPr>
          <w:rFonts w:ascii="Times New Roman" w:hAnsi="Times New Roman" w:cs="Times New Roman"/>
          <w:b/>
          <w:sz w:val="28"/>
          <w:szCs w:val="28"/>
        </w:rPr>
        <w:t>Додатки:</w:t>
      </w:r>
    </w:p>
    <w:p w:rsidR="005A14A6" w:rsidRPr="005A14A6" w:rsidRDefault="005A14A6" w:rsidP="005A14A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14A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A14A6"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</w:t>
      </w:r>
      <w:r>
        <w:rPr>
          <w:rFonts w:ascii="Times New Roman" w:hAnsi="Times New Roman" w:cs="Times New Roman"/>
          <w:sz w:val="28"/>
          <w:szCs w:val="28"/>
        </w:rPr>
        <w:t>льного розвитку м. Києва на 2027-2029 </w:t>
      </w:r>
      <w:r w:rsidRPr="005A14A6">
        <w:rPr>
          <w:rFonts w:ascii="Times New Roman" w:hAnsi="Times New Roman" w:cs="Times New Roman"/>
          <w:sz w:val="28"/>
          <w:szCs w:val="28"/>
        </w:rPr>
        <w:t xml:space="preserve">роки </w:t>
      </w:r>
    </w:p>
    <w:p w:rsidR="005A14A6" w:rsidRPr="00663C28" w:rsidRDefault="005A14A6" w:rsidP="005A14A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4A6">
        <w:rPr>
          <w:rFonts w:ascii="Times New Roman" w:hAnsi="Times New Roman" w:cs="Times New Roman"/>
          <w:sz w:val="28"/>
          <w:szCs w:val="28"/>
        </w:rPr>
        <w:t xml:space="preserve">Звіт про стратегічну екологічну оцінку </w:t>
      </w:r>
      <w:proofErr w:type="spellStart"/>
      <w:r w:rsidRPr="005A14A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A14A6"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</w:t>
      </w:r>
      <w:r>
        <w:rPr>
          <w:rFonts w:ascii="Times New Roman" w:hAnsi="Times New Roman" w:cs="Times New Roman"/>
          <w:sz w:val="28"/>
          <w:szCs w:val="28"/>
        </w:rPr>
        <w:t>льного розвитку м. Києва на 2027-2029</w:t>
      </w:r>
      <w:r w:rsidRPr="005A14A6">
        <w:rPr>
          <w:rFonts w:ascii="Times New Roman" w:hAnsi="Times New Roman" w:cs="Times New Roman"/>
          <w:sz w:val="28"/>
          <w:szCs w:val="28"/>
        </w:rPr>
        <w:t xml:space="preserve"> роки </w:t>
      </w:r>
    </w:p>
    <w:p w:rsidR="00572FC7" w:rsidRPr="00A56B20" w:rsidRDefault="00572FC7" w:rsidP="00A56B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72FC7" w:rsidRPr="00C51639" w:rsidRDefault="00572FC7" w:rsidP="00C516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p w:rsidR="00C25DD6" w:rsidRPr="00C51639" w:rsidRDefault="00C25DD6" w:rsidP="00C516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az-Cyrl-AZ"/>
        </w:rPr>
      </w:pPr>
    </w:p>
    <w:sectPr w:rsidR="00C25DD6" w:rsidRPr="00C516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A7C"/>
    <w:multiLevelType w:val="hybridMultilevel"/>
    <w:tmpl w:val="9BF6A220"/>
    <w:lvl w:ilvl="0" w:tplc="26922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8552A"/>
    <w:multiLevelType w:val="multilevel"/>
    <w:tmpl w:val="0566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88"/>
    <w:rsid w:val="00045E98"/>
    <w:rsid w:val="0008209F"/>
    <w:rsid w:val="000B0FCD"/>
    <w:rsid w:val="000B108D"/>
    <w:rsid w:val="000C77D3"/>
    <w:rsid w:val="00133649"/>
    <w:rsid w:val="001524FE"/>
    <w:rsid w:val="00162EA5"/>
    <w:rsid w:val="00170E6F"/>
    <w:rsid w:val="00192F37"/>
    <w:rsid w:val="00203759"/>
    <w:rsid w:val="00206FA9"/>
    <w:rsid w:val="002A6488"/>
    <w:rsid w:val="002F733E"/>
    <w:rsid w:val="00324479"/>
    <w:rsid w:val="00346B69"/>
    <w:rsid w:val="00371AF0"/>
    <w:rsid w:val="003A1C45"/>
    <w:rsid w:val="003B0F8A"/>
    <w:rsid w:val="0040261F"/>
    <w:rsid w:val="00426BED"/>
    <w:rsid w:val="00432DCC"/>
    <w:rsid w:val="0044039D"/>
    <w:rsid w:val="004671AC"/>
    <w:rsid w:val="004B1E52"/>
    <w:rsid w:val="004D7233"/>
    <w:rsid w:val="004E27CF"/>
    <w:rsid w:val="0057174F"/>
    <w:rsid w:val="00572FC7"/>
    <w:rsid w:val="005A14A6"/>
    <w:rsid w:val="00610C3C"/>
    <w:rsid w:val="00613585"/>
    <w:rsid w:val="00622D67"/>
    <w:rsid w:val="00666FD1"/>
    <w:rsid w:val="006D4FA7"/>
    <w:rsid w:val="006E30C6"/>
    <w:rsid w:val="007E207A"/>
    <w:rsid w:val="007F6C66"/>
    <w:rsid w:val="008157E7"/>
    <w:rsid w:val="00860D9B"/>
    <w:rsid w:val="00864FBE"/>
    <w:rsid w:val="00887FBA"/>
    <w:rsid w:val="008A7315"/>
    <w:rsid w:val="009471E9"/>
    <w:rsid w:val="009D3824"/>
    <w:rsid w:val="00A25336"/>
    <w:rsid w:val="00A41E24"/>
    <w:rsid w:val="00A56B20"/>
    <w:rsid w:val="00A67EB0"/>
    <w:rsid w:val="00AC2D77"/>
    <w:rsid w:val="00AF68C6"/>
    <w:rsid w:val="00B05CCB"/>
    <w:rsid w:val="00B1571E"/>
    <w:rsid w:val="00B4016B"/>
    <w:rsid w:val="00B625C1"/>
    <w:rsid w:val="00C16843"/>
    <w:rsid w:val="00C25DD6"/>
    <w:rsid w:val="00C51639"/>
    <w:rsid w:val="00C557A2"/>
    <w:rsid w:val="00C6457E"/>
    <w:rsid w:val="00C955E2"/>
    <w:rsid w:val="00CA1049"/>
    <w:rsid w:val="00CA40C9"/>
    <w:rsid w:val="00CA584A"/>
    <w:rsid w:val="00DB0B38"/>
    <w:rsid w:val="00DC3214"/>
    <w:rsid w:val="00DC3FAC"/>
    <w:rsid w:val="00DC62E9"/>
    <w:rsid w:val="00E33E81"/>
    <w:rsid w:val="00E858A6"/>
    <w:rsid w:val="00ED28D8"/>
    <w:rsid w:val="00EF18B2"/>
    <w:rsid w:val="00F11E32"/>
    <w:rsid w:val="00F213EC"/>
    <w:rsid w:val="00F33C71"/>
    <w:rsid w:val="00F44EB5"/>
    <w:rsid w:val="00F7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D863"/>
  <w15:chartTrackingRefBased/>
  <w15:docId w15:val="{419D704D-3A69-4BDA-A021-9D119B2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5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6488"/>
    <w:rPr>
      <w:b/>
      <w:bCs/>
    </w:rPr>
  </w:style>
  <w:style w:type="character" w:styleId="a5">
    <w:name w:val="Hyperlink"/>
    <w:basedOn w:val="a0"/>
    <w:uiPriority w:val="99"/>
    <w:unhideWhenUsed/>
    <w:rsid w:val="002A648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2EA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6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A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45E9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8">
    <w:name w:val="List Paragraph"/>
    <w:aliases w:val="1. Абзац списка,List Paragraph1,Абзац списка1,Dot pt,F5 List Paragraph,List Paragraph Char Char Char,Indicator Text,Numbered Para 1,Bullet 1,Bullet Points,List Paragraph2,MAIN CONTENT,Normal numbered,Issue Action POC,прост"/>
    <w:basedOn w:val="a"/>
    <w:link w:val="a9"/>
    <w:uiPriority w:val="34"/>
    <w:qFormat/>
    <w:rsid w:val="00C51639"/>
    <w:pPr>
      <w:ind w:left="720"/>
      <w:contextualSpacing/>
    </w:pPr>
  </w:style>
  <w:style w:type="character" w:customStyle="1" w:styleId="a9">
    <w:name w:val="Абзац списка Знак"/>
    <w:aliases w:val="1. Абзац списка Знак,List Paragraph1 Знак,Абзац списка1 Знак,Dot pt Знак,F5 List Paragraph Знак,List Paragraph Char Char Char Знак,Indicator Text Знак,Numbered Para 1 Знак,Bullet 1 Знак,Bullet Points Знак,List Paragraph2 Знак"/>
    <w:link w:val="a8"/>
    <w:uiPriority w:val="34"/>
    <w:qFormat/>
    <w:locked/>
    <w:rsid w:val="00C6457E"/>
  </w:style>
  <w:style w:type="character" w:styleId="aa">
    <w:name w:val="FollowedHyperlink"/>
    <w:basedOn w:val="a0"/>
    <w:uiPriority w:val="99"/>
    <w:semiHidden/>
    <w:unhideWhenUsed/>
    <w:rsid w:val="003244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i.kyivcity.gov.ua/prohrama-ekonomichnoho-i-sotsialnoho-rozvytku-m-kyiev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072E7-C53A-4D68-8610-18FE5166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7153</TotalTime>
  <Pages>3</Pages>
  <Words>3808</Words>
  <Characters>2171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Коломієць</dc:creator>
  <cp:keywords/>
  <dc:description/>
  <cp:lastModifiedBy>user</cp:lastModifiedBy>
  <cp:revision>31</cp:revision>
  <cp:lastPrinted>2026-06-09T09:15:00Z</cp:lastPrinted>
  <dcterms:created xsi:type="dcterms:W3CDTF">2025-03-03T14:11:00Z</dcterms:created>
  <dcterms:modified xsi:type="dcterms:W3CDTF">2026-06-10T13:10:00Z</dcterms:modified>
</cp:coreProperties>
</file>