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96" w:rsidRPr="00613796" w:rsidRDefault="00613796" w:rsidP="00613796">
      <w:pPr>
        <w:tabs>
          <w:tab w:val="left" w:pos="5954"/>
        </w:tabs>
        <w:spacing w:after="0" w:line="240" w:lineRule="auto"/>
        <w:jc w:val="center"/>
        <w:rPr>
          <w:rFonts w:ascii="Times New Roman" w:hAnsi="Times New Roman" w:cs="Times New Roman"/>
          <w:b/>
          <w:sz w:val="28"/>
          <w:szCs w:val="28"/>
        </w:rPr>
      </w:pPr>
      <w:bookmarkStart w:id="0" w:name="_GoBack"/>
      <w:bookmarkEnd w:id="0"/>
      <w:r w:rsidRPr="00613796">
        <w:rPr>
          <w:rFonts w:ascii="Times New Roman" w:hAnsi="Times New Roman" w:cs="Times New Roman"/>
          <w:b/>
          <w:sz w:val="28"/>
          <w:szCs w:val="28"/>
        </w:rPr>
        <w:t>РЕЗУЛЬТАТИ ГРОМАДСЬКОГО ОБГОВОРЕННЯ</w:t>
      </w:r>
    </w:p>
    <w:p w:rsidR="00613796" w:rsidRPr="00613796" w:rsidRDefault="00613796" w:rsidP="00613796">
      <w:pPr>
        <w:tabs>
          <w:tab w:val="left" w:pos="5954"/>
        </w:tabs>
        <w:spacing w:after="0" w:line="240" w:lineRule="auto"/>
        <w:jc w:val="center"/>
        <w:rPr>
          <w:rFonts w:ascii="Times New Roman" w:hAnsi="Times New Roman" w:cs="Times New Roman"/>
          <w:b/>
          <w:sz w:val="28"/>
          <w:szCs w:val="28"/>
        </w:rPr>
      </w:pPr>
      <w:proofErr w:type="spellStart"/>
      <w:r w:rsidRPr="00613796">
        <w:rPr>
          <w:rFonts w:ascii="Times New Roman" w:hAnsi="Times New Roman" w:cs="Times New Roman"/>
          <w:b/>
          <w:sz w:val="28"/>
          <w:szCs w:val="28"/>
        </w:rPr>
        <w:t>проєкту</w:t>
      </w:r>
      <w:proofErr w:type="spellEnd"/>
      <w:r w:rsidRPr="00613796">
        <w:rPr>
          <w:rFonts w:ascii="Times New Roman" w:hAnsi="Times New Roman" w:cs="Times New Roman"/>
          <w:b/>
          <w:sz w:val="28"/>
          <w:szCs w:val="28"/>
        </w:rPr>
        <w:t xml:space="preserve"> рішення Київської міської ради</w:t>
      </w:r>
    </w:p>
    <w:p w:rsidR="00613796" w:rsidRPr="00613796" w:rsidRDefault="00613796" w:rsidP="00613796">
      <w:pPr>
        <w:tabs>
          <w:tab w:val="left" w:pos="5954"/>
        </w:tabs>
        <w:spacing w:after="0" w:line="240" w:lineRule="auto"/>
        <w:jc w:val="center"/>
        <w:rPr>
          <w:rFonts w:ascii="Times New Roman" w:hAnsi="Times New Roman" w:cs="Times New Roman"/>
          <w:b/>
          <w:sz w:val="28"/>
          <w:szCs w:val="28"/>
        </w:rPr>
      </w:pPr>
      <w:r w:rsidRPr="00613796">
        <w:rPr>
          <w:rFonts w:ascii="Times New Roman" w:hAnsi="Times New Roman" w:cs="Times New Roman"/>
          <w:b/>
          <w:sz w:val="28"/>
          <w:szCs w:val="28"/>
        </w:rPr>
        <w:t>«</w:t>
      </w:r>
      <w:r w:rsidRPr="00613796">
        <w:rPr>
          <w:rFonts w:ascii="Times New Roman" w:hAnsi="Times New Roman" w:cs="Times New Roman"/>
          <w:b/>
          <w:color w:val="000000"/>
          <w:sz w:val="28"/>
          <w:szCs w:val="28"/>
        </w:rPr>
        <w:t>Про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w:t>
      </w:r>
      <w:r w:rsidRPr="00613796">
        <w:rPr>
          <w:rFonts w:ascii="Times New Roman" w:hAnsi="Times New Roman" w:cs="Times New Roman"/>
          <w:b/>
          <w:sz w:val="28"/>
          <w:szCs w:val="28"/>
        </w:rPr>
        <w:t>»</w:t>
      </w:r>
    </w:p>
    <w:p w:rsidR="00613796" w:rsidRPr="00613796" w:rsidRDefault="00613796" w:rsidP="00613796">
      <w:pPr>
        <w:tabs>
          <w:tab w:val="left" w:pos="5954"/>
        </w:tabs>
        <w:spacing w:after="0" w:line="240" w:lineRule="auto"/>
        <w:jc w:val="center"/>
        <w:rPr>
          <w:rFonts w:ascii="Times New Roman" w:hAnsi="Times New Roman" w:cs="Times New Roman"/>
          <w:b/>
          <w:sz w:val="28"/>
          <w:szCs w:val="28"/>
        </w:rPr>
      </w:pPr>
    </w:p>
    <w:tbl>
      <w:tblPr>
        <w:tblStyle w:val="a7"/>
        <w:tblW w:w="16015" w:type="dxa"/>
        <w:jc w:val="center"/>
        <w:tblLook w:val="04A0" w:firstRow="1" w:lastRow="0" w:firstColumn="1" w:lastColumn="0" w:noHBand="0" w:noVBand="1"/>
      </w:tblPr>
      <w:tblGrid>
        <w:gridCol w:w="4853"/>
        <w:gridCol w:w="4855"/>
        <w:gridCol w:w="6307"/>
      </w:tblGrid>
      <w:tr w:rsidR="00613796" w:rsidRPr="00613796" w:rsidTr="0070477E">
        <w:trPr>
          <w:trHeight w:val="610"/>
          <w:jc w:val="center"/>
        </w:trPr>
        <w:tc>
          <w:tcPr>
            <w:tcW w:w="4853" w:type="dxa"/>
          </w:tcPr>
          <w:p w:rsidR="00613796" w:rsidRPr="00613796" w:rsidRDefault="00613796" w:rsidP="00613796">
            <w:pPr>
              <w:jc w:val="center"/>
              <w:outlineLvl w:val="2"/>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t>ЗАПРОПОНОВАНА РЕДАКЦІЯ</w:t>
            </w:r>
          </w:p>
          <w:p w:rsidR="00613796" w:rsidRPr="00613796" w:rsidRDefault="00613796" w:rsidP="00613796">
            <w:pPr>
              <w:jc w:val="center"/>
              <w:outlineLvl w:val="2"/>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t>суб’єктом подання</w:t>
            </w:r>
          </w:p>
        </w:tc>
        <w:tc>
          <w:tcPr>
            <w:tcW w:w="4855" w:type="dxa"/>
          </w:tcPr>
          <w:p w:rsidR="00613796" w:rsidRDefault="00613796" w:rsidP="00613796">
            <w:pPr>
              <w:jc w:val="center"/>
              <w:outlineLvl w:val="2"/>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t>ЗАПРОПОНОВАНА РЕДАКЦІЯ</w:t>
            </w:r>
          </w:p>
          <w:p w:rsidR="00613796" w:rsidRPr="00613796" w:rsidRDefault="00613796" w:rsidP="00613796">
            <w:pPr>
              <w:jc w:val="center"/>
              <w:outlineLvl w:val="2"/>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на громадському обговоренні</w:t>
            </w:r>
          </w:p>
        </w:tc>
        <w:tc>
          <w:tcPr>
            <w:tcW w:w="6307" w:type="dxa"/>
          </w:tcPr>
          <w:p w:rsidR="00613796" w:rsidRDefault="00613796" w:rsidP="000A3E73">
            <w:pPr>
              <w:jc w:val="center"/>
              <w:outlineLvl w:val="2"/>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t>ОСТАТОЧНА РЕДАКЦІЯ</w:t>
            </w:r>
          </w:p>
          <w:p w:rsidR="00613796" w:rsidRPr="00613796" w:rsidRDefault="00613796" w:rsidP="00613796">
            <w:pPr>
              <w:jc w:val="center"/>
              <w:outlineLvl w:val="2"/>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за результатами опрацювання</w:t>
            </w:r>
          </w:p>
        </w:tc>
      </w:tr>
      <w:tr w:rsidR="0070477E" w:rsidRPr="00613796" w:rsidTr="0070477E">
        <w:trPr>
          <w:trHeight w:val="610"/>
          <w:jc w:val="center"/>
        </w:trPr>
        <w:tc>
          <w:tcPr>
            <w:tcW w:w="4853" w:type="dxa"/>
          </w:tcPr>
          <w:p w:rsidR="0070477E" w:rsidRDefault="0070477E" w:rsidP="0070477E">
            <w:pPr>
              <w:jc w:val="center"/>
              <w:outlineLvl w:val="2"/>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t>ПОРЯДОК</w:t>
            </w:r>
          </w:p>
          <w:p w:rsidR="0070477E" w:rsidRPr="00613796" w:rsidRDefault="0070477E" w:rsidP="0070477E">
            <w:pPr>
              <w:jc w:val="center"/>
              <w:outlineLvl w:val="2"/>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t>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у місті Києві</w:t>
            </w:r>
          </w:p>
        </w:tc>
        <w:tc>
          <w:tcPr>
            <w:tcW w:w="4855" w:type="dxa"/>
          </w:tcPr>
          <w:p w:rsidR="0070477E" w:rsidRPr="0070477E" w:rsidRDefault="0070477E" w:rsidP="0070477E">
            <w:pPr>
              <w:jc w:val="center"/>
              <w:outlineLvl w:val="2"/>
              <w:rPr>
                <w:rFonts w:ascii="Times New Roman" w:eastAsia="Times New Roman" w:hAnsi="Times New Roman" w:cs="Times New Roman"/>
                <w:b/>
                <w:bCs/>
                <w:color w:val="000000"/>
                <w:sz w:val="28"/>
                <w:szCs w:val="28"/>
                <w:lang w:eastAsia="uk-UA"/>
              </w:rPr>
            </w:pPr>
            <w:r w:rsidRPr="0070477E">
              <w:rPr>
                <w:rFonts w:ascii="Times New Roman" w:eastAsia="Times New Roman" w:hAnsi="Times New Roman" w:cs="Times New Roman"/>
                <w:b/>
                <w:bCs/>
                <w:color w:val="000000"/>
                <w:sz w:val="28"/>
                <w:szCs w:val="28"/>
                <w:lang w:eastAsia="uk-UA"/>
              </w:rPr>
              <w:t>ПОРЯДОК</w:t>
            </w:r>
          </w:p>
          <w:p w:rsidR="0070477E" w:rsidRPr="00613796" w:rsidRDefault="0070477E" w:rsidP="0070477E">
            <w:pPr>
              <w:jc w:val="center"/>
              <w:outlineLvl w:val="2"/>
              <w:rPr>
                <w:rFonts w:ascii="Times New Roman" w:eastAsia="Times New Roman" w:hAnsi="Times New Roman" w:cs="Times New Roman"/>
                <w:b/>
                <w:bCs/>
                <w:color w:val="000000"/>
                <w:sz w:val="28"/>
                <w:szCs w:val="28"/>
                <w:lang w:eastAsia="uk-UA"/>
              </w:rPr>
            </w:pPr>
            <w:r w:rsidRPr="0070477E">
              <w:rPr>
                <w:rFonts w:ascii="Times New Roman" w:eastAsia="Times New Roman" w:hAnsi="Times New Roman" w:cs="Times New Roman"/>
                <w:b/>
                <w:bCs/>
                <w:color w:val="000000"/>
                <w:sz w:val="28"/>
                <w:szCs w:val="28"/>
                <w:lang w:eastAsia="uk-UA"/>
              </w:rPr>
              <w:t xml:space="preserve">найменування об'єктів міського підпорядкування, присвоєння юридичним особам та </w:t>
            </w:r>
            <w:r w:rsidRPr="0070477E">
              <w:rPr>
                <w:rFonts w:ascii="Times New Roman" w:hAnsi="Times New Roman" w:cs="Times New Roman"/>
                <w:b/>
                <w:bCs/>
                <w:color w:val="333333"/>
                <w:sz w:val="28"/>
                <w:shd w:val="clear" w:color="auto" w:fill="FFFFFF"/>
              </w:rPr>
              <w:t>об’єктам права власності, які за ними закріплені</w:t>
            </w:r>
            <w:r>
              <w:rPr>
                <w:rFonts w:ascii="Times New Roman" w:hAnsi="Times New Roman" w:cs="Times New Roman"/>
                <w:b/>
                <w:bCs/>
                <w:color w:val="333333"/>
                <w:sz w:val="28"/>
                <w:shd w:val="clear" w:color="auto" w:fill="FFFFFF"/>
              </w:rPr>
              <w:t xml:space="preserve"> </w:t>
            </w:r>
            <w:r w:rsidRPr="0070477E">
              <w:rPr>
                <w:rFonts w:ascii="Times New Roman" w:hAnsi="Times New Roman" w:cs="Times New Roman"/>
                <w:b/>
                <w:bCs/>
                <w:color w:val="333333"/>
                <w:sz w:val="28"/>
                <w:shd w:val="clear" w:color="auto" w:fill="FFFFFF"/>
              </w:rPr>
              <w:t>об’єктам права власності, які належать фізичним особам</w:t>
            </w:r>
            <w:r>
              <w:rPr>
                <w:rFonts w:ascii="Times New Roman" w:eastAsia="Times New Roman" w:hAnsi="Times New Roman" w:cs="Times New Roman"/>
                <w:b/>
                <w:bCs/>
                <w:color w:val="000000"/>
                <w:sz w:val="28"/>
                <w:szCs w:val="28"/>
                <w:lang w:eastAsia="uk-UA"/>
              </w:rPr>
              <w:t>,</w:t>
            </w:r>
            <w:r w:rsidRPr="0070477E">
              <w:rPr>
                <w:rFonts w:ascii="Times New Roman" w:eastAsia="Times New Roman" w:hAnsi="Times New Roman" w:cs="Times New Roman"/>
                <w:b/>
                <w:bCs/>
                <w:color w:val="000000"/>
                <w:sz w:val="28"/>
                <w:szCs w:val="28"/>
                <w:lang w:eastAsia="uk-UA"/>
              </w:rPr>
              <w:t xml:space="preserve"> об'єктам міського підпорядкування імен (псевдонімів) фізичних осіб, ювілейних та святкових дат, назв і дат історичних подій у місті Києві</w:t>
            </w:r>
          </w:p>
        </w:tc>
        <w:tc>
          <w:tcPr>
            <w:tcW w:w="6307" w:type="dxa"/>
          </w:tcPr>
          <w:p w:rsidR="0070477E" w:rsidRDefault="0070477E" w:rsidP="0070477E">
            <w:pPr>
              <w:jc w:val="both"/>
              <w:outlineLvl w:val="2"/>
              <w:rPr>
                <w:rFonts w:ascii="Times New Roman" w:eastAsia="Times New Roman" w:hAnsi="Times New Roman" w:cs="Times New Roman"/>
                <w:bCs/>
                <w:color w:val="000000"/>
                <w:sz w:val="24"/>
                <w:szCs w:val="28"/>
                <w:lang w:eastAsia="uk-UA"/>
              </w:rPr>
            </w:pPr>
            <w:r w:rsidRPr="0070477E">
              <w:rPr>
                <w:rFonts w:ascii="Times New Roman" w:eastAsia="Times New Roman" w:hAnsi="Times New Roman" w:cs="Times New Roman"/>
                <w:bCs/>
                <w:color w:val="000000"/>
                <w:sz w:val="24"/>
                <w:szCs w:val="28"/>
                <w:lang w:eastAsia="uk-UA"/>
              </w:rPr>
              <w:t>Су</w:t>
            </w:r>
            <w:r>
              <w:rPr>
                <w:rFonts w:ascii="Times New Roman" w:eastAsia="Times New Roman" w:hAnsi="Times New Roman" w:cs="Times New Roman"/>
                <w:bCs/>
                <w:color w:val="000000"/>
                <w:sz w:val="24"/>
                <w:szCs w:val="28"/>
                <w:lang w:eastAsia="uk-UA"/>
              </w:rPr>
              <w:t>б’єкт подання зазначає, що Порядком як комплексним документом, регулюється декілька аспектів сфери найменування, а саме:</w:t>
            </w:r>
          </w:p>
          <w:p w:rsidR="0070477E" w:rsidRPr="0070477E" w:rsidRDefault="0070477E" w:rsidP="0070477E">
            <w:pPr>
              <w:pStyle w:val="a5"/>
              <w:numPr>
                <w:ilvl w:val="0"/>
                <w:numId w:val="1"/>
              </w:numPr>
              <w:tabs>
                <w:tab w:val="left" w:pos="316"/>
              </w:tabs>
              <w:spacing w:after="0" w:line="240" w:lineRule="auto"/>
              <w:ind w:left="0" w:firstLine="0"/>
              <w:jc w:val="both"/>
              <w:outlineLvl w:val="2"/>
              <w:rPr>
                <w:rFonts w:ascii="Times New Roman" w:eastAsia="Times New Roman" w:hAnsi="Times New Roman" w:cs="Times New Roman"/>
                <w:bCs/>
                <w:color w:val="000000"/>
                <w:sz w:val="24"/>
                <w:szCs w:val="28"/>
                <w:lang w:eastAsia="uk-UA"/>
              </w:rPr>
            </w:pPr>
            <w:r w:rsidRPr="0070477E">
              <w:rPr>
                <w:rFonts w:ascii="Times New Roman" w:eastAsia="Times New Roman" w:hAnsi="Times New Roman" w:cs="Times New Roman"/>
                <w:bCs/>
                <w:color w:val="000000"/>
                <w:sz w:val="24"/>
                <w:szCs w:val="28"/>
                <w:lang w:eastAsia="uk-UA"/>
              </w:rPr>
              <w:t>найменування об'єктів міського підпорядкування;</w:t>
            </w:r>
          </w:p>
          <w:p w:rsidR="0070477E" w:rsidRPr="0070477E" w:rsidRDefault="0070477E" w:rsidP="0070477E">
            <w:pPr>
              <w:pStyle w:val="a5"/>
              <w:numPr>
                <w:ilvl w:val="0"/>
                <w:numId w:val="1"/>
              </w:numPr>
              <w:tabs>
                <w:tab w:val="left" w:pos="316"/>
              </w:tabs>
              <w:spacing w:after="0" w:line="240" w:lineRule="auto"/>
              <w:ind w:left="0" w:firstLine="0"/>
              <w:jc w:val="both"/>
              <w:outlineLvl w:val="2"/>
              <w:rPr>
                <w:rFonts w:ascii="Times New Roman" w:eastAsia="Times New Roman" w:hAnsi="Times New Roman" w:cs="Times New Roman"/>
                <w:bCs/>
                <w:color w:val="000000"/>
                <w:sz w:val="24"/>
                <w:szCs w:val="28"/>
                <w:lang w:eastAsia="uk-UA"/>
              </w:rPr>
            </w:pPr>
            <w:r w:rsidRPr="0070477E">
              <w:rPr>
                <w:rFonts w:ascii="Times New Roman" w:eastAsia="Times New Roman" w:hAnsi="Times New Roman" w:cs="Times New Roman"/>
                <w:bCs/>
                <w:color w:val="000000"/>
                <w:sz w:val="24"/>
                <w:szCs w:val="28"/>
                <w:lang w:eastAsia="uk-UA"/>
              </w:rPr>
              <w:t xml:space="preserve">присвоєння юридичним особам та </w:t>
            </w:r>
            <w:r w:rsidRPr="0070477E">
              <w:rPr>
                <w:rFonts w:ascii="Times New Roman" w:hAnsi="Times New Roman" w:cs="Times New Roman"/>
                <w:bCs/>
                <w:color w:val="333333"/>
                <w:sz w:val="24"/>
                <w:shd w:val="clear" w:color="auto" w:fill="FFFFFF"/>
              </w:rPr>
              <w:t xml:space="preserve">об’єктам права власності, які за ними закріплені об’єктам права власності, які належать фізичним особам </w:t>
            </w:r>
            <w:r w:rsidRPr="0070477E">
              <w:rPr>
                <w:rFonts w:ascii="Times New Roman" w:eastAsia="Times New Roman" w:hAnsi="Times New Roman" w:cs="Times New Roman"/>
                <w:bCs/>
                <w:color w:val="000000"/>
                <w:sz w:val="24"/>
                <w:szCs w:val="28"/>
                <w:lang w:eastAsia="uk-UA"/>
              </w:rPr>
              <w:t>імен (псевдонімів) фізичних осіб, ювілейних та святкових дат, назв і дат історичних подій;</w:t>
            </w:r>
          </w:p>
          <w:p w:rsidR="0070477E" w:rsidRDefault="0070477E" w:rsidP="0070477E">
            <w:pPr>
              <w:pStyle w:val="a5"/>
              <w:numPr>
                <w:ilvl w:val="0"/>
                <w:numId w:val="1"/>
              </w:numPr>
              <w:tabs>
                <w:tab w:val="left" w:pos="316"/>
              </w:tabs>
              <w:spacing w:after="0" w:line="240" w:lineRule="auto"/>
              <w:ind w:left="0" w:firstLine="0"/>
              <w:jc w:val="both"/>
              <w:outlineLvl w:val="2"/>
              <w:rPr>
                <w:rFonts w:ascii="Times New Roman" w:eastAsia="Times New Roman" w:hAnsi="Times New Roman" w:cs="Times New Roman"/>
                <w:bCs/>
                <w:color w:val="000000"/>
                <w:sz w:val="24"/>
                <w:szCs w:val="28"/>
                <w:lang w:eastAsia="uk-UA"/>
              </w:rPr>
            </w:pPr>
            <w:r w:rsidRPr="0070477E">
              <w:rPr>
                <w:rFonts w:ascii="Times New Roman" w:eastAsia="Times New Roman" w:hAnsi="Times New Roman" w:cs="Times New Roman"/>
                <w:bCs/>
                <w:color w:val="000000"/>
                <w:sz w:val="24"/>
                <w:szCs w:val="28"/>
                <w:lang w:eastAsia="uk-UA"/>
              </w:rPr>
              <w:t>присвоєння об'єктам міського підпорядкування імен (псевдонімів) фізичних осіб, ювілейних та святкових дат, назв і дат історичних подій</w:t>
            </w:r>
            <w:r>
              <w:rPr>
                <w:rFonts w:ascii="Times New Roman" w:eastAsia="Times New Roman" w:hAnsi="Times New Roman" w:cs="Times New Roman"/>
                <w:bCs/>
                <w:color w:val="000000"/>
                <w:sz w:val="24"/>
                <w:szCs w:val="28"/>
                <w:lang w:eastAsia="uk-UA"/>
              </w:rPr>
              <w:t>.</w:t>
            </w:r>
          </w:p>
          <w:p w:rsidR="0070477E" w:rsidRPr="0070477E" w:rsidRDefault="0070477E" w:rsidP="0070477E">
            <w:pPr>
              <w:pStyle w:val="a5"/>
              <w:tabs>
                <w:tab w:val="left" w:pos="316"/>
              </w:tabs>
              <w:spacing w:after="0" w:line="240" w:lineRule="auto"/>
              <w:ind w:left="0"/>
              <w:jc w:val="both"/>
              <w:outlineLvl w:val="2"/>
              <w:rPr>
                <w:rFonts w:ascii="Times New Roman" w:eastAsia="Times New Roman" w:hAnsi="Times New Roman" w:cs="Times New Roman"/>
                <w:bCs/>
                <w:color w:val="000000"/>
                <w:sz w:val="24"/>
                <w:szCs w:val="28"/>
                <w:lang w:eastAsia="uk-UA"/>
              </w:rPr>
            </w:pPr>
            <w:r>
              <w:rPr>
                <w:rFonts w:ascii="Times New Roman" w:eastAsia="Times New Roman" w:hAnsi="Times New Roman" w:cs="Times New Roman"/>
                <w:bCs/>
                <w:color w:val="000000"/>
                <w:sz w:val="24"/>
                <w:szCs w:val="28"/>
                <w:lang w:eastAsia="uk-UA"/>
              </w:rPr>
              <w:t>За цих умов, суб’єкт подання вважає, що вказана пропозиція підлягає врахуванню у зв’язку із дотриманням принципу правової визначеності.</w:t>
            </w:r>
          </w:p>
        </w:tc>
      </w:tr>
      <w:tr w:rsidR="00613796" w:rsidRPr="00613796" w:rsidTr="0070477E">
        <w:trPr>
          <w:jc w:val="center"/>
        </w:trPr>
        <w:tc>
          <w:tcPr>
            <w:tcW w:w="16015" w:type="dxa"/>
            <w:gridSpan w:val="3"/>
          </w:tcPr>
          <w:p w:rsidR="00613796" w:rsidRPr="00613796" w:rsidRDefault="00613796" w:rsidP="00613796">
            <w:pPr>
              <w:jc w:val="center"/>
              <w:outlineLvl w:val="5"/>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t>I. Загальні положення</w:t>
            </w: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 xml:space="preserve">1.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у місті Києві (далі - Порядок) розроблено відповідно до </w:t>
            </w:r>
            <w:r w:rsidRPr="00613796">
              <w:rPr>
                <w:rFonts w:ascii="Times New Roman" w:eastAsia="Times New Roman" w:hAnsi="Times New Roman" w:cs="Times New Roman"/>
                <w:sz w:val="28"/>
                <w:szCs w:val="28"/>
                <w:lang w:eastAsia="uk-UA"/>
              </w:rPr>
              <w:lastRenderedPageBreak/>
              <w:t>законів України «Про місцеве самоврядування в Україні», «Про присвоєння юридичним особам та об'єктам права власності імен (псевдонімів) фізичних осіб, ювілейних та святкових дат, назв і дат історичних подій» та з урахуванням вимог постанови Кабінету Міністрів України від 24 жовтня 2012 року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tc>
        <w:tc>
          <w:tcPr>
            <w:tcW w:w="4855" w:type="dxa"/>
          </w:tcPr>
          <w:p w:rsidR="00613796" w:rsidRPr="00613796" w:rsidRDefault="0070477E" w:rsidP="0070477E">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lastRenderedPageBreak/>
              <w:t xml:space="preserve">1. Порядок </w:t>
            </w:r>
            <w:r w:rsidRPr="0070477E">
              <w:rPr>
                <w:rFonts w:ascii="Times New Roman" w:eastAsia="Times New Roman" w:hAnsi="Times New Roman" w:cs="Times New Roman"/>
                <w:b/>
                <w:bCs/>
                <w:color w:val="000000"/>
                <w:sz w:val="28"/>
                <w:szCs w:val="28"/>
                <w:lang w:eastAsia="uk-UA"/>
              </w:rPr>
              <w:t xml:space="preserve">найменування об'єктів міського підпорядкування, присвоєння юридичним особам та </w:t>
            </w:r>
            <w:r w:rsidRPr="0070477E">
              <w:rPr>
                <w:rFonts w:ascii="Times New Roman" w:hAnsi="Times New Roman" w:cs="Times New Roman"/>
                <w:b/>
                <w:bCs/>
                <w:color w:val="333333"/>
                <w:sz w:val="28"/>
                <w:shd w:val="clear" w:color="auto" w:fill="FFFFFF"/>
              </w:rPr>
              <w:t>об’єктам права власності, які за ними закріплені</w:t>
            </w:r>
            <w:r>
              <w:rPr>
                <w:rFonts w:ascii="Times New Roman" w:hAnsi="Times New Roman" w:cs="Times New Roman"/>
                <w:b/>
                <w:bCs/>
                <w:color w:val="333333"/>
                <w:sz w:val="28"/>
                <w:shd w:val="clear" w:color="auto" w:fill="FFFFFF"/>
              </w:rPr>
              <w:t xml:space="preserve"> </w:t>
            </w:r>
            <w:r w:rsidRPr="0070477E">
              <w:rPr>
                <w:rFonts w:ascii="Times New Roman" w:hAnsi="Times New Roman" w:cs="Times New Roman"/>
                <w:b/>
                <w:bCs/>
                <w:color w:val="333333"/>
                <w:sz w:val="28"/>
                <w:shd w:val="clear" w:color="auto" w:fill="FFFFFF"/>
              </w:rPr>
              <w:t>об’єктам права власності, які належать фізичним особам</w:t>
            </w:r>
            <w:r>
              <w:rPr>
                <w:rFonts w:ascii="Times New Roman" w:eastAsia="Times New Roman" w:hAnsi="Times New Roman" w:cs="Times New Roman"/>
                <w:b/>
                <w:bCs/>
                <w:color w:val="000000"/>
                <w:sz w:val="28"/>
                <w:szCs w:val="28"/>
                <w:lang w:eastAsia="uk-UA"/>
              </w:rPr>
              <w:t>,</w:t>
            </w:r>
            <w:r w:rsidRPr="0070477E">
              <w:rPr>
                <w:rFonts w:ascii="Times New Roman" w:eastAsia="Times New Roman" w:hAnsi="Times New Roman" w:cs="Times New Roman"/>
                <w:b/>
                <w:bCs/>
                <w:color w:val="000000"/>
                <w:sz w:val="28"/>
                <w:szCs w:val="28"/>
                <w:lang w:eastAsia="uk-UA"/>
              </w:rPr>
              <w:t xml:space="preserve"> об'єктам міського підпорядкування імен (псевдонімів) </w:t>
            </w:r>
            <w:r w:rsidRPr="0070477E">
              <w:rPr>
                <w:rFonts w:ascii="Times New Roman" w:eastAsia="Times New Roman" w:hAnsi="Times New Roman" w:cs="Times New Roman"/>
                <w:b/>
                <w:bCs/>
                <w:color w:val="000000"/>
                <w:sz w:val="28"/>
                <w:szCs w:val="28"/>
                <w:lang w:eastAsia="uk-UA"/>
              </w:rPr>
              <w:lastRenderedPageBreak/>
              <w:t>фізичних осіб, ювілейних та святкових дат, назв і дат історичних подій у місті Києві</w:t>
            </w:r>
            <w:r>
              <w:rPr>
                <w:rFonts w:ascii="Times New Roman" w:eastAsia="Times New Roman" w:hAnsi="Times New Roman" w:cs="Times New Roman"/>
                <w:b/>
                <w:bCs/>
                <w:color w:val="000000"/>
                <w:sz w:val="28"/>
                <w:szCs w:val="28"/>
                <w:lang w:eastAsia="uk-UA"/>
              </w:rPr>
              <w:t xml:space="preserve"> </w:t>
            </w:r>
            <w:r w:rsidRPr="00613796">
              <w:rPr>
                <w:rFonts w:ascii="Times New Roman" w:eastAsia="Times New Roman" w:hAnsi="Times New Roman" w:cs="Times New Roman"/>
                <w:sz w:val="28"/>
                <w:szCs w:val="28"/>
                <w:lang w:eastAsia="uk-UA"/>
              </w:rPr>
              <w:t>(далі - Порядок) розроблено відповідно до законів України «Про місцеве самоврядування в Україні», «Про присвоєння юридичним особам та об'єктам права власності імен (псевдонімів) фізичних осіб, ювілейних та святкових дат, назв і дат історичних подій» та з урахуванням вимог постанови Кабінету Міністрів України від 24 жовтня 2012 року</w:t>
            </w:r>
            <w:r>
              <w:rPr>
                <w:rFonts w:ascii="Times New Roman" w:eastAsia="Times New Roman" w:hAnsi="Times New Roman" w:cs="Times New Roman"/>
                <w:sz w:val="28"/>
                <w:szCs w:val="28"/>
                <w:lang w:eastAsia="uk-UA"/>
              </w:rPr>
              <w:t xml:space="preserve"> </w:t>
            </w:r>
            <w:r w:rsidRPr="00613796">
              <w:rPr>
                <w:rFonts w:ascii="Times New Roman" w:eastAsia="Times New Roman" w:hAnsi="Times New Roman" w:cs="Times New Roman"/>
                <w:sz w:val="28"/>
                <w:szCs w:val="28"/>
                <w:lang w:eastAsia="uk-UA"/>
              </w:rPr>
              <w:t>№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tc>
        <w:tc>
          <w:tcPr>
            <w:tcW w:w="6307" w:type="dxa"/>
          </w:tcPr>
          <w:p w:rsidR="00613796" w:rsidRPr="00613796" w:rsidRDefault="0070477E" w:rsidP="0070477E">
            <w:pPr>
              <w:jc w:val="both"/>
              <w:rPr>
                <w:rFonts w:ascii="Times New Roman" w:eastAsia="Times New Roman" w:hAnsi="Times New Roman" w:cs="Times New Roman"/>
                <w:sz w:val="28"/>
                <w:szCs w:val="28"/>
                <w:lang w:eastAsia="uk-UA"/>
              </w:rPr>
            </w:pPr>
            <w:r>
              <w:rPr>
                <w:rFonts w:ascii="Times New Roman" w:eastAsia="Times New Roman" w:hAnsi="Times New Roman" w:cs="Times New Roman"/>
                <w:bCs/>
                <w:color w:val="000000"/>
                <w:sz w:val="24"/>
                <w:szCs w:val="28"/>
                <w:lang w:eastAsia="uk-UA"/>
              </w:rPr>
              <w:lastRenderedPageBreak/>
              <w:t>Суб’єкт подання вважає, що вказана пропозиція підлягає врахуванню із мотивів до назви.</w:t>
            </w: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 xml:space="preserve">2. Цим Порядком визначаються підстави найменування районів міста, житлових масивів, станцій метро, скверів, бульварів, вулиць, провулків, узвозів, проїздів, проспектів, площ, майданів, набережних, мостів та інших об'єктів міського підпорядкування, в тому числі присвоєння імен </w:t>
            </w:r>
            <w:r w:rsidRPr="00613796">
              <w:rPr>
                <w:rFonts w:ascii="Times New Roman" w:eastAsia="Times New Roman" w:hAnsi="Times New Roman" w:cs="Times New Roman"/>
                <w:sz w:val="28"/>
                <w:szCs w:val="28"/>
                <w:lang w:eastAsia="uk-UA"/>
              </w:rPr>
              <w:lastRenderedPageBreak/>
              <w:t>(псевдонімів) фізичних осіб, ювілейних та святкових дат, назв і дат історичних подій юридичним особам, майно яких перебуває у власності територіальної громади міста Києва (закладам культури, освіти, охорони здоров'я тощо) (далі - юридичні особи), об'єктам права власності, які за ними закріплені, а також вулицям, провулкам, проспектам, площам, паркам, скверам, бульварам, узвозам, проїздам, майданам, набережним, мостам (далі - Об'єкти).</w:t>
            </w:r>
          </w:p>
        </w:tc>
        <w:tc>
          <w:tcPr>
            <w:tcW w:w="4855" w:type="dxa"/>
          </w:tcPr>
          <w:p w:rsidR="00613796" w:rsidRPr="00613796" w:rsidRDefault="00613796" w:rsidP="00613796">
            <w:pPr>
              <w:jc w:val="both"/>
              <w:rPr>
                <w:rFonts w:ascii="Times New Roman" w:eastAsia="Times New Roman" w:hAnsi="Times New Roman" w:cs="Times New Roman"/>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sz w:val="28"/>
                <w:szCs w:val="28"/>
                <w:lang w:eastAsia="uk-UA"/>
              </w:rPr>
            </w:pP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3. Географічним об'єктам назви присвоюються відповідно до Закону України «Про географічні назви».</w:t>
            </w:r>
          </w:p>
        </w:tc>
        <w:tc>
          <w:tcPr>
            <w:tcW w:w="4855" w:type="dxa"/>
          </w:tcPr>
          <w:p w:rsidR="00613796" w:rsidRPr="00613796" w:rsidRDefault="00613796" w:rsidP="00613796">
            <w:pPr>
              <w:jc w:val="both"/>
              <w:rPr>
                <w:rFonts w:ascii="Times New Roman" w:eastAsia="Times New Roman" w:hAnsi="Times New Roman" w:cs="Times New Roman"/>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sz w:val="28"/>
                <w:szCs w:val="28"/>
                <w:lang w:eastAsia="uk-UA"/>
              </w:rPr>
            </w:pP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4. Вирішення питань щодо найменувань та присвоєння імен (псевдонімів) фізичних осіб, ювілейних та святкових дат, назв і дат історичних подій Об'єктам має сприяти відновленню історично сформованої топоніміки міста Києва, в якій відображена багатовікова історія України та її столиці.</w:t>
            </w:r>
          </w:p>
        </w:tc>
        <w:tc>
          <w:tcPr>
            <w:tcW w:w="4855" w:type="dxa"/>
          </w:tcPr>
          <w:p w:rsidR="00613796" w:rsidRPr="00613796" w:rsidRDefault="00613796" w:rsidP="00613796">
            <w:pPr>
              <w:jc w:val="both"/>
              <w:rPr>
                <w:rFonts w:ascii="Times New Roman" w:eastAsia="Times New Roman" w:hAnsi="Times New Roman" w:cs="Times New Roman"/>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sz w:val="28"/>
                <w:szCs w:val="28"/>
                <w:lang w:eastAsia="uk-UA"/>
              </w:rPr>
            </w:pP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 xml:space="preserve">Назви Об'єктів повинні відповідати словотворчим, вимовним і стилістичним нормам сучасної української літературної мови. Вони повинні бути милозвучними, </w:t>
            </w:r>
            <w:r w:rsidRPr="00613796">
              <w:rPr>
                <w:rFonts w:ascii="Times New Roman" w:eastAsia="Times New Roman" w:hAnsi="Times New Roman" w:cs="Times New Roman"/>
                <w:sz w:val="28"/>
                <w:szCs w:val="28"/>
                <w:lang w:eastAsia="uk-UA"/>
              </w:rPr>
              <w:lastRenderedPageBreak/>
              <w:t>зручними для вимови, короткими і легко запам'ятовуватись.</w:t>
            </w:r>
          </w:p>
        </w:tc>
        <w:tc>
          <w:tcPr>
            <w:tcW w:w="4855" w:type="dxa"/>
          </w:tcPr>
          <w:p w:rsidR="00613796" w:rsidRPr="00613796" w:rsidRDefault="00613796" w:rsidP="00613796">
            <w:pPr>
              <w:jc w:val="both"/>
              <w:rPr>
                <w:rFonts w:ascii="Times New Roman" w:eastAsia="Times New Roman" w:hAnsi="Times New Roman" w:cs="Times New Roman"/>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sz w:val="28"/>
                <w:szCs w:val="28"/>
                <w:lang w:eastAsia="uk-UA"/>
              </w:rPr>
            </w:pP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 xml:space="preserve">При найменуванні об'єктів або присвоєнні їм імен (псевдонімів) фізичних осіб, ювілейних та святкових дат, назв і дат історичних подій мають враховуватися їхнє місцезнаходження, призначення, географічні, історичні, топонімічні, культурні, архітектурні та інші особливості, київські традиції </w:t>
            </w:r>
            <w:proofErr w:type="spellStart"/>
            <w:r w:rsidRPr="00613796">
              <w:rPr>
                <w:rFonts w:ascii="Times New Roman" w:eastAsia="Times New Roman" w:hAnsi="Times New Roman" w:cs="Times New Roman"/>
                <w:sz w:val="28"/>
                <w:szCs w:val="28"/>
                <w:lang w:eastAsia="uk-UA"/>
              </w:rPr>
              <w:t>назвотворення</w:t>
            </w:r>
            <w:proofErr w:type="spellEnd"/>
            <w:r w:rsidRPr="00613796">
              <w:rPr>
                <w:rFonts w:ascii="Times New Roman" w:eastAsia="Times New Roman" w:hAnsi="Times New Roman" w:cs="Times New Roman"/>
                <w:sz w:val="28"/>
                <w:szCs w:val="28"/>
                <w:lang w:eastAsia="uk-UA"/>
              </w:rPr>
              <w:t>.</w:t>
            </w:r>
          </w:p>
        </w:tc>
        <w:tc>
          <w:tcPr>
            <w:tcW w:w="4855" w:type="dxa"/>
          </w:tcPr>
          <w:p w:rsidR="00613796" w:rsidRPr="00613796" w:rsidRDefault="00613796" w:rsidP="00613796">
            <w:pPr>
              <w:jc w:val="both"/>
              <w:rPr>
                <w:rFonts w:ascii="Times New Roman" w:eastAsia="Times New Roman" w:hAnsi="Times New Roman" w:cs="Times New Roman"/>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sz w:val="28"/>
                <w:szCs w:val="28"/>
                <w:lang w:eastAsia="uk-UA"/>
              </w:rPr>
            </w:pPr>
          </w:p>
        </w:tc>
      </w:tr>
      <w:tr w:rsidR="000E754B" w:rsidRPr="00613796" w:rsidTr="0070477E">
        <w:trPr>
          <w:jc w:val="center"/>
        </w:trPr>
        <w:tc>
          <w:tcPr>
            <w:tcW w:w="4853" w:type="dxa"/>
          </w:tcPr>
          <w:p w:rsidR="000E754B" w:rsidRPr="00613796" w:rsidRDefault="000E754B" w:rsidP="00613796">
            <w:pPr>
              <w:jc w:val="both"/>
              <w:rPr>
                <w:rFonts w:ascii="Times New Roman" w:eastAsia="Times New Roman" w:hAnsi="Times New Roman" w:cs="Times New Roman"/>
                <w:sz w:val="28"/>
                <w:szCs w:val="28"/>
                <w:lang w:eastAsia="uk-UA"/>
              </w:rPr>
            </w:pPr>
          </w:p>
        </w:tc>
        <w:tc>
          <w:tcPr>
            <w:tcW w:w="4855" w:type="dxa"/>
          </w:tcPr>
          <w:p w:rsidR="000E754B" w:rsidRPr="000E754B" w:rsidRDefault="00871B14" w:rsidP="00871B14">
            <w:pPr>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rPr>
              <w:t>Для найменувань Об’єктів та присвоєння Об’єктам імен (псевдонімів) фізичних осіб, ювілейних та святкових дат, назв і дат історичних подій, які отримали нові назви з 2 серпня 1994 року, зміна назви Об’єкту не допускається впродовж 3</w:t>
            </w:r>
            <w:r w:rsidR="002862EA">
              <w:rPr>
                <w:rFonts w:ascii="Times New Roman" w:eastAsia="Times New Roman" w:hAnsi="Times New Roman" w:cs="Times New Roman"/>
                <w:b/>
                <w:sz w:val="28"/>
                <w:szCs w:val="28"/>
              </w:rPr>
              <w:t>0 років з моменту найменування.</w:t>
            </w:r>
          </w:p>
        </w:tc>
        <w:tc>
          <w:tcPr>
            <w:tcW w:w="6307" w:type="dxa"/>
          </w:tcPr>
          <w:p w:rsidR="00684631" w:rsidRPr="00D90DB4" w:rsidRDefault="002D0D6F" w:rsidP="00613796">
            <w:pPr>
              <w:jc w:val="both"/>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t>В</w:t>
            </w:r>
            <w:r w:rsidR="00684631">
              <w:rPr>
                <w:rFonts w:ascii="Times New Roman" w:eastAsia="Times New Roman" w:hAnsi="Times New Roman" w:cs="Times New Roman"/>
                <w:sz w:val="24"/>
                <w:szCs w:val="28"/>
              </w:rPr>
              <w:t>казана пропозиція підлягає правовій експертизі на предмет відповідності частині другій статті 19 Конституції України.</w:t>
            </w:r>
          </w:p>
        </w:tc>
      </w:tr>
      <w:tr w:rsidR="00871B14" w:rsidRPr="00613796" w:rsidTr="0070477E">
        <w:trPr>
          <w:jc w:val="center"/>
        </w:trPr>
        <w:tc>
          <w:tcPr>
            <w:tcW w:w="4853" w:type="dxa"/>
          </w:tcPr>
          <w:p w:rsidR="00871B14" w:rsidRPr="00613796" w:rsidRDefault="00871B14" w:rsidP="00613796">
            <w:pPr>
              <w:jc w:val="both"/>
              <w:rPr>
                <w:rFonts w:ascii="Times New Roman" w:eastAsia="Times New Roman" w:hAnsi="Times New Roman" w:cs="Times New Roman"/>
                <w:sz w:val="28"/>
                <w:szCs w:val="28"/>
                <w:lang w:eastAsia="uk-UA"/>
              </w:rPr>
            </w:pPr>
          </w:p>
        </w:tc>
        <w:tc>
          <w:tcPr>
            <w:tcW w:w="4855" w:type="dxa"/>
          </w:tcPr>
          <w:p w:rsidR="00871B14" w:rsidRDefault="00871B14" w:rsidP="00871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разі, якщо Об’єкт названо на честь особи, яка є борцем за незалежність України у XX столітті відповідно до Закону України «Про правовий статус та вшанування пам'яті борців за незалежність України у XX столітті», зміна назви Об’єкту не допускається.</w:t>
            </w:r>
          </w:p>
        </w:tc>
        <w:tc>
          <w:tcPr>
            <w:tcW w:w="6307" w:type="dxa"/>
          </w:tcPr>
          <w:p w:rsidR="00871B14" w:rsidRDefault="00AF41AD" w:rsidP="00613796">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eastAsia="uk-UA"/>
              </w:rPr>
              <w:t xml:space="preserve">Суб’єкт подання погоджується із такою пропозицією із огляду на приписи статті 6 </w:t>
            </w:r>
            <w:r w:rsidRPr="00AF41AD">
              <w:rPr>
                <w:rFonts w:ascii="Times New Roman" w:eastAsia="Times New Roman" w:hAnsi="Times New Roman" w:cs="Times New Roman"/>
                <w:sz w:val="24"/>
                <w:szCs w:val="28"/>
              </w:rPr>
              <w:t>Закону України «Про правовий статус та вшанування пам'яті борців за незалежність України у XX столітті»</w:t>
            </w:r>
            <w:r>
              <w:rPr>
                <w:rFonts w:ascii="Times New Roman" w:eastAsia="Times New Roman" w:hAnsi="Times New Roman" w:cs="Times New Roman"/>
                <w:sz w:val="24"/>
                <w:szCs w:val="28"/>
              </w:rPr>
              <w:t>.</w:t>
            </w:r>
          </w:p>
          <w:p w:rsidR="00AF41AD" w:rsidRPr="00AF41AD" w:rsidRDefault="00AF41AD" w:rsidP="00613796">
            <w:pPr>
              <w:jc w:val="both"/>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rPr>
              <w:t>Разом із цим, вказана пропозиція підлягає правовій експертизі на предмет відповідності частині другій статті 19 Конституції України.</w:t>
            </w: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 xml:space="preserve">5. Для отримання фахових висновків з питань присвоєння, зміни, назв </w:t>
            </w:r>
            <w:r w:rsidRPr="00613796">
              <w:rPr>
                <w:rFonts w:ascii="Times New Roman" w:eastAsia="Times New Roman" w:hAnsi="Times New Roman" w:cs="Times New Roman"/>
                <w:sz w:val="28"/>
                <w:szCs w:val="28"/>
                <w:lang w:eastAsia="uk-UA"/>
              </w:rPr>
              <w:lastRenderedPageBreak/>
              <w:t xml:space="preserve">Об'єктів, увічнення пам'яті видатних діячів і подій на території міста Києва, відновлення історичних найменувань при Київському міському голові створюється відповідний консультативно-дорадчий орган, до складу якого входитимуть, зокрема, учені-історики, мовознавці, краєзнавці, </w:t>
            </w:r>
            <w:proofErr w:type="spellStart"/>
            <w:r w:rsidRPr="00613796">
              <w:rPr>
                <w:rFonts w:ascii="Times New Roman" w:eastAsia="Times New Roman" w:hAnsi="Times New Roman" w:cs="Times New Roman"/>
                <w:sz w:val="28"/>
                <w:szCs w:val="28"/>
                <w:lang w:eastAsia="uk-UA"/>
              </w:rPr>
              <w:t>пам'яткознавці</w:t>
            </w:r>
            <w:proofErr w:type="spellEnd"/>
            <w:r w:rsidRPr="00613796">
              <w:rPr>
                <w:rFonts w:ascii="Times New Roman" w:eastAsia="Times New Roman" w:hAnsi="Times New Roman" w:cs="Times New Roman"/>
                <w:sz w:val="28"/>
                <w:szCs w:val="28"/>
                <w:lang w:eastAsia="uk-UA"/>
              </w:rPr>
              <w:t>, архітектори тощо (далі - Комісія з питань найменувань).</w:t>
            </w:r>
          </w:p>
        </w:tc>
        <w:tc>
          <w:tcPr>
            <w:tcW w:w="4855" w:type="dxa"/>
          </w:tcPr>
          <w:p w:rsidR="00613796" w:rsidRPr="00613796" w:rsidRDefault="00613796" w:rsidP="00613796">
            <w:pPr>
              <w:jc w:val="both"/>
              <w:rPr>
                <w:rFonts w:ascii="Times New Roman" w:eastAsia="Times New Roman" w:hAnsi="Times New Roman" w:cs="Times New Roman"/>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sz w:val="28"/>
                <w:szCs w:val="28"/>
                <w:lang w:eastAsia="uk-UA"/>
              </w:rPr>
            </w:pP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6. Присвоєння юридичним особам та Об'єктам імен (псевдонімів) фізичних осіб, як правило, здійснюється не раніше як через 2 роки з дня смерті особи, пам'ять якої увічнюється.</w:t>
            </w:r>
          </w:p>
        </w:tc>
        <w:tc>
          <w:tcPr>
            <w:tcW w:w="4855" w:type="dxa"/>
          </w:tcPr>
          <w:p w:rsidR="00613796" w:rsidRPr="00613796" w:rsidRDefault="00613796" w:rsidP="00613796">
            <w:pPr>
              <w:jc w:val="both"/>
              <w:rPr>
                <w:rFonts w:ascii="Times New Roman" w:eastAsia="Times New Roman" w:hAnsi="Times New Roman" w:cs="Times New Roman"/>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sz w:val="28"/>
                <w:szCs w:val="28"/>
                <w:lang w:eastAsia="uk-UA"/>
              </w:rPr>
            </w:pP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7. Зміна назви (перейменування) об'єктів міського підпорядкування здійснюється у виняткових випадках, а саме:</w:t>
            </w:r>
          </w:p>
        </w:tc>
        <w:tc>
          <w:tcPr>
            <w:tcW w:w="4855" w:type="dxa"/>
          </w:tcPr>
          <w:p w:rsidR="00613796" w:rsidRPr="00613796" w:rsidRDefault="00613796" w:rsidP="00613796">
            <w:pPr>
              <w:jc w:val="both"/>
              <w:rPr>
                <w:rFonts w:ascii="Times New Roman" w:eastAsia="Times New Roman" w:hAnsi="Times New Roman" w:cs="Times New Roman"/>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sz w:val="28"/>
                <w:szCs w:val="28"/>
                <w:lang w:eastAsia="uk-UA"/>
              </w:rPr>
            </w:pPr>
          </w:p>
        </w:tc>
      </w:tr>
      <w:tr w:rsidR="00613796" w:rsidRPr="00613796" w:rsidTr="0070477E">
        <w:trPr>
          <w:jc w:val="center"/>
        </w:trPr>
        <w:tc>
          <w:tcPr>
            <w:tcW w:w="4853" w:type="dxa"/>
          </w:tcPr>
          <w:p w:rsidR="00613796" w:rsidRPr="00613796" w:rsidRDefault="00613796" w:rsidP="00613796">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t>7.1.</w:t>
            </w:r>
            <w:r w:rsidRPr="00613796">
              <w:rPr>
                <w:rFonts w:ascii="Times New Roman" w:eastAsia="Times New Roman" w:hAnsi="Times New Roman" w:cs="Times New Roman"/>
                <w:sz w:val="28"/>
                <w:szCs w:val="28"/>
                <w:lang w:eastAsia="uk-UA"/>
              </w:rPr>
              <w:t xml:space="preserve"> при відновленні історично сформованих найменувань, які мають особливу культурно-історичну цінність;</w:t>
            </w:r>
          </w:p>
        </w:tc>
        <w:tc>
          <w:tcPr>
            <w:tcW w:w="4855" w:type="dxa"/>
          </w:tcPr>
          <w:p w:rsidR="00613796" w:rsidRPr="00613796" w:rsidRDefault="00613796" w:rsidP="00613796">
            <w:pPr>
              <w:jc w:val="both"/>
              <w:rPr>
                <w:rFonts w:ascii="Times New Roman" w:eastAsia="Times New Roman" w:hAnsi="Times New Roman" w:cs="Times New Roman"/>
                <w:b/>
                <w:sz w:val="28"/>
                <w:szCs w:val="28"/>
                <w:lang w:eastAsia="uk-UA"/>
              </w:rPr>
            </w:pPr>
          </w:p>
        </w:tc>
        <w:tc>
          <w:tcPr>
            <w:tcW w:w="6307" w:type="dxa"/>
          </w:tcPr>
          <w:p w:rsidR="00613796" w:rsidRPr="00613796" w:rsidRDefault="00613796" w:rsidP="00613796">
            <w:pPr>
              <w:jc w:val="both"/>
              <w:rPr>
                <w:rFonts w:ascii="Times New Roman" w:eastAsia="Times New Roman" w:hAnsi="Times New Roman" w:cs="Times New Roman"/>
                <w:b/>
                <w:sz w:val="28"/>
                <w:szCs w:val="28"/>
                <w:lang w:eastAsia="uk-UA"/>
              </w:rPr>
            </w:pPr>
          </w:p>
        </w:tc>
      </w:tr>
      <w:tr w:rsidR="005C32E5" w:rsidRPr="00613796" w:rsidTr="0070477E">
        <w:trPr>
          <w:jc w:val="center"/>
        </w:trPr>
        <w:tc>
          <w:tcPr>
            <w:tcW w:w="4853" w:type="dxa"/>
          </w:tcPr>
          <w:p w:rsidR="005C32E5" w:rsidRPr="00613796" w:rsidRDefault="005C32E5" w:rsidP="005C32E5">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t>7.2.</w:t>
            </w:r>
            <w:r w:rsidRPr="00613796">
              <w:rPr>
                <w:rFonts w:ascii="Times New Roman" w:eastAsia="Times New Roman" w:hAnsi="Times New Roman" w:cs="Times New Roman"/>
                <w:sz w:val="28"/>
                <w:szCs w:val="28"/>
                <w:lang w:eastAsia="uk-UA"/>
              </w:rPr>
              <w:t xml:space="preserve"> при перейменуванні в установленому порядку вулиць, площ, провулків, проспектів, парків, скверів у населених пунктах України у відповідності з вимогами Закону України «Про засудження </w:t>
            </w:r>
            <w:r w:rsidRPr="00613796">
              <w:rPr>
                <w:rFonts w:ascii="Times New Roman" w:eastAsia="Times New Roman" w:hAnsi="Times New Roman" w:cs="Times New Roman"/>
                <w:sz w:val="28"/>
                <w:szCs w:val="28"/>
                <w:lang w:eastAsia="uk-UA"/>
              </w:rPr>
              <w:lastRenderedPageBreak/>
              <w:t>комуністичного та націонал-соціалістичного (нацистського) тоталітарних режимів в Україні та заборону пропаганди їхньої символіки»</w:t>
            </w:r>
            <w:r w:rsidRPr="007B232F">
              <w:rPr>
                <w:rStyle w:val="a6"/>
                <w:rFonts w:ascii="Times New Roman" w:eastAsia="Times New Roman" w:hAnsi="Times New Roman" w:cs="Times New Roman"/>
                <w:color w:val="auto"/>
                <w:sz w:val="28"/>
                <w:szCs w:val="28"/>
                <w:u w:val="none"/>
                <w:lang w:eastAsia="uk-UA"/>
              </w:rPr>
              <w:t>;</w:t>
            </w:r>
          </w:p>
        </w:tc>
        <w:tc>
          <w:tcPr>
            <w:tcW w:w="4855" w:type="dxa"/>
          </w:tcPr>
          <w:p w:rsidR="005C32E5" w:rsidRPr="00613796" w:rsidRDefault="005C32E5" w:rsidP="005C32E5">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lastRenderedPageBreak/>
              <w:t>7.2.</w:t>
            </w:r>
            <w:r w:rsidRPr="00613796">
              <w:rPr>
                <w:rFonts w:ascii="Times New Roman" w:eastAsia="Times New Roman" w:hAnsi="Times New Roman" w:cs="Times New Roman"/>
                <w:sz w:val="28"/>
                <w:szCs w:val="28"/>
                <w:lang w:eastAsia="uk-UA"/>
              </w:rPr>
              <w:t xml:space="preserve"> при перейменуванні в установленому порядку вулиць, площ, провулків, проспектів, парків, скверів у </w:t>
            </w:r>
            <w:r w:rsidRPr="005C32E5">
              <w:rPr>
                <w:rFonts w:ascii="Times New Roman" w:eastAsia="Times New Roman" w:hAnsi="Times New Roman" w:cs="Times New Roman"/>
                <w:b/>
                <w:strike/>
                <w:sz w:val="28"/>
                <w:szCs w:val="28"/>
                <w:lang w:eastAsia="uk-UA"/>
              </w:rPr>
              <w:t>населених пунктах України</w:t>
            </w:r>
            <w:r w:rsidRPr="0061379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sz w:val="28"/>
                <w:szCs w:val="28"/>
                <w:lang w:eastAsia="uk-UA"/>
              </w:rPr>
              <w:t xml:space="preserve">місті Києві </w:t>
            </w:r>
            <w:r w:rsidRPr="00613796">
              <w:rPr>
                <w:rFonts w:ascii="Times New Roman" w:eastAsia="Times New Roman" w:hAnsi="Times New Roman" w:cs="Times New Roman"/>
                <w:sz w:val="28"/>
                <w:szCs w:val="28"/>
                <w:lang w:eastAsia="uk-UA"/>
              </w:rPr>
              <w:t xml:space="preserve">у відповідності з вимогами Закону України «Про засудження </w:t>
            </w:r>
            <w:r w:rsidRPr="00613796">
              <w:rPr>
                <w:rFonts w:ascii="Times New Roman" w:eastAsia="Times New Roman" w:hAnsi="Times New Roman" w:cs="Times New Roman"/>
                <w:sz w:val="28"/>
                <w:szCs w:val="28"/>
                <w:lang w:eastAsia="uk-UA"/>
              </w:rPr>
              <w:lastRenderedPageBreak/>
              <w:t>комуністичного та націонал-соціалістичного (нацистського) тоталітарних режимів в Україні та заборону пропаганди їхньої символіки»</w:t>
            </w:r>
            <w:r w:rsidRPr="007B232F">
              <w:rPr>
                <w:rStyle w:val="a6"/>
                <w:rFonts w:ascii="Times New Roman" w:eastAsia="Times New Roman" w:hAnsi="Times New Roman" w:cs="Times New Roman"/>
                <w:color w:val="auto"/>
                <w:sz w:val="28"/>
                <w:szCs w:val="28"/>
                <w:u w:val="none"/>
                <w:lang w:eastAsia="uk-UA"/>
              </w:rPr>
              <w:t>;</w:t>
            </w:r>
          </w:p>
        </w:tc>
        <w:tc>
          <w:tcPr>
            <w:tcW w:w="6307" w:type="dxa"/>
          </w:tcPr>
          <w:p w:rsidR="005C32E5" w:rsidRDefault="005C32E5" w:rsidP="005C32E5">
            <w:pPr>
              <w:jc w:val="both"/>
              <w:rPr>
                <w:rFonts w:ascii="Times New Roman" w:hAnsi="Times New Roman" w:cs="Times New Roman"/>
                <w:sz w:val="24"/>
                <w:szCs w:val="24"/>
              </w:rPr>
            </w:pPr>
            <w:r>
              <w:rPr>
                <w:rFonts w:ascii="Times New Roman" w:hAnsi="Times New Roman" w:cs="Times New Roman"/>
                <w:color w:val="333333"/>
                <w:sz w:val="24"/>
                <w:szCs w:val="24"/>
              </w:rPr>
              <w:lastRenderedPageBreak/>
              <w:t>Суб’єкт подання вважає за можливе врахувати вказану пропозицію, оскільки вона носить технічко-юридичний характер.</w:t>
            </w:r>
          </w:p>
          <w:p w:rsidR="005C32E5" w:rsidRPr="00613796" w:rsidRDefault="005C32E5" w:rsidP="005C32E5">
            <w:pPr>
              <w:jc w:val="both"/>
              <w:rPr>
                <w:rFonts w:ascii="Times New Roman" w:eastAsia="Times New Roman" w:hAnsi="Times New Roman" w:cs="Times New Roman"/>
                <w:b/>
                <w:sz w:val="28"/>
                <w:szCs w:val="28"/>
                <w:lang w:eastAsia="uk-UA"/>
              </w:rPr>
            </w:pPr>
          </w:p>
        </w:tc>
      </w:tr>
      <w:tr w:rsidR="005C32E5" w:rsidRPr="00613796" w:rsidTr="0070477E">
        <w:trPr>
          <w:jc w:val="center"/>
        </w:trPr>
        <w:tc>
          <w:tcPr>
            <w:tcW w:w="4853" w:type="dxa"/>
          </w:tcPr>
          <w:p w:rsidR="005C32E5" w:rsidRPr="00613796" w:rsidRDefault="005C32E5" w:rsidP="005C32E5">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t xml:space="preserve">7.3. </w:t>
            </w:r>
            <w:r w:rsidRPr="00613796">
              <w:rPr>
                <w:rFonts w:ascii="Times New Roman" w:eastAsia="Times New Roman" w:hAnsi="Times New Roman" w:cs="Times New Roman"/>
                <w:sz w:val="28"/>
                <w:szCs w:val="28"/>
                <w:lang w:eastAsia="uk-UA"/>
              </w:rPr>
              <w:t>з метою вшанування пам'яті осіб, які внесли вагомий внесок у боротьбу за незалежність, розбудову Української держави, підтримання міжнародного миру і безпеки, зміцнення міжнародного авторитету України; здійснили героїчний вчинок, звершення в ім'я України; зробили значний особистий внесок у розвиток науки, освіти, культури та інших сфер суспільного життя Києва та України;</w:t>
            </w:r>
          </w:p>
        </w:tc>
        <w:tc>
          <w:tcPr>
            <w:tcW w:w="4855" w:type="dxa"/>
          </w:tcPr>
          <w:p w:rsidR="005C32E5" w:rsidRPr="00613796" w:rsidRDefault="005C32E5" w:rsidP="005C32E5">
            <w:pPr>
              <w:jc w:val="both"/>
              <w:rPr>
                <w:rFonts w:ascii="Times New Roman" w:eastAsia="Times New Roman" w:hAnsi="Times New Roman" w:cs="Times New Roman"/>
                <w:b/>
                <w:sz w:val="28"/>
                <w:szCs w:val="28"/>
                <w:lang w:eastAsia="uk-UA"/>
              </w:rPr>
            </w:pPr>
          </w:p>
        </w:tc>
        <w:tc>
          <w:tcPr>
            <w:tcW w:w="6307" w:type="dxa"/>
          </w:tcPr>
          <w:p w:rsidR="005C32E5" w:rsidRPr="00613796" w:rsidRDefault="005C32E5" w:rsidP="005C32E5">
            <w:pPr>
              <w:jc w:val="both"/>
              <w:rPr>
                <w:rFonts w:ascii="Times New Roman" w:eastAsia="Times New Roman" w:hAnsi="Times New Roman" w:cs="Times New Roman"/>
                <w:b/>
                <w:sz w:val="28"/>
                <w:szCs w:val="28"/>
                <w:lang w:eastAsia="uk-UA"/>
              </w:rPr>
            </w:pPr>
          </w:p>
        </w:tc>
      </w:tr>
      <w:tr w:rsidR="005C32E5" w:rsidRPr="00613796" w:rsidTr="0070477E">
        <w:trPr>
          <w:jc w:val="center"/>
        </w:trPr>
        <w:tc>
          <w:tcPr>
            <w:tcW w:w="4853" w:type="dxa"/>
          </w:tcPr>
          <w:p w:rsidR="005C32E5" w:rsidRPr="00613796" w:rsidRDefault="005C32E5" w:rsidP="005C32E5">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t>7.4.</w:t>
            </w:r>
            <w:r w:rsidRPr="00613796">
              <w:rPr>
                <w:rFonts w:ascii="Times New Roman" w:eastAsia="Times New Roman" w:hAnsi="Times New Roman" w:cs="Times New Roman"/>
                <w:sz w:val="28"/>
                <w:szCs w:val="28"/>
                <w:lang w:eastAsia="uk-UA"/>
              </w:rPr>
              <w:t xml:space="preserve"> при зміні статусу і/або функціонального призначення відповідного об'єкта;</w:t>
            </w:r>
          </w:p>
        </w:tc>
        <w:tc>
          <w:tcPr>
            <w:tcW w:w="4855" w:type="dxa"/>
          </w:tcPr>
          <w:p w:rsidR="005C32E5" w:rsidRPr="00613796" w:rsidRDefault="005C32E5" w:rsidP="005C32E5">
            <w:pPr>
              <w:jc w:val="both"/>
              <w:rPr>
                <w:rFonts w:ascii="Times New Roman" w:eastAsia="Times New Roman" w:hAnsi="Times New Roman" w:cs="Times New Roman"/>
                <w:b/>
                <w:sz w:val="28"/>
                <w:szCs w:val="28"/>
                <w:lang w:eastAsia="uk-UA"/>
              </w:rPr>
            </w:pPr>
          </w:p>
        </w:tc>
        <w:tc>
          <w:tcPr>
            <w:tcW w:w="6307" w:type="dxa"/>
          </w:tcPr>
          <w:p w:rsidR="005C32E5" w:rsidRPr="00613796" w:rsidRDefault="005C32E5" w:rsidP="005C32E5">
            <w:pPr>
              <w:jc w:val="both"/>
              <w:rPr>
                <w:rFonts w:ascii="Times New Roman" w:eastAsia="Times New Roman" w:hAnsi="Times New Roman" w:cs="Times New Roman"/>
                <w:b/>
                <w:sz w:val="28"/>
                <w:szCs w:val="28"/>
                <w:lang w:eastAsia="uk-UA"/>
              </w:rPr>
            </w:pPr>
          </w:p>
        </w:tc>
      </w:tr>
      <w:tr w:rsidR="005C32E5" w:rsidRPr="00613796" w:rsidTr="0070477E">
        <w:trPr>
          <w:jc w:val="center"/>
        </w:trPr>
        <w:tc>
          <w:tcPr>
            <w:tcW w:w="4853" w:type="dxa"/>
          </w:tcPr>
          <w:p w:rsidR="005C32E5" w:rsidRPr="00613796" w:rsidRDefault="005C32E5" w:rsidP="005C32E5">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t xml:space="preserve">7.5. </w:t>
            </w:r>
            <w:r w:rsidRPr="00613796">
              <w:rPr>
                <w:rFonts w:ascii="Times New Roman" w:eastAsia="Times New Roman" w:hAnsi="Times New Roman" w:cs="Times New Roman"/>
                <w:sz w:val="28"/>
                <w:szCs w:val="28"/>
                <w:lang w:eastAsia="uk-UA"/>
              </w:rPr>
              <w:t>з метою усунення дублювання найменувань в межах території міста.</w:t>
            </w:r>
          </w:p>
        </w:tc>
        <w:tc>
          <w:tcPr>
            <w:tcW w:w="4855" w:type="dxa"/>
          </w:tcPr>
          <w:p w:rsidR="005C32E5" w:rsidRPr="00613796" w:rsidRDefault="005C32E5" w:rsidP="005C32E5">
            <w:pPr>
              <w:jc w:val="both"/>
              <w:rPr>
                <w:rFonts w:ascii="Times New Roman" w:eastAsia="Times New Roman" w:hAnsi="Times New Roman" w:cs="Times New Roman"/>
                <w:b/>
                <w:sz w:val="28"/>
                <w:szCs w:val="28"/>
                <w:lang w:eastAsia="uk-UA"/>
              </w:rPr>
            </w:pPr>
          </w:p>
        </w:tc>
        <w:tc>
          <w:tcPr>
            <w:tcW w:w="6307" w:type="dxa"/>
          </w:tcPr>
          <w:p w:rsidR="005C32E5" w:rsidRPr="00613796" w:rsidRDefault="005C32E5" w:rsidP="005C32E5">
            <w:pPr>
              <w:jc w:val="both"/>
              <w:rPr>
                <w:rFonts w:ascii="Times New Roman" w:eastAsia="Times New Roman" w:hAnsi="Times New Roman" w:cs="Times New Roman"/>
                <w:b/>
                <w:sz w:val="28"/>
                <w:szCs w:val="28"/>
                <w:lang w:eastAsia="uk-UA"/>
              </w:rPr>
            </w:pPr>
          </w:p>
        </w:tc>
      </w:tr>
      <w:tr w:rsidR="005C32E5" w:rsidRPr="00613796" w:rsidTr="0070477E">
        <w:trPr>
          <w:jc w:val="center"/>
        </w:trPr>
        <w:tc>
          <w:tcPr>
            <w:tcW w:w="4853" w:type="dxa"/>
          </w:tcPr>
          <w:p w:rsidR="005C32E5" w:rsidRPr="00613796" w:rsidRDefault="005C32E5" w:rsidP="005C32E5">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Зміна імені фізичної особи, ювілейної та святкової дати, назви і дати історичної події, присвоєних юридичним особам та об'єктам права власності, здійснюється лише після проведення громадського обговорення.</w:t>
            </w:r>
          </w:p>
        </w:tc>
        <w:tc>
          <w:tcPr>
            <w:tcW w:w="4855" w:type="dxa"/>
          </w:tcPr>
          <w:p w:rsidR="005C32E5" w:rsidRPr="00613796" w:rsidRDefault="005C32E5" w:rsidP="005C32E5">
            <w:pPr>
              <w:jc w:val="both"/>
              <w:rPr>
                <w:rFonts w:ascii="Times New Roman" w:eastAsia="Times New Roman" w:hAnsi="Times New Roman" w:cs="Times New Roman"/>
                <w:sz w:val="28"/>
                <w:szCs w:val="28"/>
                <w:lang w:eastAsia="uk-UA"/>
              </w:rPr>
            </w:pPr>
          </w:p>
        </w:tc>
        <w:tc>
          <w:tcPr>
            <w:tcW w:w="6307" w:type="dxa"/>
          </w:tcPr>
          <w:p w:rsidR="005C32E5" w:rsidRPr="00613796" w:rsidRDefault="005C32E5" w:rsidP="005C32E5">
            <w:pPr>
              <w:jc w:val="both"/>
              <w:rPr>
                <w:rFonts w:ascii="Times New Roman" w:eastAsia="Times New Roman" w:hAnsi="Times New Roman" w:cs="Times New Roman"/>
                <w:sz w:val="28"/>
                <w:szCs w:val="28"/>
                <w:lang w:eastAsia="uk-UA"/>
              </w:rPr>
            </w:pPr>
          </w:p>
        </w:tc>
      </w:tr>
      <w:tr w:rsidR="00981760" w:rsidRPr="00613796" w:rsidTr="0070477E">
        <w:trPr>
          <w:jc w:val="center"/>
        </w:trPr>
        <w:tc>
          <w:tcPr>
            <w:tcW w:w="4853" w:type="dxa"/>
          </w:tcPr>
          <w:p w:rsidR="00981760" w:rsidRPr="00613796" w:rsidRDefault="00981760" w:rsidP="005C32E5">
            <w:pPr>
              <w:jc w:val="both"/>
              <w:rPr>
                <w:rFonts w:ascii="Times New Roman" w:eastAsia="Times New Roman" w:hAnsi="Times New Roman" w:cs="Times New Roman"/>
                <w:sz w:val="28"/>
                <w:szCs w:val="28"/>
                <w:lang w:eastAsia="uk-UA"/>
              </w:rPr>
            </w:pPr>
          </w:p>
        </w:tc>
        <w:tc>
          <w:tcPr>
            <w:tcW w:w="4855" w:type="dxa"/>
          </w:tcPr>
          <w:p w:rsidR="00981760" w:rsidRPr="00613796" w:rsidRDefault="00981760" w:rsidP="005C32E5">
            <w:pPr>
              <w:jc w:val="both"/>
              <w:rPr>
                <w:rFonts w:ascii="Times New Roman" w:eastAsia="Times New Roman" w:hAnsi="Times New Roman" w:cs="Times New Roman"/>
                <w:sz w:val="28"/>
                <w:szCs w:val="28"/>
                <w:lang w:eastAsia="uk-UA"/>
              </w:rPr>
            </w:pPr>
            <w:r w:rsidRPr="005F74C6">
              <w:rPr>
                <w:rFonts w:ascii="Times New Roman" w:eastAsia="Times New Roman" w:hAnsi="Times New Roman" w:cs="Times New Roman"/>
                <w:b/>
                <w:sz w:val="28"/>
                <w:szCs w:val="28"/>
                <w:lang w:eastAsia="uk-UA"/>
              </w:rPr>
              <w:t xml:space="preserve">У випадку, </w:t>
            </w:r>
            <w:r>
              <w:rPr>
                <w:rFonts w:ascii="Times New Roman" w:eastAsia="Times New Roman" w:hAnsi="Times New Roman" w:cs="Times New Roman"/>
                <w:b/>
                <w:sz w:val="28"/>
                <w:szCs w:val="28"/>
                <w:lang w:eastAsia="uk-UA"/>
              </w:rPr>
              <w:t>якщо</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color w:val="000000"/>
                <w:sz w:val="28"/>
                <w:szCs w:val="28"/>
                <w:lang w:eastAsia="uk-UA"/>
              </w:rPr>
              <w:t xml:space="preserve">така </w:t>
            </w:r>
            <w:r w:rsidRPr="00B52A59">
              <w:rPr>
                <w:rFonts w:ascii="Times New Roman" w:eastAsia="Times New Roman" w:hAnsi="Times New Roman" w:cs="Times New Roman"/>
                <w:b/>
                <w:color w:val="000000"/>
                <w:sz w:val="28"/>
                <w:szCs w:val="28"/>
                <w:lang w:eastAsia="uk-UA"/>
              </w:rPr>
              <w:t xml:space="preserve">ініціатива </w:t>
            </w:r>
            <w:r>
              <w:rPr>
                <w:rFonts w:ascii="Times New Roman" w:eastAsia="Times New Roman" w:hAnsi="Times New Roman" w:cs="Times New Roman"/>
                <w:b/>
                <w:color w:val="000000"/>
                <w:sz w:val="28"/>
                <w:szCs w:val="28"/>
                <w:lang w:eastAsia="uk-UA"/>
              </w:rPr>
              <w:t xml:space="preserve">оформлена </w:t>
            </w:r>
            <w:r w:rsidRPr="00B52A59">
              <w:rPr>
                <w:rFonts w:ascii="Times New Roman" w:eastAsia="Times New Roman" w:hAnsi="Times New Roman" w:cs="Times New Roman"/>
                <w:b/>
                <w:color w:val="000000"/>
                <w:sz w:val="28"/>
                <w:szCs w:val="28"/>
                <w:lang w:eastAsia="uk-UA"/>
              </w:rPr>
              <w:t xml:space="preserve">та підтримана як </w:t>
            </w:r>
            <w:r w:rsidRPr="00B52A59">
              <w:rPr>
                <w:rFonts w:ascii="Times New Roman" w:eastAsia="Times New Roman" w:hAnsi="Times New Roman" w:cs="Times New Roman"/>
                <w:b/>
                <w:color w:val="000000"/>
                <w:sz w:val="28"/>
                <w:szCs w:val="28"/>
                <w:lang w:eastAsia="uk-UA"/>
              </w:rPr>
              <w:lastRenderedPageBreak/>
              <w:t>електронна петиція</w:t>
            </w:r>
            <w:r>
              <w:rPr>
                <w:rFonts w:ascii="Times New Roman" w:eastAsia="Times New Roman" w:hAnsi="Times New Roman" w:cs="Times New Roman"/>
                <w:b/>
                <w:color w:val="000000"/>
                <w:sz w:val="28"/>
                <w:szCs w:val="28"/>
                <w:lang w:eastAsia="uk-UA"/>
              </w:rPr>
              <w:t xml:space="preserve">, Комісія з найменувань </w:t>
            </w:r>
            <w:r w:rsidRPr="005F74C6">
              <w:rPr>
                <w:rFonts w:ascii="Times New Roman" w:eastAsia="Times New Roman" w:hAnsi="Times New Roman" w:cs="Times New Roman"/>
                <w:b/>
                <w:color w:val="000000"/>
                <w:sz w:val="28"/>
                <w:szCs w:val="28"/>
                <w:lang w:eastAsia="uk-UA"/>
              </w:rPr>
              <w:t xml:space="preserve">може </w:t>
            </w:r>
            <w:r>
              <w:rPr>
                <w:rFonts w:ascii="Times New Roman" w:eastAsia="Times New Roman" w:hAnsi="Times New Roman" w:cs="Times New Roman"/>
                <w:b/>
                <w:color w:val="000000"/>
                <w:sz w:val="28"/>
                <w:szCs w:val="28"/>
                <w:lang w:eastAsia="uk-UA"/>
              </w:rPr>
              <w:t>прийняти рішення без проведення громадського обговорення.</w:t>
            </w:r>
          </w:p>
        </w:tc>
        <w:tc>
          <w:tcPr>
            <w:tcW w:w="6307" w:type="dxa"/>
          </w:tcPr>
          <w:p w:rsidR="00981760" w:rsidRDefault="00D90DB4" w:rsidP="005C32E5">
            <w:pPr>
              <w:jc w:val="both"/>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lastRenderedPageBreak/>
              <w:t xml:space="preserve">Відповідно до статті 23-1 Закону України «Про звернення громадян» електронна петиція є особливою формою колективного звернення громадян, яка у певному </w:t>
            </w:r>
            <w:r>
              <w:rPr>
                <w:rFonts w:ascii="Times New Roman" w:eastAsia="Times New Roman" w:hAnsi="Times New Roman" w:cs="Times New Roman"/>
                <w:sz w:val="24"/>
                <w:szCs w:val="28"/>
                <w:lang w:eastAsia="uk-UA"/>
              </w:rPr>
              <w:lastRenderedPageBreak/>
              <w:t>кваліфікуючому випадку (набрання відповідної кількості підписів) підлягає обов’язковому розгляду за визначеною процедурою.</w:t>
            </w:r>
          </w:p>
          <w:p w:rsidR="00D90DB4" w:rsidRDefault="00D90DB4" w:rsidP="00D90DB4">
            <w:pPr>
              <w:jc w:val="both"/>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t>Разом із цим, наприклад, відповідно до статті 9 Закону України «Про місцеве самоврядування в Україні» однією із форм безпосереднього здійснення місцевого самоврядування є місцева ініціатива, яка у певному кваліфікуючому випадку (набрання відповідної кількості підписів) підлягає обов’язковому розгляду на пленарному засіданні місцевої ради.</w:t>
            </w:r>
          </w:p>
          <w:p w:rsidR="00D90DB4" w:rsidRDefault="00D90DB4" w:rsidP="00D90DB4">
            <w:pPr>
              <w:jc w:val="both"/>
              <w:rPr>
                <w:rFonts w:ascii="Times New Roman" w:hAnsi="Times New Roman" w:cs="Times New Roman"/>
                <w:bCs/>
                <w:color w:val="333333"/>
                <w:sz w:val="24"/>
                <w:szCs w:val="24"/>
                <w:shd w:val="clear" w:color="auto" w:fill="FFFFFF"/>
              </w:rPr>
            </w:pPr>
            <w:r>
              <w:rPr>
                <w:rFonts w:ascii="Times New Roman" w:eastAsia="Times New Roman" w:hAnsi="Times New Roman" w:cs="Times New Roman"/>
                <w:sz w:val="24"/>
                <w:szCs w:val="28"/>
                <w:lang w:eastAsia="uk-UA"/>
              </w:rPr>
              <w:t xml:space="preserve">В цей же час, спеціальним законодавчим актом, який регулює правовідносини у даній сфері правового регулювання є Закон України </w:t>
            </w:r>
            <w:r w:rsidRPr="00D90DB4">
              <w:rPr>
                <w:rFonts w:ascii="Times New Roman" w:eastAsia="Times New Roman" w:hAnsi="Times New Roman" w:cs="Times New Roman"/>
                <w:sz w:val="24"/>
                <w:szCs w:val="24"/>
                <w:lang w:eastAsia="uk-UA"/>
              </w:rPr>
              <w:t>«</w:t>
            </w:r>
            <w:r w:rsidRPr="00D90DB4">
              <w:rPr>
                <w:rFonts w:ascii="Times New Roman" w:hAnsi="Times New Roman" w:cs="Times New Roman"/>
                <w:bCs/>
                <w:color w:val="333333"/>
                <w:sz w:val="24"/>
                <w:szCs w:val="24"/>
                <w:shd w:val="clear" w:color="auto" w:fill="FFFFFF"/>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Pr>
                <w:rFonts w:ascii="Times New Roman" w:hAnsi="Times New Roman" w:cs="Times New Roman"/>
                <w:bCs/>
                <w:color w:val="333333"/>
                <w:sz w:val="24"/>
                <w:szCs w:val="24"/>
                <w:shd w:val="clear" w:color="auto" w:fill="FFFFFF"/>
              </w:rPr>
              <w:t>. Даний законодавчий акт встановлює окрему, відмінну від вирішення інших питань місцевого значення, процедуру найменування.</w:t>
            </w:r>
          </w:p>
          <w:p w:rsidR="00434B3F" w:rsidRDefault="00D90DB4" w:rsidP="00434B3F">
            <w:pPr>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 xml:space="preserve">За цих умов, електронна петиція, місцева ініціатива </w:t>
            </w:r>
            <w:r w:rsidR="00434B3F">
              <w:rPr>
                <w:rFonts w:ascii="Times New Roman" w:hAnsi="Times New Roman" w:cs="Times New Roman"/>
                <w:bCs/>
                <w:color w:val="333333"/>
                <w:sz w:val="24"/>
                <w:szCs w:val="24"/>
                <w:shd w:val="clear" w:color="auto" w:fill="FFFFFF"/>
              </w:rPr>
              <w:t>та інші документи є своєрідними формами документів, у яких порушуються питання про найменування, проте не є формою подання чи рішення, що унеможливлює проведення громадського обговорення.</w:t>
            </w:r>
          </w:p>
          <w:p w:rsidR="00D90DB4" w:rsidRPr="00D90DB4" w:rsidRDefault="00434B3F" w:rsidP="00434B3F">
            <w:pPr>
              <w:jc w:val="both"/>
              <w:rPr>
                <w:rFonts w:ascii="Times New Roman" w:eastAsia="Times New Roman" w:hAnsi="Times New Roman" w:cs="Times New Roman"/>
                <w:sz w:val="24"/>
                <w:szCs w:val="28"/>
                <w:lang w:eastAsia="uk-UA"/>
              </w:rPr>
            </w:pPr>
            <w:r>
              <w:rPr>
                <w:rFonts w:ascii="Times New Roman" w:hAnsi="Times New Roman" w:cs="Times New Roman"/>
                <w:bCs/>
                <w:color w:val="333333"/>
                <w:sz w:val="24"/>
                <w:szCs w:val="24"/>
                <w:shd w:val="clear" w:color="auto" w:fill="FFFFFF"/>
              </w:rPr>
              <w:t xml:space="preserve">За цих умов та, враховуючи мотив до р. </w:t>
            </w:r>
            <w:r>
              <w:rPr>
                <w:rFonts w:ascii="Times New Roman" w:hAnsi="Times New Roman" w:cs="Times New Roman"/>
                <w:bCs/>
                <w:color w:val="333333"/>
                <w:sz w:val="24"/>
                <w:szCs w:val="24"/>
                <w:shd w:val="clear" w:color="auto" w:fill="FFFFFF"/>
                <w:lang w:val="en-US"/>
              </w:rPr>
              <w:t>IV</w:t>
            </w:r>
            <w:r>
              <w:rPr>
                <w:rFonts w:ascii="Times New Roman" w:hAnsi="Times New Roman" w:cs="Times New Roman"/>
                <w:bCs/>
                <w:color w:val="333333"/>
                <w:sz w:val="24"/>
                <w:szCs w:val="24"/>
                <w:shd w:val="clear" w:color="auto" w:fill="FFFFFF"/>
                <w:lang w:val="ru-RU"/>
              </w:rPr>
              <w:t xml:space="preserve"> (див. дал</w:t>
            </w:r>
            <w:r>
              <w:rPr>
                <w:rFonts w:ascii="Times New Roman" w:hAnsi="Times New Roman" w:cs="Times New Roman"/>
                <w:bCs/>
                <w:color w:val="333333"/>
                <w:sz w:val="24"/>
                <w:szCs w:val="24"/>
                <w:shd w:val="clear" w:color="auto" w:fill="FFFFFF"/>
              </w:rPr>
              <w:t>і</w:t>
            </w:r>
            <w:r>
              <w:rPr>
                <w:rFonts w:ascii="Times New Roman" w:hAnsi="Times New Roman" w:cs="Times New Roman"/>
                <w:bCs/>
                <w:color w:val="333333"/>
                <w:sz w:val="24"/>
                <w:szCs w:val="24"/>
                <w:shd w:val="clear" w:color="auto" w:fill="FFFFFF"/>
                <w:lang w:val="ru-RU"/>
              </w:rPr>
              <w:t>)</w:t>
            </w:r>
            <w:r>
              <w:rPr>
                <w:rFonts w:ascii="Times New Roman" w:hAnsi="Times New Roman" w:cs="Times New Roman"/>
                <w:bCs/>
                <w:color w:val="333333"/>
                <w:sz w:val="24"/>
                <w:szCs w:val="24"/>
                <w:shd w:val="clear" w:color="auto" w:fill="FFFFFF"/>
              </w:rPr>
              <w:t>, суб’єкт подання вважає за неможливе врахування вказаної пропозиції.</w:t>
            </w:r>
          </w:p>
        </w:tc>
      </w:tr>
      <w:tr w:rsidR="005C32E5" w:rsidRPr="00613796" w:rsidTr="0070477E">
        <w:trPr>
          <w:jc w:val="center"/>
        </w:trPr>
        <w:tc>
          <w:tcPr>
            <w:tcW w:w="4853" w:type="dxa"/>
          </w:tcPr>
          <w:p w:rsidR="005C32E5" w:rsidRPr="00613796" w:rsidRDefault="005C32E5" w:rsidP="005C32E5">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lastRenderedPageBreak/>
              <w:t xml:space="preserve">У разі необхідності Комісія з питань найменувань може рекомендувати Київському міському голові здійснити додаткове вивчення громадської думки у формах проведення, які передбачені Порядком проведення громадського обговорення під час розгляду питань про присвоєння </w:t>
            </w:r>
            <w:r w:rsidRPr="00613796">
              <w:rPr>
                <w:rFonts w:ascii="Times New Roman" w:eastAsia="Times New Roman" w:hAnsi="Times New Roman" w:cs="Times New Roman"/>
                <w:sz w:val="28"/>
                <w:szCs w:val="28"/>
                <w:lang w:eastAsia="uk-UA"/>
              </w:rPr>
              <w:lastRenderedPageBreak/>
              <w:t>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 постановою Кабінету Міністрів України від 24 жовтня 2012 року № 989. Результати додаткового громадського обговорення враховуються комісією при прийнятті рішень.</w:t>
            </w:r>
          </w:p>
        </w:tc>
        <w:tc>
          <w:tcPr>
            <w:tcW w:w="4855" w:type="dxa"/>
          </w:tcPr>
          <w:p w:rsidR="005C32E5" w:rsidRPr="00613796" w:rsidRDefault="005C32E5"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lastRenderedPageBreak/>
              <w:t>У разі необхідності Комісія з питань найменувань може рекомендувати Київському міському голові здійснити додатков</w:t>
            </w:r>
            <w:r w:rsidR="00AC6BBF">
              <w:rPr>
                <w:rFonts w:ascii="Times New Roman" w:eastAsia="Times New Roman" w:hAnsi="Times New Roman" w:cs="Times New Roman"/>
                <w:sz w:val="28"/>
                <w:szCs w:val="28"/>
                <w:lang w:eastAsia="uk-UA"/>
              </w:rPr>
              <w:t>і</w:t>
            </w:r>
            <w:r w:rsidRPr="00613796">
              <w:rPr>
                <w:rFonts w:ascii="Times New Roman" w:eastAsia="Times New Roman" w:hAnsi="Times New Roman" w:cs="Times New Roman"/>
                <w:sz w:val="28"/>
                <w:szCs w:val="28"/>
                <w:lang w:eastAsia="uk-UA"/>
              </w:rPr>
              <w:t xml:space="preserve"> </w:t>
            </w:r>
            <w:r w:rsidR="00AC6BBF">
              <w:rPr>
                <w:rFonts w:ascii="Times New Roman" w:eastAsia="Times New Roman" w:hAnsi="Times New Roman" w:cs="Times New Roman"/>
                <w:b/>
                <w:sz w:val="28"/>
                <w:szCs w:val="28"/>
                <w:lang w:eastAsia="uk-UA"/>
              </w:rPr>
              <w:t>консультації з громадськістю</w:t>
            </w:r>
            <w:r w:rsidRPr="00613796">
              <w:rPr>
                <w:rFonts w:ascii="Times New Roman" w:eastAsia="Times New Roman" w:hAnsi="Times New Roman" w:cs="Times New Roman"/>
                <w:sz w:val="28"/>
                <w:szCs w:val="28"/>
                <w:lang w:eastAsia="uk-UA"/>
              </w:rPr>
              <w:t xml:space="preserve"> у формах проведення, які передбачені Порядком проведення громадського обговорення під час розгляду питань про присвоєння </w:t>
            </w:r>
            <w:r w:rsidRPr="00613796">
              <w:rPr>
                <w:rFonts w:ascii="Times New Roman" w:eastAsia="Times New Roman" w:hAnsi="Times New Roman" w:cs="Times New Roman"/>
                <w:sz w:val="28"/>
                <w:szCs w:val="28"/>
                <w:lang w:eastAsia="uk-UA"/>
              </w:rPr>
              <w:lastRenderedPageBreak/>
              <w:t>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 постановою Кабінету Міністрів України від 24 жовтня 2012 року № 989</w:t>
            </w:r>
            <w:r w:rsidR="00AC6BBF">
              <w:rPr>
                <w:rFonts w:ascii="Times New Roman" w:eastAsia="Times New Roman" w:hAnsi="Times New Roman" w:cs="Times New Roman"/>
                <w:sz w:val="28"/>
                <w:szCs w:val="28"/>
                <w:lang w:eastAsia="uk-UA"/>
              </w:rPr>
              <w:t xml:space="preserve"> </w:t>
            </w:r>
            <w:r w:rsidR="00AC6BBF">
              <w:rPr>
                <w:rFonts w:ascii="Times New Roman" w:eastAsia="Times New Roman" w:hAnsi="Times New Roman" w:cs="Times New Roman"/>
                <w:b/>
                <w:sz w:val="28"/>
                <w:szCs w:val="28"/>
                <w:lang w:eastAsia="uk-UA"/>
              </w:rPr>
              <w:t>та цим Порядком</w:t>
            </w:r>
            <w:r w:rsidRPr="00613796">
              <w:rPr>
                <w:rFonts w:ascii="Times New Roman" w:eastAsia="Times New Roman" w:hAnsi="Times New Roman" w:cs="Times New Roman"/>
                <w:sz w:val="28"/>
                <w:szCs w:val="28"/>
                <w:lang w:eastAsia="uk-UA"/>
              </w:rPr>
              <w:t xml:space="preserve">. Результати </w:t>
            </w:r>
            <w:r w:rsidRPr="00AC6BBF">
              <w:rPr>
                <w:rFonts w:ascii="Times New Roman" w:eastAsia="Times New Roman" w:hAnsi="Times New Roman" w:cs="Times New Roman"/>
                <w:b/>
                <w:strike/>
                <w:sz w:val="28"/>
                <w:szCs w:val="28"/>
                <w:lang w:eastAsia="uk-UA"/>
              </w:rPr>
              <w:t>додаткового</w:t>
            </w:r>
            <w:r w:rsidRPr="00613796">
              <w:rPr>
                <w:rFonts w:ascii="Times New Roman" w:eastAsia="Times New Roman" w:hAnsi="Times New Roman" w:cs="Times New Roman"/>
                <w:sz w:val="28"/>
                <w:szCs w:val="28"/>
                <w:lang w:eastAsia="uk-UA"/>
              </w:rPr>
              <w:t xml:space="preserve"> </w:t>
            </w:r>
            <w:r w:rsidR="00AC6BBF">
              <w:rPr>
                <w:rFonts w:ascii="Times New Roman" w:eastAsia="Times New Roman" w:hAnsi="Times New Roman" w:cs="Times New Roman"/>
                <w:b/>
                <w:sz w:val="28"/>
                <w:szCs w:val="28"/>
                <w:lang w:eastAsia="uk-UA"/>
              </w:rPr>
              <w:t>консультацій з громадськістю</w:t>
            </w:r>
            <w:r w:rsidRPr="00613796">
              <w:rPr>
                <w:rFonts w:ascii="Times New Roman" w:eastAsia="Times New Roman" w:hAnsi="Times New Roman" w:cs="Times New Roman"/>
                <w:sz w:val="28"/>
                <w:szCs w:val="28"/>
                <w:lang w:eastAsia="uk-UA"/>
              </w:rPr>
              <w:t xml:space="preserve"> враховуються </w:t>
            </w:r>
            <w:r>
              <w:rPr>
                <w:rFonts w:ascii="Times New Roman" w:eastAsia="Times New Roman" w:hAnsi="Times New Roman" w:cs="Times New Roman"/>
                <w:sz w:val="28"/>
                <w:szCs w:val="28"/>
                <w:lang w:eastAsia="uk-UA"/>
              </w:rPr>
              <w:t>К</w:t>
            </w:r>
            <w:r w:rsidRPr="00613796">
              <w:rPr>
                <w:rFonts w:ascii="Times New Roman" w:eastAsia="Times New Roman" w:hAnsi="Times New Roman" w:cs="Times New Roman"/>
                <w:sz w:val="28"/>
                <w:szCs w:val="28"/>
                <w:lang w:eastAsia="uk-UA"/>
              </w:rPr>
              <w:t>омісією</w:t>
            </w:r>
            <w:r>
              <w:rPr>
                <w:rFonts w:ascii="Times New Roman" w:eastAsia="Times New Roman" w:hAnsi="Times New Roman" w:cs="Times New Roman"/>
                <w:sz w:val="28"/>
                <w:szCs w:val="28"/>
                <w:lang w:eastAsia="uk-UA"/>
              </w:rPr>
              <w:t xml:space="preserve"> </w:t>
            </w:r>
            <w:r w:rsidRPr="005C32E5">
              <w:rPr>
                <w:rFonts w:ascii="Times New Roman" w:eastAsia="Times New Roman" w:hAnsi="Times New Roman" w:cs="Times New Roman"/>
                <w:b/>
                <w:sz w:val="28"/>
                <w:szCs w:val="28"/>
                <w:lang w:eastAsia="uk-UA"/>
              </w:rPr>
              <w:t>з питань найменувань</w:t>
            </w:r>
            <w:r w:rsidRPr="00613796">
              <w:rPr>
                <w:rFonts w:ascii="Times New Roman" w:eastAsia="Times New Roman" w:hAnsi="Times New Roman" w:cs="Times New Roman"/>
                <w:sz w:val="28"/>
                <w:szCs w:val="28"/>
                <w:lang w:eastAsia="uk-UA"/>
              </w:rPr>
              <w:t xml:space="preserve"> при прийнятті рішень.</w:t>
            </w:r>
          </w:p>
        </w:tc>
        <w:tc>
          <w:tcPr>
            <w:tcW w:w="6307" w:type="dxa"/>
          </w:tcPr>
          <w:p w:rsidR="005C32E5" w:rsidRDefault="005C32E5" w:rsidP="005C32E5">
            <w:pPr>
              <w:jc w:val="both"/>
              <w:rPr>
                <w:rFonts w:ascii="Times New Roman" w:hAnsi="Times New Roman" w:cs="Times New Roman"/>
                <w:sz w:val="24"/>
                <w:szCs w:val="24"/>
              </w:rPr>
            </w:pPr>
            <w:r>
              <w:rPr>
                <w:rFonts w:ascii="Times New Roman" w:hAnsi="Times New Roman" w:cs="Times New Roman"/>
                <w:color w:val="333333"/>
                <w:sz w:val="24"/>
                <w:szCs w:val="24"/>
              </w:rPr>
              <w:lastRenderedPageBreak/>
              <w:t>Суб’єкт подання вважає за можливе врахувати вказану пропозицію, оскільки вона носить технічко-юридичний характер</w:t>
            </w:r>
            <w:r w:rsidR="00AC6BBF">
              <w:rPr>
                <w:rFonts w:ascii="Times New Roman" w:hAnsi="Times New Roman" w:cs="Times New Roman"/>
                <w:color w:val="333333"/>
                <w:sz w:val="24"/>
                <w:szCs w:val="24"/>
              </w:rPr>
              <w:t xml:space="preserve"> та з мотивів до п. 18</w:t>
            </w:r>
            <w:r>
              <w:rPr>
                <w:rFonts w:ascii="Times New Roman" w:hAnsi="Times New Roman" w:cs="Times New Roman"/>
                <w:color w:val="333333"/>
                <w:sz w:val="24"/>
                <w:szCs w:val="24"/>
              </w:rPr>
              <w:t>.</w:t>
            </w:r>
          </w:p>
          <w:p w:rsidR="005C32E5" w:rsidRPr="00613796" w:rsidRDefault="005C32E5" w:rsidP="005C32E5">
            <w:pPr>
              <w:jc w:val="both"/>
              <w:rPr>
                <w:rFonts w:ascii="Times New Roman" w:eastAsia="Times New Roman" w:hAnsi="Times New Roman" w:cs="Times New Roman"/>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У разі проведення двох або більше форм проведення громадських обговорень проводиться перевірка списків учасників на збіги. Голос кожного учасника обговорень може бути зарахований лише один раз.</w:t>
            </w:r>
          </w:p>
        </w:tc>
        <w:tc>
          <w:tcPr>
            <w:tcW w:w="4855"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 xml:space="preserve">У разі проведення </w:t>
            </w:r>
            <w:r>
              <w:rPr>
                <w:rFonts w:ascii="Times New Roman" w:eastAsia="Times New Roman" w:hAnsi="Times New Roman" w:cs="Times New Roman"/>
                <w:b/>
                <w:sz w:val="28"/>
                <w:szCs w:val="28"/>
                <w:lang w:eastAsia="uk-UA"/>
              </w:rPr>
              <w:t xml:space="preserve">консультацій з громадськістю у </w:t>
            </w:r>
            <w:r w:rsidRPr="00613796">
              <w:rPr>
                <w:rFonts w:ascii="Times New Roman" w:eastAsia="Times New Roman" w:hAnsi="Times New Roman" w:cs="Times New Roman"/>
                <w:sz w:val="28"/>
                <w:szCs w:val="28"/>
                <w:lang w:eastAsia="uk-UA"/>
              </w:rPr>
              <w:t>двох або більше форм</w:t>
            </w:r>
            <w:r>
              <w:rPr>
                <w:rFonts w:ascii="Times New Roman" w:eastAsia="Times New Roman" w:hAnsi="Times New Roman" w:cs="Times New Roman"/>
                <w:b/>
                <w:sz w:val="28"/>
                <w:szCs w:val="28"/>
                <w:lang w:eastAsia="uk-UA"/>
              </w:rPr>
              <w:t>ах,</w:t>
            </w:r>
            <w:r w:rsidRPr="00613796">
              <w:rPr>
                <w:rFonts w:ascii="Times New Roman" w:eastAsia="Times New Roman" w:hAnsi="Times New Roman" w:cs="Times New Roman"/>
                <w:sz w:val="28"/>
                <w:szCs w:val="28"/>
                <w:lang w:eastAsia="uk-UA"/>
              </w:rPr>
              <w:t xml:space="preserve"> проводиться перевірка списків учасників</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sz w:val="28"/>
                <w:szCs w:val="28"/>
                <w:lang w:eastAsia="uk-UA"/>
              </w:rPr>
              <w:t>таких форм</w:t>
            </w:r>
            <w:r w:rsidRPr="00613796">
              <w:rPr>
                <w:rFonts w:ascii="Times New Roman" w:eastAsia="Times New Roman" w:hAnsi="Times New Roman" w:cs="Times New Roman"/>
                <w:sz w:val="28"/>
                <w:szCs w:val="28"/>
                <w:lang w:eastAsia="uk-UA"/>
              </w:rPr>
              <w:t xml:space="preserve"> на збіги. Голос кожного учасника обговорень може бути зарахований лише один раз.</w:t>
            </w:r>
          </w:p>
        </w:tc>
        <w:tc>
          <w:tcPr>
            <w:tcW w:w="6307" w:type="dxa"/>
          </w:tcPr>
          <w:p w:rsidR="00AC6BBF" w:rsidRDefault="00AC6BBF" w:rsidP="00AC6BBF">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оскільки вона носить технічко-юридичний характер та з мотивів до п. 18.</w:t>
            </w:r>
          </w:p>
          <w:p w:rsidR="00AC6BBF" w:rsidRPr="00613796" w:rsidRDefault="00AC6BBF" w:rsidP="00AC6BBF">
            <w:pPr>
              <w:jc w:val="both"/>
              <w:rPr>
                <w:rFonts w:ascii="Times New Roman" w:eastAsia="Times New Roman" w:hAnsi="Times New Roman" w:cs="Times New Roman"/>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8. Назви об'єктів подаються державною мовою, в простій, стислій формі без скорочень.</w:t>
            </w:r>
          </w:p>
        </w:tc>
        <w:tc>
          <w:tcPr>
            <w:tcW w:w="4855" w:type="dxa"/>
          </w:tcPr>
          <w:p w:rsidR="00AC6BBF" w:rsidRPr="00613796" w:rsidRDefault="00AC6BBF" w:rsidP="00AC6BBF">
            <w:pPr>
              <w:jc w:val="both"/>
              <w:rPr>
                <w:rFonts w:ascii="Times New Roman" w:eastAsia="Times New Roman" w:hAnsi="Times New Roman" w:cs="Times New Roman"/>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9. Реєстр назв вулиць веде Служба містобудівного кадастру Департаменту містобудування та архітектури виконавчого органу Київської міської ради (Київської міської державної адміністрації).</w:t>
            </w:r>
          </w:p>
        </w:tc>
        <w:tc>
          <w:tcPr>
            <w:tcW w:w="4855" w:type="dxa"/>
          </w:tcPr>
          <w:p w:rsidR="00AC6BBF" w:rsidRPr="00613796" w:rsidRDefault="00AC6BBF" w:rsidP="00AC6BBF">
            <w:pPr>
              <w:jc w:val="both"/>
              <w:rPr>
                <w:rFonts w:ascii="Times New Roman" w:eastAsia="Times New Roman" w:hAnsi="Times New Roman" w:cs="Times New Roman"/>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sz w:val="28"/>
                <w:szCs w:val="28"/>
                <w:lang w:eastAsia="uk-UA"/>
              </w:rPr>
            </w:pPr>
          </w:p>
        </w:tc>
      </w:tr>
      <w:tr w:rsidR="00AC6BBF" w:rsidRPr="00613796" w:rsidTr="0070477E">
        <w:trPr>
          <w:jc w:val="center"/>
        </w:trPr>
        <w:tc>
          <w:tcPr>
            <w:tcW w:w="4853" w:type="dxa"/>
          </w:tcPr>
          <w:p w:rsidR="00AC6BBF" w:rsidRPr="00613796" w:rsidRDefault="00AC6BBF" w:rsidP="00AC6BBF">
            <w:pPr>
              <w:jc w:val="center"/>
              <w:outlineLvl w:val="5"/>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lastRenderedPageBreak/>
              <w:t>II. Порядок прийняття рішення про присвоєння юридичним особам та Об'єктам імен (псевдонімів) фізичних осіб, ювілейних та святкових дат, назв і дат історичних подій</w:t>
            </w:r>
          </w:p>
        </w:tc>
        <w:tc>
          <w:tcPr>
            <w:tcW w:w="4855" w:type="dxa"/>
          </w:tcPr>
          <w:p w:rsidR="00AC6BBF" w:rsidRPr="00613796" w:rsidRDefault="00AC6BBF" w:rsidP="00AC6BBF">
            <w:pPr>
              <w:jc w:val="center"/>
              <w:outlineLvl w:val="5"/>
              <w:rPr>
                <w:rFonts w:ascii="Times New Roman" w:eastAsia="Times New Roman" w:hAnsi="Times New Roman" w:cs="Times New Roman"/>
                <w:b/>
                <w:bCs/>
                <w:color w:val="000000"/>
                <w:sz w:val="28"/>
                <w:szCs w:val="28"/>
                <w:lang w:eastAsia="uk-UA"/>
              </w:rPr>
            </w:pPr>
          </w:p>
        </w:tc>
        <w:tc>
          <w:tcPr>
            <w:tcW w:w="6307" w:type="dxa"/>
          </w:tcPr>
          <w:p w:rsidR="00AC6BBF" w:rsidRPr="00587472" w:rsidRDefault="00AC6BBF" w:rsidP="00AC6BBF">
            <w:pPr>
              <w:jc w:val="both"/>
              <w:outlineLvl w:val="5"/>
              <w:rPr>
                <w:rFonts w:ascii="Times New Roman" w:eastAsia="Times New Roman" w:hAnsi="Times New Roman" w:cs="Times New Roman"/>
                <w:bCs/>
                <w:color w:val="000000"/>
                <w:sz w:val="24"/>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10.</w:t>
            </w:r>
            <w:r w:rsidRPr="00613796">
              <w:rPr>
                <w:rFonts w:ascii="Times New Roman" w:eastAsia="Times New Roman" w:hAnsi="Times New Roman" w:cs="Times New Roman"/>
                <w:color w:val="000000"/>
                <w:sz w:val="28"/>
                <w:szCs w:val="28"/>
                <w:lang w:eastAsia="uk-UA"/>
              </w:rPr>
              <w:t xml:space="preserve"> Питання про присвоєння юридичним особам та Об'єктам імен (псевдонімів) фізичних осіб, ювілейних та святкових дат, назв і дат історичних подій порушується Київським міським головою шляхом підготовки ним подання про присвоєння імен (псевдонімів) фізичних осіб, ювілейних та святкових дат, назв і дат історичних подій.</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11</w:t>
            </w:r>
            <w:r w:rsidRPr="00613796">
              <w:rPr>
                <w:rFonts w:ascii="Times New Roman" w:eastAsia="Times New Roman" w:hAnsi="Times New Roman" w:cs="Times New Roman"/>
                <w:color w:val="000000"/>
                <w:sz w:val="28"/>
                <w:szCs w:val="28"/>
                <w:lang w:eastAsia="uk-UA"/>
              </w:rPr>
              <w:t>. Пропозиції щодо присвоєння імен (псевдонімів) фізичних осіб юридичним особам та Об'єктам подаються Київському міському голові органами державної влади, трудовими колективами, об'єднаннями громадян та окремими громадянами для їхнього подальшого розгляду у встановленому порядку.</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 xml:space="preserve">Підстави та умови присвоєння юридичним особам та Об'єктам імен (псевдонімів) фізичних осіб, ювілейних та святкових дат, назв і дат історичних подій визначені Законом </w:t>
            </w:r>
            <w:r w:rsidRPr="00613796">
              <w:rPr>
                <w:rFonts w:ascii="Times New Roman" w:eastAsia="Times New Roman" w:hAnsi="Times New Roman" w:cs="Times New Roman"/>
                <w:color w:val="000000"/>
                <w:sz w:val="28"/>
                <w:szCs w:val="28"/>
                <w:lang w:eastAsia="uk-UA"/>
              </w:rPr>
              <w:lastRenderedPageBreak/>
              <w:t>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Присвоєння імен (псевдонімів) відомих мешканців міста Києва, громадян України і зарубіжних країн Об'єктам, як правило, здійснюється при найменуванні цих Об'єктів.</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Імена (псевдоніми) фізичних осіб, ювілейних та святкових дат, назв і дат історичних подій присвоюються юридичним особам та Об'єктам лише після проведення громадського обговорення та за згодою відповідного трудового колективу.</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sz w:val="28"/>
                <w:szCs w:val="28"/>
              </w:rPr>
              <w:t xml:space="preserve">У разі, якщо петиція або місцева ініціатива, що набрала необхідну кількість підписів для розгляду, містить пропозицію найменування Об’єктів або присвоєння Об’єктам імен (псевдонімів) фізичних осіб, ювілейних та святкових дат, назв і дат, така ініціатива розглядається у строки та у спосіб, визначений Законом України «Про присвоєння юридичним особам та об'єктам права власності імен (псевдонімів) фізичних осіб, ювілейних та </w:t>
            </w:r>
            <w:r>
              <w:rPr>
                <w:rFonts w:ascii="Times New Roman" w:eastAsia="Times New Roman" w:hAnsi="Times New Roman" w:cs="Times New Roman"/>
                <w:b/>
                <w:sz w:val="28"/>
                <w:szCs w:val="28"/>
              </w:rPr>
              <w:lastRenderedPageBreak/>
              <w:t>святкових дат, назв і дат історичних подій», Порядком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 постановою Кабінету Міністрів України від 24 жовтня 2012 року № 989 та цим Порядком.</w:t>
            </w:r>
          </w:p>
        </w:tc>
        <w:tc>
          <w:tcPr>
            <w:tcW w:w="6307" w:type="dxa"/>
          </w:tcPr>
          <w:p w:rsidR="00AC6BBF" w:rsidRDefault="00AC6BBF" w:rsidP="00AC6BBF">
            <w:pPr>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lastRenderedPageBreak/>
              <w:t>Суб’єкт подання вважає за можливе врахування вказаної пропозиції із мотивів до п. 7.5 редакційно:</w:t>
            </w:r>
          </w:p>
          <w:p w:rsidR="00AC6BBF" w:rsidRPr="00613796" w:rsidRDefault="00AC6BBF" w:rsidP="00AC6BBF">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sz w:val="28"/>
                <w:szCs w:val="28"/>
              </w:rPr>
              <w:t xml:space="preserve">У разі, якщо петиція або місцева ініціатива, що набрала необхідну кількість підписів для розгляду, містить пропозицію найменування, така ініціатива розглядається у строки та у спосіб, визначений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Порядком проведення громадського обговорення під час розгляду питань про присвоєння юридичним особам та </w:t>
            </w:r>
            <w:r>
              <w:rPr>
                <w:rFonts w:ascii="Times New Roman" w:eastAsia="Times New Roman" w:hAnsi="Times New Roman" w:cs="Times New Roman"/>
                <w:b/>
                <w:sz w:val="28"/>
                <w:szCs w:val="28"/>
              </w:rPr>
              <w:lastRenderedPageBreak/>
              <w:t>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 постановою Кабінету Міністрів України від 24 жовтня 2012 року № 989 та цим Порядком.</w:t>
            </w: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lastRenderedPageBreak/>
              <w:t>12.</w:t>
            </w:r>
            <w:r w:rsidRPr="00613796">
              <w:rPr>
                <w:rFonts w:ascii="Times New Roman" w:eastAsia="Times New Roman" w:hAnsi="Times New Roman" w:cs="Times New Roman"/>
                <w:color w:val="000000"/>
                <w:sz w:val="28"/>
                <w:szCs w:val="28"/>
                <w:lang w:eastAsia="uk-UA"/>
              </w:rPr>
              <w:t xml:space="preserve"> Пропозиції щодо присвоєння імені (псевдоніму) юридичній особі повинні містити такі відомості:</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12.1.</w:t>
            </w:r>
            <w:r w:rsidRPr="00613796">
              <w:rPr>
                <w:rFonts w:ascii="Times New Roman" w:eastAsia="Times New Roman" w:hAnsi="Times New Roman" w:cs="Times New Roman"/>
                <w:color w:val="000000"/>
                <w:sz w:val="28"/>
                <w:szCs w:val="28"/>
                <w:lang w:eastAsia="uk-UA"/>
              </w:rPr>
              <w:t xml:space="preserve"> найменування суб'єкта, що пропонує присвоєння імені;</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12.2.</w:t>
            </w:r>
            <w:r w:rsidRPr="00613796">
              <w:rPr>
                <w:rFonts w:ascii="Times New Roman" w:eastAsia="Times New Roman" w:hAnsi="Times New Roman" w:cs="Times New Roman"/>
                <w:color w:val="000000"/>
                <w:sz w:val="28"/>
                <w:szCs w:val="28"/>
                <w:lang w:eastAsia="uk-UA"/>
              </w:rPr>
              <w:t xml:space="preserve"> запропоноване найменування та його обґрунтування;</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12.3.</w:t>
            </w:r>
            <w:r w:rsidRPr="00613796">
              <w:rPr>
                <w:rFonts w:ascii="Times New Roman" w:eastAsia="Times New Roman" w:hAnsi="Times New Roman" w:cs="Times New Roman"/>
                <w:color w:val="000000"/>
                <w:sz w:val="28"/>
                <w:szCs w:val="28"/>
                <w:lang w:eastAsia="uk-UA"/>
              </w:rPr>
              <w:t xml:space="preserve"> письмова згода родичів (діти, вдова, вдівець, а якщо їх немає - батьки, рідні брати та сестри) на присвоєння імені (у разі присвоєння імені фізичної особи);</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12.4.</w:t>
            </w:r>
            <w:r w:rsidRPr="00613796">
              <w:rPr>
                <w:rFonts w:ascii="Times New Roman" w:eastAsia="Times New Roman" w:hAnsi="Times New Roman" w:cs="Times New Roman"/>
                <w:color w:val="000000"/>
                <w:sz w:val="28"/>
                <w:szCs w:val="28"/>
                <w:lang w:eastAsia="uk-UA"/>
              </w:rPr>
              <w:t xml:space="preserve"> витяг з рішення зборів трудового колективу про згоду на присвоєння імені;</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lastRenderedPageBreak/>
              <w:t>12.5.</w:t>
            </w:r>
            <w:r w:rsidRPr="00613796">
              <w:rPr>
                <w:rFonts w:ascii="Times New Roman" w:eastAsia="Times New Roman" w:hAnsi="Times New Roman" w:cs="Times New Roman"/>
                <w:color w:val="000000"/>
                <w:sz w:val="28"/>
                <w:szCs w:val="28"/>
                <w:lang w:eastAsia="uk-UA"/>
              </w:rPr>
              <w:t xml:space="preserve"> розрахунки та кошторис витрат, пов'язаних з присвоєнням імені.</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13.</w:t>
            </w:r>
            <w:r w:rsidRPr="00613796">
              <w:rPr>
                <w:rFonts w:ascii="Times New Roman" w:eastAsia="Times New Roman" w:hAnsi="Times New Roman" w:cs="Times New Roman"/>
                <w:color w:val="000000"/>
                <w:sz w:val="28"/>
                <w:szCs w:val="28"/>
                <w:lang w:eastAsia="uk-UA"/>
              </w:rPr>
              <w:t xml:space="preserve"> У разі надходження пропозицій щодо присвоєння імен (псевдонімів) фізичних осіб юридичним особам та об'єктам права власності Київський міський голова надає доручення:</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color w:val="000000"/>
                <w:sz w:val="28"/>
                <w:szCs w:val="28"/>
                <w:lang w:eastAsia="uk-UA"/>
              </w:rPr>
              <w:t>13.1.</w:t>
            </w:r>
            <w:r w:rsidRPr="00613796">
              <w:rPr>
                <w:rFonts w:ascii="Times New Roman" w:eastAsia="Times New Roman" w:hAnsi="Times New Roman" w:cs="Times New Roman"/>
                <w:color w:val="000000"/>
                <w:sz w:val="28"/>
                <w:szCs w:val="28"/>
                <w:lang w:eastAsia="uk-UA"/>
              </w:rPr>
              <w:t xml:space="preserve"> Департаменту суспільних комунікацій виконавчого органу Київської міської ради (Київської міської державної адміністрації) опрацювати питання щодо підготовки інформаційної довідки про фізичну особу, ім'я якої пропонується </w:t>
            </w:r>
            <w:r w:rsidRPr="00613796">
              <w:rPr>
                <w:rFonts w:ascii="Times New Roman" w:eastAsia="Times New Roman" w:hAnsi="Times New Roman" w:cs="Times New Roman"/>
                <w:sz w:val="28"/>
                <w:szCs w:val="28"/>
                <w:lang w:eastAsia="uk-UA"/>
              </w:rPr>
              <w:t>присвоїти, ювілейну, святкову чи історичну дату або назву історичної події, що пропонується присвоїти, а також щодо організації проведення громадського обговорення порушеного у пропозиції питання;</w:t>
            </w:r>
          </w:p>
        </w:tc>
        <w:tc>
          <w:tcPr>
            <w:tcW w:w="4855" w:type="dxa"/>
          </w:tcPr>
          <w:p w:rsidR="00AC6BBF" w:rsidRPr="00613796" w:rsidRDefault="00AC6BBF" w:rsidP="00AC6BBF">
            <w:pPr>
              <w:jc w:val="both"/>
              <w:rPr>
                <w:rFonts w:ascii="Times New Roman" w:eastAsia="Times New Roman" w:hAnsi="Times New Roman" w:cs="Times New Roman"/>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t>13.2.</w:t>
            </w:r>
            <w:r w:rsidRPr="00613796">
              <w:rPr>
                <w:rFonts w:ascii="Times New Roman" w:eastAsia="Times New Roman" w:hAnsi="Times New Roman" w:cs="Times New Roman"/>
                <w:sz w:val="28"/>
                <w:szCs w:val="28"/>
                <w:lang w:eastAsia="uk-UA"/>
              </w:rPr>
              <w:t xml:space="preserve"> Департаменту житлово-комунальної інфраструктури виконавчого органу Київської міської ради (Київської міської державної адміністрації) опрацювати питання щодо розрахунків та кошторису витрат, пов'язаних з присвоєнням вулицям, провулкам, проспектам, площам, паркам, скверам, бульварам, узвозам, проїздам, майданам, </w:t>
            </w:r>
            <w:r w:rsidRPr="00613796">
              <w:rPr>
                <w:rFonts w:ascii="Times New Roman" w:eastAsia="Times New Roman" w:hAnsi="Times New Roman" w:cs="Times New Roman"/>
                <w:sz w:val="28"/>
                <w:szCs w:val="28"/>
                <w:lang w:eastAsia="uk-UA"/>
              </w:rPr>
              <w:lastRenderedPageBreak/>
              <w:t>набережним імені (псевдоніму) фізичної особи, ювілейної та святкової дати, назви і дати історичної події.</w:t>
            </w:r>
          </w:p>
        </w:tc>
        <w:tc>
          <w:tcPr>
            <w:tcW w:w="4855" w:type="dxa"/>
          </w:tcPr>
          <w:p w:rsidR="00AC6BBF" w:rsidRPr="00613796" w:rsidRDefault="00AC6BBF" w:rsidP="00AC6BBF">
            <w:pPr>
              <w:jc w:val="both"/>
              <w:rPr>
                <w:rFonts w:ascii="Times New Roman" w:eastAsia="Times New Roman" w:hAnsi="Times New Roman" w:cs="Times New Roman"/>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t>13.3.</w:t>
            </w:r>
            <w:r w:rsidRPr="00613796">
              <w:rPr>
                <w:rFonts w:ascii="Times New Roman" w:eastAsia="Times New Roman" w:hAnsi="Times New Roman" w:cs="Times New Roman"/>
                <w:sz w:val="28"/>
                <w:szCs w:val="28"/>
                <w:lang w:eastAsia="uk-UA"/>
              </w:rPr>
              <w:t xml:space="preserve"> Відповідному структурному підрозділу виконавчого органу Київської міської ради (Київської міської державної адміністрації) та/або відповідній районній в місті Києві державній адміністрації та/або відповідному комунальному підприємству, яким підпорядковуються юридичні особи або об'єкти права власності, опрацювати питання щодо розрахунків та кошторису витрат, пов'язаних з присвоєнням юридичній особі або об'єкту права власності імені фізичної особи, ювілейної та святкової дати, назви і дати історичної події.</w:t>
            </w:r>
          </w:p>
        </w:tc>
        <w:tc>
          <w:tcPr>
            <w:tcW w:w="4855" w:type="dxa"/>
          </w:tcPr>
          <w:p w:rsidR="00AC6BBF" w:rsidRPr="00613796" w:rsidRDefault="00AC6BBF" w:rsidP="00AC6BBF">
            <w:pPr>
              <w:jc w:val="both"/>
              <w:rPr>
                <w:rFonts w:ascii="Times New Roman" w:eastAsia="Times New Roman" w:hAnsi="Times New Roman" w:cs="Times New Roman"/>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sz w:val="28"/>
                <w:szCs w:val="28"/>
                <w:lang w:eastAsia="uk-UA"/>
              </w:rPr>
            </w:pPr>
          </w:p>
        </w:tc>
      </w:tr>
      <w:tr w:rsidR="00AC6BBF" w:rsidRPr="00613796" w:rsidTr="0070477E">
        <w:trPr>
          <w:jc w:val="center"/>
        </w:trPr>
        <w:tc>
          <w:tcPr>
            <w:tcW w:w="4853" w:type="dxa"/>
            <w:vMerge w:val="restart"/>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14.</w:t>
            </w:r>
            <w:r w:rsidRPr="00613796">
              <w:rPr>
                <w:rFonts w:ascii="Times New Roman" w:eastAsia="Times New Roman" w:hAnsi="Times New Roman" w:cs="Times New Roman"/>
                <w:color w:val="000000"/>
                <w:sz w:val="28"/>
                <w:szCs w:val="28"/>
                <w:lang w:eastAsia="uk-UA"/>
              </w:rPr>
              <w:t xml:space="preserve"> За дорученням Київського міського голови з урахуванням матеріалів, наданих відповідно до пункту 4 розділу II цього Порядку, відповідний структурний підрозділ виконавчого органу Київської міської ради (Київської міської державної адміністрації) готує подання про присвоєння юридичним особам або Об'єктам імен фізичних осіб, </w:t>
            </w:r>
            <w:r w:rsidRPr="00613796">
              <w:rPr>
                <w:rFonts w:ascii="Times New Roman" w:eastAsia="Times New Roman" w:hAnsi="Times New Roman" w:cs="Times New Roman"/>
                <w:color w:val="000000"/>
                <w:sz w:val="28"/>
                <w:szCs w:val="28"/>
                <w:lang w:eastAsia="uk-UA"/>
              </w:rPr>
              <w:lastRenderedPageBreak/>
              <w:t>ювілейних та святкових дат, назв і дат історичних подій (далі - Подання).</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lastRenderedPageBreak/>
              <w:t>14.</w:t>
            </w:r>
            <w:r w:rsidRPr="00613796">
              <w:rPr>
                <w:rFonts w:ascii="Times New Roman" w:eastAsia="Times New Roman" w:hAnsi="Times New Roman" w:cs="Times New Roman"/>
                <w:color w:val="000000"/>
                <w:sz w:val="28"/>
                <w:szCs w:val="28"/>
                <w:lang w:eastAsia="uk-UA"/>
              </w:rPr>
              <w:t xml:space="preserve"> За дорученням Київського міського голови з урахуванням матеріалів, наданих відповідно до пункту </w:t>
            </w:r>
            <w:r w:rsidRPr="005C32E5">
              <w:rPr>
                <w:rFonts w:ascii="Times New Roman" w:eastAsia="Times New Roman" w:hAnsi="Times New Roman" w:cs="Times New Roman"/>
                <w:b/>
                <w:color w:val="000000"/>
                <w:sz w:val="28"/>
                <w:szCs w:val="28"/>
                <w:lang w:eastAsia="uk-UA"/>
              </w:rPr>
              <w:t>13</w:t>
            </w:r>
            <w:r w:rsidRPr="00613796">
              <w:rPr>
                <w:rFonts w:ascii="Times New Roman" w:eastAsia="Times New Roman" w:hAnsi="Times New Roman" w:cs="Times New Roman"/>
                <w:color w:val="000000"/>
                <w:sz w:val="28"/>
                <w:szCs w:val="28"/>
                <w:lang w:eastAsia="uk-UA"/>
              </w:rPr>
              <w:t xml:space="preserve"> розділу II цього Порядку, відповідний структурний підрозділ виконавчого органу Київської міської ради (Київської міської державної адміністрації) готує подання про присвоєння юридичним особам або Об'єктам імен фізичних осіб, </w:t>
            </w:r>
            <w:r w:rsidRPr="00613796">
              <w:rPr>
                <w:rFonts w:ascii="Times New Roman" w:eastAsia="Times New Roman" w:hAnsi="Times New Roman" w:cs="Times New Roman"/>
                <w:color w:val="000000"/>
                <w:sz w:val="28"/>
                <w:szCs w:val="28"/>
                <w:lang w:eastAsia="uk-UA"/>
              </w:rPr>
              <w:lastRenderedPageBreak/>
              <w:t>ювілейних та святкових дат, назв і дат історичних подій (далі - Подання).</w:t>
            </w: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r>
              <w:rPr>
                <w:rFonts w:ascii="Times New Roman" w:hAnsi="Times New Roman" w:cs="Times New Roman"/>
                <w:color w:val="333333"/>
                <w:sz w:val="24"/>
                <w:szCs w:val="24"/>
              </w:rPr>
              <w:lastRenderedPageBreak/>
              <w:t>Суб’єкт подання вважає за можливе врахувати вказану пропозицію, оскільки вона носить технічко-юридичний характер та з мотивів до назви.</w:t>
            </w:r>
          </w:p>
        </w:tc>
      </w:tr>
      <w:tr w:rsidR="00AC6BBF" w:rsidRPr="00613796" w:rsidTr="0070477E">
        <w:trPr>
          <w:jc w:val="center"/>
        </w:trPr>
        <w:tc>
          <w:tcPr>
            <w:tcW w:w="4853" w:type="dxa"/>
            <w:vMerge/>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4855" w:type="dxa"/>
          </w:tcPr>
          <w:p w:rsidR="00AC6BBF" w:rsidRDefault="00AC6BBF" w:rsidP="00AC6BBF">
            <w:pPr>
              <w:jc w:val="both"/>
              <w:rPr>
                <w:rFonts w:ascii="Times New Roman" w:eastAsia="Times New Roman" w:hAnsi="Times New Roman" w:cs="Times New Roman"/>
                <w:b/>
                <w:color w:val="000000"/>
                <w:sz w:val="28"/>
                <w:szCs w:val="28"/>
                <w:lang w:eastAsia="uk-UA"/>
              </w:rPr>
            </w:pPr>
            <w:r w:rsidRPr="00613796">
              <w:rPr>
                <w:rFonts w:ascii="Times New Roman" w:eastAsia="Times New Roman" w:hAnsi="Times New Roman" w:cs="Times New Roman"/>
                <w:b/>
                <w:color w:val="000000"/>
                <w:sz w:val="28"/>
                <w:szCs w:val="28"/>
                <w:lang w:eastAsia="uk-UA"/>
              </w:rPr>
              <w:t>14.</w:t>
            </w:r>
            <w:r w:rsidRPr="00613796">
              <w:rPr>
                <w:rFonts w:ascii="Times New Roman" w:eastAsia="Times New Roman" w:hAnsi="Times New Roman" w:cs="Times New Roman"/>
                <w:color w:val="000000"/>
                <w:sz w:val="28"/>
                <w:szCs w:val="28"/>
                <w:lang w:eastAsia="uk-UA"/>
              </w:rPr>
              <w:t xml:space="preserve"> За дорученням Київського міського голови з урахуванням матеріалів, наданих відповідно до пункту </w:t>
            </w:r>
            <w:r w:rsidRPr="005C32E5">
              <w:rPr>
                <w:rFonts w:ascii="Times New Roman" w:eastAsia="Times New Roman" w:hAnsi="Times New Roman" w:cs="Times New Roman"/>
                <w:b/>
                <w:color w:val="000000"/>
                <w:sz w:val="28"/>
                <w:szCs w:val="28"/>
                <w:lang w:eastAsia="uk-UA"/>
              </w:rPr>
              <w:t>13</w:t>
            </w:r>
            <w:r w:rsidRPr="00613796">
              <w:rPr>
                <w:rFonts w:ascii="Times New Roman" w:eastAsia="Times New Roman" w:hAnsi="Times New Roman" w:cs="Times New Roman"/>
                <w:color w:val="000000"/>
                <w:sz w:val="28"/>
                <w:szCs w:val="28"/>
                <w:lang w:eastAsia="uk-UA"/>
              </w:rPr>
              <w:t xml:space="preserve"> розділу II цього Порядку, відповідний структурний підрозділ виконавчого органу Київської міської ради (Київської міської державної адміністрації)</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розміщує на Єдиному </w:t>
            </w:r>
            <w:proofErr w:type="spellStart"/>
            <w:r>
              <w:rPr>
                <w:rFonts w:ascii="Times New Roman" w:eastAsia="Times New Roman" w:hAnsi="Times New Roman" w:cs="Times New Roman"/>
                <w:b/>
                <w:color w:val="000000"/>
                <w:sz w:val="28"/>
                <w:szCs w:val="28"/>
                <w:lang w:eastAsia="uk-UA"/>
              </w:rPr>
              <w:t>вебпорталі</w:t>
            </w:r>
            <w:proofErr w:type="spellEnd"/>
            <w:r>
              <w:rPr>
                <w:rFonts w:ascii="Times New Roman" w:eastAsia="Times New Roman" w:hAnsi="Times New Roman" w:cs="Times New Roman"/>
                <w:b/>
                <w:color w:val="000000"/>
                <w:sz w:val="28"/>
                <w:szCs w:val="28"/>
                <w:lang w:eastAsia="uk-UA"/>
              </w:rPr>
              <w:t xml:space="preserve"> територіальної громади міста Києва пропозицію щодо  </w:t>
            </w:r>
            <w:r w:rsidRPr="005C32E5">
              <w:rPr>
                <w:rFonts w:ascii="Times New Roman" w:eastAsia="Times New Roman" w:hAnsi="Times New Roman" w:cs="Times New Roman"/>
                <w:b/>
                <w:color w:val="000000"/>
                <w:sz w:val="28"/>
                <w:szCs w:val="28"/>
                <w:lang w:eastAsia="uk-UA"/>
              </w:rPr>
              <w:t>присвоєння юридичним особам або Об'єктам імен фізичних осіб, ювілейних та святкових дат, назв і дат історичних подій</w:t>
            </w:r>
            <w:r>
              <w:rPr>
                <w:rFonts w:ascii="Times New Roman" w:eastAsia="Times New Roman" w:hAnsi="Times New Roman" w:cs="Times New Roman"/>
                <w:b/>
                <w:color w:val="000000"/>
                <w:sz w:val="28"/>
                <w:szCs w:val="28"/>
                <w:lang w:eastAsia="uk-UA"/>
              </w:rPr>
              <w:t xml:space="preserve"> або найменування Об’єкту.</w:t>
            </w:r>
          </w:p>
          <w:p w:rsidR="00AC6BBF" w:rsidRDefault="00AC6BBF" w:rsidP="00AC6BBF">
            <w:pPr>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Протягом двадцяти робочих днів з дня оприлюднення пропозиції, органи державної влади та/або органи місцевого самоврядування, трудові колективи, об’єднання громадян, окремі громадяни можуть звернутися до Київського міського голови з альтернативними пропозиціями, оформленими у відповідності до пункту 12 цього Порядку.</w:t>
            </w:r>
          </w:p>
          <w:p w:rsidR="00AC6BBF" w:rsidRPr="00613796" w:rsidRDefault="00AC6BBF" w:rsidP="00AC6BBF">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 xml:space="preserve">З урахуванням результатів громадського обговорення, </w:t>
            </w:r>
            <w:r>
              <w:rPr>
                <w:rFonts w:ascii="Times New Roman" w:eastAsia="Times New Roman" w:hAnsi="Times New Roman" w:cs="Times New Roman"/>
                <w:b/>
                <w:color w:val="000000"/>
                <w:sz w:val="28"/>
                <w:szCs w:val="28"/>
                <w:lang w:eastAsia="uk-UA"/>
              </w:rPr>
              <w:lastRenderedPageBreak/>
              <w:t xml:space="preserve">передбаченого розділом </w:t>
            </w:r>
            <w:r>
              <w:rPr>
                <w:rFonts w:ascii="Times New Roman" w:eastAsia="Times New Roman" w:hAnsi="Times New Roman" w:cs="Times New Roman"/>
                <w:b/>
                <w:color w:val="000000"/>
                <w:sz w:val="28"/>
                <w:szCs w:val="28"/>
                <w:lang w:val="en-US" w:eastAsia="uk-UA"/>
              </w:rPr>
              <w:t>IV</w:t>
            </w:r>
            <w:r w:rsidRPr="00E0521C">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b/>
                <w:color w:val="000000"/>
                <w:sz w:val="28"/>
                <w:szCs w:val="28"/>
                <w:lang w:eastAsia="uk-UA"/>
              </w:rPr>
              <w:t>цього Порядку, відповідний структурний підрозділ виконавчого органу Київської міської ради (Київської міської державної адміністрації)</w:t>
            </w:r>
            <w:r w:rsidRPr="00613796">
              <w:rPr>
                <w:rFonts w:ascii="Times New Roman" w:eastAsia="Times New Roman" w:hAnsi="Times New Roman" w:cs="Times New Roman"/>
                <w:color w:val="000000"/>
                <w:sz w:val="28"/>
                <w:szCs w:val="28"/>
                <w:lang w:eastAsia="uk-UA"/>
              </w:rPr>
              <w:t xml:space="preserve"> готує подання про присвоєння юридичним особам або Об'єктам імен фізичних осіб, ювілейних та святкових дат, назв і дат історичних подій (далі - Подання).</w:t>
            </w:r>
          </w:p>
        </w:tc>
        <w:tc>
          <w:tcPr>
            <w:tcW w:w="6307" w:type="dxa"/>
          </w:tcPr>
          <w:p w:rsidR="00AC6BBF" w:rsidRDefault="00AC6BBF" w:rsidP="00AC6BBF">
            <w:pPr>
              <w:jc w:val="both"/>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З приводу вказаної пропозиції, суб’єкт подання зазначає, що попередні консультації та змога надати альтернативні пропозиції частко можуть дати можливість економії процесуального часу в подальшому під час розгляду питання, проведення громадського обговорення та прийняття рішення.</w:t>
            </w:r>
          </w:p>
          <w:p w:rsidR="00AC6BBF" w:rsidRPr="00DE58D5" w:rsidRDefault="00AC6BBF" w:rsidP="00AC6BBF">
            <w:pPr>
              <w:jc w:val="both"/>
              <w:rPr>
                <w:rFonts w:ascii="Times New Roman" w:hAnsi="Times New Roman" w:cs="Times New Roman"/>
                <w:color w:val="333333"/>
                <w:sz w:val="24"/>
                <w:szCs w:val="24"/>
              </w:rPr>
            </w:pPr>
            <w:r w:rsidRPr="00DE58D5">
              <w:rPr>
                <w:rFonts w:ascii="Times New Roman" w:hAnsi="Times New Roman" w:cs="Times New Roman"/>
                <w:color w:val="333333"/>
                <w:sz w:val="24"/>
                <w:szCs w:val="24"/>
              </w:rPr>
              <w:t>Разом із цим, відсутнє розуміння вибори з-поміж наданих альтернативних пропозицій тієї, яка має бути викладена у поданні Київського міського голови.</w:t>
            </w:r>
          </w:p>
          <w:p w:rsidR="00AC6BBF" w:rsidRPr="00DE58D5" w:rsidRDefault="00AC6BBF" w:rsidP="00AC6BBF">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Надання широкої </w:t>
            </w:r>
            <w:proofErr w:type="spellStart"/>
            <w:r>
              <w:rPr>
                <w:rFonts w:ascii="Times New Roman" w:hAnsi="Times New Roman" w:cs="Times New Roman"/>
                <w:color w:val="333333"/>
                <w:sz w:val="24"/>
                <w:szCs w:val="24"/>
              </w:rPr>
              <w:t>дискреції</w:t>
            </w:r>
            <w:proofErr w:type="spellEnd"/>
            <w:r>
              <w:rPr>
                <w:rFonts w:ascii="Times New Roman" w:hAnsi="Times New Roman" w:cs="Times New Roman"/>
                <w:color w:val="333333"/>
                <w:sz w:val="24"/>
                <w:szCs w:val="24"/>
              </w:rPr>
              <w:t xml:space="preserve"> адміністративному органу у даному питанні, на думку суб’єкта подання, буде суперечити справедливості, як одній із засад принципу верховенства права.</w:t>
            </w:r>
          </w:p>
          <w:p w:rsidR="00AC6BBF" w:rsidRDefault="00AC6BBF" w:rsidP="00AC6BBF">
            <w:pPr>
              <w:jc w:val="both"/>
              <w:rPr>
                <w:rFonts w:ascii="Times New Roman" w:hAnsi="Times New Roman" w:cs="Times New Roman"/>
                <w:sz w:val="24"/>
                <w:szCs w:val="24"/>
              </w:rPr>
            </w:pPr>
            <w:r w:rsidRPr="00DE58D5">
              <w:rPr>
                <w:rFonts w:ascii="Times New Roman" w:hAnsi="Times New Roman" w:cs="Times New Roman"/>
                <w:sz w:val="24"/>
                <w:szCs w:val="24"/>
              </w:rPr>
              <w:t>Справедливість – одна з основних засад права, є вирішальною у визначенні його як регулятора суспільних відносин, одним із загальнолюдських вимірів права. Зазвичай справедливість розглядають як властивість права, виражену, зокрема, у рівному юридичному масштабі поведінки.</w:t>
            </w:r>
          </w:p>
          <w:p w:rsidR="00AC6BBF" w:rsidRDefault="00AC6BBF" w:rsidP="00AC6BBF">
            <w:pPr>
              <w:jc w:val="both"/>
              <w:rPr>
                <w:rFonts w:ascii="Times New Roman" w:hAnsi="Times New Roman" w:cs="Times New Roman"/>
                <w:color w:val="333333"/>
                <w:sz w:val="24"/>
                <w:szCs w:val="24"/>
              </w:rPr>
            </w:pPr>
            <w:r>
              <w:rPr>
                <w:rFonts w:ascii="Times New Roman" w:hAnsi="Times New Roman" w:cs="Times New Roman"/>
                <w:color w:val="333333"/>
                <w:sz w:val="24"/>
                <w:szCs w:val="24"/>
              </w:rPr>
              <w:t>За цих умов, суб’єкт подання, концептуально підтримуючи пропозицію, вважає, що вона потребує доопрацювання та може бути підтримана під час наступного корегування Порядку.</w:t>
            </w: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15.</w:t>
            </w:r>
            <w:r w:rsidRPr="00613796">
              <w:rPr>
                <w:rFonts w:ascii="Times New Roman" w:eastAsia="Times New Roman" w:hAnsi="Times New Roman" w:cs="Times New Roman"/>
                <w:color w:val="000000"/>
                <w:sz w:val="28"/>
                <w:szCs w:val="28"/>
                <w:lang w:eastAsia="uk-UA"/>
              </w:rPr>
              <w:t xml:space="preserve"> Присвоєння імені (псевдоніму) фізичної особи, ювілейної та святкової дати, назви і дати історичних подій юридичним особам та Об'єктам здійснюється за рішенням Київської міської рада на підставі відповідного подання Київського міського голови згідно з вимогами статті 6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16.</w:t>
            </w:r>
            <w:r w:rsidRPr="00613796">
              <w:rPr>
                <w:rFonts w:ascii="Times New Roman" w:eastAsia="Times New Roman" w:hAnsi="Times New Roman" w:cs="Times New Roman"/>
                <w:color w:val="000000"/>
                <w:sz w:val="28"/>
                <w:szCs w:val="28"/>
                <w:lang w:eastAsia="uk-UA"/>
              </w:rPr>
              <w:t xml:space="preserve"> За результатами розгляду Подання та відповідних документів Київська міська рада протягом 15 робочих днів після внесення такого Подання приймає відповідне рішення.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b/>
                <w:sz w:val="28"/>
                <w:szCs w:val="28"/>
                <w:lang w:eastAsia="uk-UA"/>
              </w:rPr>
              <w:t>17.</w:t>
            </w:r>
            <w:r w:rsidRPr="00613796">
              <w:rPr>
                <w:rFonts w:ascii="Times New Roman" w:eastAsia="Times New Roman" w:hAnsi="Times New Roman" w:cs="Times New Roman"/>
                <w:sz w:val="28"/>
                <w:szCs w:val="28"/>
                <w:lang w:eastAsia="uk-UA"/>
              </w:rPr>
              <w:t xml:space="preserve"> Проекти рішень Київської міської ради про присвоєння імені </w:t>
            </w:r>
            <w:r w:rsidRPr="00613796">
              <w:rPr>
                <w:rFonts w:ascii="Times New Roman" w:eastAsia="Times New Roman" w:hAnsi="Times New Roman" w:cs="Times New Roman"/>
                <w:sz w:val="28"/>
                <w:szCs w:val="28"/>
                <w:lang w:eastAsia="uk-UA"/>
              </w:rPr>
              <w:lastRenderedPageBreak/>
              <w:t xml:space="preserve">(псевдоніму) фізичної особи, ювілейних та святкових дат, назв і дат історичних подій юридичним особам та Об'єктам погоджуються постійною комісією Київської міської ради з питань місцевого самоврядування, регіональних та міжнародних </w:t>
            </w:r>
            <w:proofErr w:type="spellStart"/>
            <w:r w:rsidRPr="00613796">
              <w:rPr>
                <w:rFonts w:ascii="Times New Roman" w:eastAsia="Times New Roman" w:hAnsi="Times New Roman" w:cs="Times New Roman"/>
                <w:sz w:val="28"/>
                <w:szCs w:val="28"/>
                <w:lang w:eastAsia="uk-UA"/>
              </w:rPr>
              <w:t>зв'язків</w:t>
            </w:r>
            <w:proofErr w:type="spellEnd"/>
            <w:r w:rsidRPr="00613796">
              <w:rPr>
                <w:rFonts w:ascii="Times New Roman" w:eastAsia="Times New Roman" w:hAnsi="Times New Roman" w:cs="Times New Roman"/>
                <w:sz w:val="28"/>
                <w:szCs w:val="28"/>
                <w:lang w:eastAsia="uk-UA"/>
              </w:rPr>
              <w:t xml:space="preserve"> і постійною комісією Київської міської ради з питань культури, туризму та </w:t>
            </w:r>
            <w:r w:rsidRPr="00613796">
              <w:rPr>
                <w:rFonts w:ascii="Times New Roman" w:eastAsia="Times New Roman" w:hAnsi="Times New Roman" w:cs="Times New Roman"/>
                <w:b/>
                <w:sz w:val="28"/>
                <w:szCs w:val="28"/>
                <w:lang w:eastAsia="uk-UA"/>
              </w:rPr>
              <w:t>суспільних комунікацій</w:t>
            </w:r>
            <w:r w:rsidRPr="00613796">
              <w:rPr>
                <w:rFonts w:ascii="Times New Roman" w:eastAsia="Times New Roman" w:hAnsi="Times New Roman" w:cs="Times New Roman"/>
                <w:sz w:val="28"/>
                <w:szCs w:val="28"/>
                <w:lang w:eastAsia="uk-UA"/>
              </w:rPr>
              <w:t>.</w:t>
            </w:r>
          </w:p>
        </w:tc>
        <w:tc>
          <w:tcPr>
            <w:tcW w:w="4855" w:type="dxa"/>
          </w:tcPr>
          <w:p w:rsidR="00AC6BBF" w:rsidRPr="00613796" w:rsidRDefault="00AC6BBF" w:rsidP="00AC6BBF">
            <w:pPr>
              <w:jc w:val="both"/>
              <w:rPr>
                <w:rFonts w:ascii="Times New Roman" w:eastAsia="Times New Roman" w:hAnsi="Times New Roman" w:cs="Times New Roman"/>
                <w:b/>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sz w:val="28"/>
                <w:szCs w:val="28"/>
                <w:lang w:eastAsia="uk-UA"/>
              </w:rPr>
            </w:pPr>
            <w:r w:rsidRPr="00613796">
              <w:rPr>
                <w:rFonts w:ascii="Times New Roman" w:eastAsia="Times New Roman" w:hAnsi="Times New Roman" w:cs="Times New Roman"/>
                <w:sz w:val="28"/>
                <w:szCs w:val="28"/>
                <w:lang w:eastAsia="uk-UA"/>
              </w:rPr>
              <w:t>Проекти рішень Київської міської ради про присвоєння імен (псевдонімів) навчальним закладам та закладам охорони здоров'я міського підпорядкування погоджуються також постійною комісією Київської міської ради з питань освіти</w:t>
            </w:r>
            <w:r w:rsidRPr="00613796">
              <w:rPr>
                <w:rFonts w:ascii="Times New Roman" w:eastAsia="Times New Roman" w:hAnsi="Times New Roman" w:cs="Times New Roman"/>
                <w:b/>
                <w:strike/>
                <w:sz w:val="28"/>
                <w:szCs w:val="28"/>
                <w:lang w:eastAsia="uk-UA"/>
              </w:rPr>
              <w:t>,</w:t>
            </w:r>
            <w:r w:rsidRPr="00613796">
              <w:rPr>
                <w:rFonts w:ascii="Times New Roman" w:eastAsia="Times New Roman" w:hAnsi="Times New Roman" w:cs="Times New Roman"/>
                <w:sz w:val="28"/>
                <w:szCs w:val="28"/>
                <w:lang w:eastAsia="uk-UA"/>
              </w:rPr>
              <w:t xml:space="preserve"> </w:t>
            </w:r>
            <w:r w:rsidRPr="00613796">
              <w:rPr>
                <w:rFonts w:ascii="Times New Roman" w:eastAsia="Times New Roman" w:hAnsi="Times New Roman" w:cs="Times New Roman"/>
                <w:b/>
                <w:sz w:val="28"/>
                <w:szCs w:val="28"/>
                <w:lang w:eastAsia="uk-UA"/>
              </w:rPr>
              <w:t xml:space="preserve">і </w:t>
            </w:r>
            <w:r w:rsidRPr="00613796">
              <w:rPr>
                <w:rFonts w:ascii="Times New Roman" w:eastAsia="Times New Roman" w:hAnsi="Times New Roman" w:cs="Times New Roman"/>
                <w:sz w:val="28"/>
                <w:szCs w:val="28"/>
                <w:lang w:eastAsia="uk-UA"/>
              </w:rPr>
              <w:t xml:space="preserve">науки, сім'ї, молоді та спорту і постійною комісією Київської міської ради з питань охорони здоров'я та </w:t>
            </w:r>
            <w:r w:rsidRPr="00613796">
              <w:rPr>
                <w:rFonts w:ascii="Times New Roman" w:eastAsia="Times New Roman" w:hAnsi="Times New Roman" w:cs="Times New Roman"/>
                <w:b/>
                <w:sz w:val="28"/>
                <w:szCs w:val="28"/>
                <w:lang w:eastAsia="uk-UA"/>
              </w:rPr>
              <w:t xml:space="preserve">соціальної політики </w:t>
            </w:r>
            <w:r w:rsidRPr="00613796">
              <w:rPr>
                <w:rFonts w:ascii="Times New Roman" w:eastAsia="Times New Roman" w:hAnsi="Times New Roman" w:cs="Times New Roman"/>
                <w:sz w:val="28"/>
                <w:szCs w:val="28"/>
                <w:lang w:eastAsia="uk-UA"/>
              </w:rPr>
              <w:t>відповідно.</w:t>
            </w:r>
          </w:p>
        </w:tc>
        <w:tc>
          <w:tcPr>
            <w:tcW w:w="4855" w:type="dxa"/>
          </w:tcPr>
          <w:p w:rsidR="00AC6BBF" w:rsidRPr="00613796" w:rsidRDefault="00AC6BBF" w:rsidP="00AC6BBF">
            <w:pPr>
              <w:jc w:val="both"/>
              <w:rPr>
                <w:rFonts w:ascii="Times New Roman" w:eastAsia="Times New Roman" w:hAnsi="Times New Roman" w:cs="Times New Roman"/>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18.</w:t>
            </w:r>
            <w:r w:rsidRPr="00613796">
              <w:rPr>
                <w:rFonts w:ascii="Times New Roman" w:eastAsia="Times New Roman" w:hAnsi="Times New Roman" w:cs="Times New Roman"/>
                <w:color w:val="000000"/>
                <w:sz w:val="28"/>
                <w:szCs w:val="28"/>
                <w:lang w:eastAsia="uk-UA"/>
              </w:rPr>
              <w:t xml:space="preserve"> Зміна присвоєних імен фізичних осіб, ювілейних та святкових дат, назв і дат історичних подій юридичним особам та Об'єктам здійснюється у такому ж порядку, що і їх присвоєння.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 xml:space="preserve">Виправлення технічних помилок та приведення написання найменувань у відповідність до вимог українського правопису не є зміною найменування </w:t>
            </w:r>
            <w:r w:rsidRPr="00613796">
              <w:rPr>
                <w:rFonts w:ascii="Times New Roman" w:eastAsia="Times New Roman" w:hAnsi="Times New Roman" w:cs="Times New Roman"/>
                <w:color w:val="000000"/>
                <w:sz w:val="28"/>
                <w:szCs w:val="28"/>
                <w:lang w:eastAsia="uk-UA"/>
              </w:rPr>
              <w:lastRenderedPageBreak/>
              <w:t>та здійснюється шляхом прийняття рішення Київської міської ради, підготовленого на підставі обґрунтованих висновків відповідних структурних підрозділів виконавчого органу Київської міської ради (Київської міської державної адміністрації).</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4855" w:type="dxa"/>
          </w:tcPr>
          <w:p w:rsidR="00AC6BBF" w:rsidRDefault="00AC6BBF" w:rsidP="00AC6BBF">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 метою залучення якомога більшої кількості мешканців, громадському обговоренню при перейменуванні вулиць, провулків, проспектів, бульварів, узвозів, проїздів передують Консультації з мешканцями, які постійно проживають на вулицях, провулках, проспектах, бульварах, узвозах, проїздах, які планується перейменувати (далі – Консультації з мешканцями).</w:t>
            </w:r>
          </w:p>
          <w:p w:rsidR="00AC6BBF" w:rsidRDefault="00AC6BBF" w:rsidP="00AC6BBF">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Організатором проведення Консультацій з мешканцями є ініціатор перейменування.</w:t>
            </w:r>
          </w:p>
          <w:p w:rsidR="00AC6BBF" w:rsidRDefault="00AC6BBF" w:rsidP="00AC6BBF">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Форми Консультацій з мешканцями (громадські слухання, збори, збір підписів, зустрічі) визначає ініціатор перейменування, виходячи з необхідності залучення якомога більшої кількості мешканців.</w:t>
            </w:r>
          </w:p>
          <w:p w:rsidR="00AC6BBF" w:rsidRDefault="00AC6BBF" w:rsidP="00AC6BBF">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Результати Консультацій з мешканцями подаються на ім’я Київського міського голови одночасно з ініціативою про перейменування вулиць, провулків, проспектів, бульварів, узвозів, проїздів, крім випадків, коли ініціатива про перейменування оформлена та підтримана як електронна петиція.</w:t>
            </w:r>
          </w:p>
          <w:p w:rsidR="00AC6BBF" w:rsidRPr="00613796" w:rsidRDefault="00AC6BBF" w:rsidP="00AC6BBF">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sz w:val="28"/>
                <w:szCs w:val="28"/>
                <w:highlight w:val="white"/>
              </w:rPr>
              <w:t>У випадку, якщо у назві вулиць, провулків, проспектів, бульварів, узвозів, проїздів, які планується перейменувати, наявна символіка комуністичного тоталітарного режиму, проведення Консультацій з мешканцями не є обов’язковим.</w:t>
            </w:r>
          </w:p>
        </w:tc>
        <w:tc>
          <w:tcPr>
            <w:tcW w:w="6307" w:type="dxa"/>
          </w:tcPr>
          <w:p w:rsidR="00AC6BBF" w:rsidRDefault="00AC6BBF" w:rsidP="00AC6BBF">
            <w:pPr>
              <w:jc w:val="both"/>
              <w:rPr>
                <w:rFonts w:ascii="Times New Roman" w:eastAsia="Times New Roman" w:hAnsi="Times New Roman" w:cs="Times New Roman"/>
                <w:color w:val="000000"/>
                <w:sz w:val="24"/>
                <w:szCs w:val="24"/>
                <w:lang w:eastAsia="uk-UA"/>
              </w:rPr>
            </w:pPr>
            <w:r w:rsidRPr="003D079B">
              <w:rPr>
                <w:rFonts w:ascii="Times New Roman" w:eastAsia="Times New Roman" w:hAnsi="Times New Roman" w:cs="Times New Roman"/>
                <w:color w:val="000000"/>
                <w:sz w:val="24"/>
                <w:szCs w:val="24"/>
                <w:lang w:eastAsia="uk-UA"/>
              </w:rPr>
              <w:lastRenderedPageBreak/>
              <w:t xml:space="preserve">Суб’єкт подання з приводу цієї пропозиції зазначає наступне. </w:t>
            </w:r>
          </w:p>
          <w:p w:rsidR="00AC6BBF" w:rsidRDefault="00AC6BBF" w:rsidP="00AC6BBF">
            <w:pPr>
              <w:jc w:val="both"/>
              <w:rPr>
                <w:rFonts w:ascii="Times New Roman" w:hAnsi="Times New Roman" w:cs="Times New Roman"/>
                <w:bCs/>
                <w:color w:val="333333"/>
                <w:sz w:val="24"/>
                <w:szCs w:val="24"/>
                <w:shd w:val="clear" w:color="auto" w:fill="FFFFFF"/>
              </w:rPr>
            </w:pPr>
            <w:r w:rsidRPr="003D079B">
              <w:rPr>
                <w:rFonts w:ascii="Times New Roman" w:eastAsia="Times New Roman" w:hAnsi="Times New Roman" w:cs="Times New Roman"/>
                <w:color w:val="000000"/>
                <w:sz w:val="24"/>
                <w:szCs w:val="24"/>
                <w:lang w:eastAsia="uk-UA"/>
              </w:rPr>
              <w:t>Дефініція «консультації з громадськістю» міститься у постанові Кабінету Міністрів України</w:t>
            </w:r>
            <w:r>
              <w:rPr>
                <w:rFonts w:ascii="Times New Roman" w:eastAsia="Times New Roman" w:hAnsi="Times New Roman" w:cs="Times New Roman"/>
                <w:color w:val="000000"/>
                <w:sz w:val="24"/>
                <w:szCs w:val="24"/>
                <w:lang w:eastAsia="uk-UA"/>
              </w:rPr>
              <w:t xml:space="preserve"> </w:t>
            </w:r>
            <w:r w:rsidRPr="003D079B">
              <w:rPr>
                <w:rFonts w:ascii="Times New Roman" w:hAnsi="Times New Roman" w:cs="Times New Roman"/>
                <w:bCs/>
                <w:color w:val="333333"/>
                <w:sz w:val="24"/>
                <w:szCs w:val="24"/>
                <w:shd w:val="clear" w:color="auto" w:fill="FFFFFF"/>
              </w:rPr>
              <w:t xml:space="preserve">від </w:t>
            </w:r>
            <w:r>
              <w:rPr>
                <w:rFonts w:ascii="Times New Roman" w:hAnsi="Times New Roman" w:cs="Times New Roman"/>
                <w:bCs/>
                <w:color w:val="333333"/>
                <w:sz w:val="24"/>
                <w:szCs w:val="24"/>
                <w:shd w:val="clear" w:color="auto" w:fill="FFFFFF"/>
              </w:rPr>
              <w:t>0</w:t>
            </w:r>
            <w:r w:rsidRPr="003D079B">
              <w:rPr>
                <w:rFonts w:ascii="Times New Roman" w:hAnsi="Times New Roman" w:cs="Times New Roman"/>
                <w:bCs/>
                <w:color w:val="333333"/>
                <w:sz w:val="24"/>
                <w:szCs w:val="24"/>
                <w:shd w:val="clear" w:color="auto" w:fill="FFFFFF"/>
              </w:rPr>
              <w:t>3 листопада 2010 року № 996 «Про забезпечення участі громадськості у формуванні та реалізації державної політики»</w:t>
            </w:r>
            <w:r>
              <w:rPr>
                <w:rFonts w:ascii="Times New Roman" w:hAnsi="Times New Roman" w:cs="Times New Roman"/>
                <w:bCs/>
                <w:color w:val="333333"/>
                <w:sz w:val="24"/>
                <w:szCs w:val="24"/>
                <w:shd w:val="clear" w:color="auto" w:fill="FFFFFF"/>
              </w:rPr>
              <w:t>.</w:t>
            </w:r>
          </w:p>
          <w:p w:rsidR="00AC6BBF" w:rsidRDefault="00AC6BBF" w:rsidP="00AC6BBF">
            <w:pPr>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Вказана дефініція по тексту Порядку не використовується на противагу дефініції «громадське обговорення».</w:t>
            </w:r>
          </w:p>
          <w:p w:rsidR="00AC6BBF" w:rsidRPr="00B5435A" w:rsidRDefault="00AC6BBF" w:rsidP="00AC6BBF">
            <w:pPr>
              <w:tabs>
                <w:tab w:val="left" w:pos="346"/>
              </w:tabs>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Разом із цим, суб’єкт подання, аналізуючи вказану вище постанову Уряду, зазначає, що вказані дефініції співвідносяться як більш ширша та більш вужча. Зокрема, громадське обговорення поглинається консультаціями з громадськістю, оскільки публічне громадське обговорення є однією </w:t>
            </w:r>
            <w:r w:rsidRPr="00B5435A">
              <w:rPr>
                <w:rFonts w:ascii="Times New Roman" w:eastAsia="Times New Roman" w:hAnsi="Times New Roman" w:cs="Times New Roman"/>
                <w:color w:val="000000"/>
                <w:sz w:val="24"/>
                <w:szCs w:val="24"/>
                <w:lang w:eastAsia="uk-UA"/>
              </w:rPr>
              <w:t xml:space="preserve">із форм консультацій з громадськістю, яке в свою чергу розуміє під собою </w:t>
            </w:r>
            <w:r w:rsidRPr="00B5435A">
              <w:rPr>
                <w:rFonts w:ascii="Times New Roman" w:hAnsi="Times New Roman" w:cs="Times New Roman"/>
                <w:color w:val="333333"/>
                <w:sz w:val="24"/>
                <w:szCs w:val="24"/>
                <w:shd w:val="clear" w:color="auto" w:fill="FFFFFF"/>
              </w:rPr>
              <w:t>організацію і проведення публічних заходів</w:t>
            </w:r>
            <w:r w:rsidRPr="00B5435A">
              <w:rPr>
                <w:rFonts w:ascii="Times New Roman" w:eastAsia="Times New Roman" w:hAnsi="Times New Roman" w:cs="Times New Roman"/>
                <w:color w:val="000000"/>
                <w:sz w:val="24"/>
                <w:szCs w:val="24"/>
                <w:lang w:eastAsia="uk-UA"/>
              </w:rPr>
              <w:t>:</w:t>
            </w:r>
          </w:p>
          <w:p w:rsidR="00AC6BBF" w:rsidRPr="00B5435A" w:rsidRDefault="00AC6BBF" w:rsidP="00AC6BBF">
            <w:pPr>
              <w:pStyle w:val="a5"/>
              <w:numPr>
                <w:ilvl w:val="0"/>
                <w:numId w:val="1"/>
              </w:numPr>
              <w:tabs>
                <w:tab w:val="left" w:pos="346"/>
              </w:tabs>
              <w:spacing w:after="0" w:line="240" w:lineRule="auto"/>
              <w:ind w:left="0" w:firstLine="0"/>
              <w:jc w:val="both"/>
              <w:rPr>
                <w:rFonts w:ascii="Times New Roman" w:hAnsi="Times New Roman" w:cs="Times New Roman"/>
                <w:color w:val="333333"/>
                <w:sz w:val="24"/>
                <w:szCs w:val="24"/>
                <w:shd w:val="clear" w:color="auto" w:fill="FFFFFF"/>
              </w:rPr>
            </w:pPr>
            <w:r w:rsidRPr="00B5435A">
              <w:rPr>
                <w:rFonts w:ascii="Times New Roman" w:hAnsi="Times New Roman" w:cs="Times New Roman"/>
                <w:color w:val="333333"/>
                <w:sz w:val="24"/>
                <w:szCs w:val="24"/>
                <w:shd w:val="clear" w:color="auto" w:fill="FFFFFF"/>
              </w:rPr>
              <w:t>конференцій, форумів, громадських слухань, засідань за круглим столом, зборів, зустрічей (нарад) з громадськістю;</w:t>
            </w:r>
          </w:p>
          <w:p w:rsidR="00AC6BBF" w:rsidRPr="00B5435A" w:rsidRDefault="00AC6BBF" w:rsidP="00AC6BBF">
            <w:pPr>
              <w:pStyle w:val="a5"/>
              <w:numPr>
                <w:ilvl w:val="0"/>
                <w:numId w:val="1"/>
              </w:numPr>
              <w:tabs>
                <w:tab w:val="left" w:pos="346"/>
              </w:tabs>
              <w:spacing w:after="0" w:line="240" w:lineRule="auto"/>
              <w:ind w:left="0" w:firstLine="0"/>
              <w:jc w:val="both"/>
              <w:rPr>
                <w:rFonts w:ascii="Times New Roman" w:hAnsi="Times New Roman" w:cs="Times New Roman"/>
                <w:color w:val="333333"/>
                <w:sz w:val="24"/>
                <w:szCs w:val="24"/>
                <w:shd w:val="clear" w:color="auto" w:fill="FFFFFF"/>
              </w:rPr>
            </w:pPr>
            <w:r w:rsidRPr="00B5435A">
              <w:rPr>
                <w:rFonts w:ascii="Times New Roman" w:hAnsi="Times New Roman" w:cs="Times New Roman"/>
                <w:color w:val="333333"/>
                <w:sz w:val="24"/>
                <w:szCs w:val="24"/>
                <w:shd w:val="clear" w:color="auto" w:fill="FFFFFF"/>
              </w:rPr>
              <w:t xml:space="preserve">Інтернет-конференцій, </w:t>
            </w:r>
            <w:proofErr w:type="spellStart"/>
            <w:r w:rsidRPr="00B5435A">
              <w:rPr>
                <w:rFonts w:ascii="Times New Roman" w:hAnsi="Times New Roman" w:cs="Times New Roman"/>
                <w:color w:val="333333"/>
                <w:sz w:val="24"/>
                <w:szCs w:val="24"/>
                <w:shd w:val="clear" w:color="auto" w:fill="FFFFFF"/>
              </w:rPr>
              <w:t>відеоконференцій</w:t>
            </w:r>
            <w:proofErr w:type="spellEnd"/>
            <w:r w:rsidRPr="00B5435A">
              <w:rPr>
                <w:rFonts w:ascii="Times New Roman" w:hAnsi="Times New Roman" w:cs="Times New Roman"/>
                <w:color w:val="333333"/>
                <w:sz w:val="24"/>
                <w:szCs w:val="24"/>
                <w:shd w:val="clear" w:color="auto" w:fill="FFFFFF"/>
              </w:rPr>
              <w:t>;</w:t>
            </w:r>
          </w:p>
          <w:p w:rsidR="00AC6BBF" w:rsidRPr="00B5435A" w:rsidRDefault="00AC6BBF" w:rsidP="00AC6BBF">
            <w:pPr>
              <w:pStyle w:val="a5"/>
              <w:numPr>
                <w:ilvl w:val="0"/>
                <w:numId w:val="1"/>
              </w:numPr>
              <w:tabs>
                <w:tab w:val="left" w:pos="346"/>
              </w:tabs>
              <w:spacing w:after="0" w:line="240" w:lineRule="auto"/>
              <w:ind w:left="0" w:firstLine="0"/>
              <w:jc w:val="both"/>
              <w:rPr>
                <w:rFonts w:ascii="Times New Roman" w:eastAsia="Times New Roman" w:hAnsi="Times New Roman" w:cs="Times New Roman"/>
                <w:color w:val="000000"/>
                <w:sz w:val="24"/>
                <w:szCs w:val="24"/>
                <w:lang w:eastAsia="uk-UA"/>
              </w:rPr>
            </w:pPr>
            <w:r w:rsidRPr="00B5435A">
              <w:rPr>
                <w:rFonts w:ascii="Times New Roman" w:hAnsi="Times New Roman" w:cs="Times New Roman"/>
                <w:color w:val="333333"/>
                <w:sz w:val="24"/>
                <w:szCs w:val="24"/>
                <w:shd w:val="clear" w:color="auto" w:fill="FFFFFF"/>
              </w:rPr>
              <w:t>засідань громадських рад, інших допоміжних органів, утворених при органах виконавчої влади.</w:t>
            </w:r>
          </w:p>
          <w:p w:rsidR="00AC6BBF" w:rsidRPr="00AC6BBF" w:rsidRDefault="00AC6BBF" w:rsidP="00AC6BBF">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Тобто, вказана пропозиція, на думку суб’єкта подання, може бути врахована редакційно у розділі </w:t>
            </w:r>
            <w:r>
              <w:rPr>
                <w:rFonts w:ascii="Times New Roman" w:eastAsia="Times New Roman" w:hAnsi="Times New Roman" w:cs="Times New Roman"/>
                <w:color w:val="000000"/>
                <w:sz w:val="24"/>
                <w:szCs w:val="24"/>
                <w:lang w:val="en-US" w:eastAsia="uk-UA"/>
              </w:rPr>
              <w:t>IV</w:t>
            </w:r>
            <w:r>
              <w:rPr>
                <w:rFonts w:ascii="Times New Roman" w:eastAsia="Times New Roman" w:hAnsi="Times New Roman" w:cs="Times New Roman"/>
                <w:color w:val="000000"/>
                <w:sz w:val="24"/>
                <w:szCs w:val="24"/>
                <w:lang w:eastAsia="uk-UA"/>
              </w:rPr>
              <w:t xml:space="preserve"> Порядку та по тексту інших розділів Порядку, якщо мова не йде про предмет регулювання постанови Кабінету Міністрів України від 24 жовтня 2012 року № 989.</w:t>
            </w:r>
          </w:p>
          <w:p w:rsidR="00AC6BBF" w:rsidRPr="003D079B" w:rsidRDefault="00AC6BBF" w:rsidP="00AC6BBF">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За цих умов, пропозиція враховується не до п. 18, але по тексту.</w:t>
            </w:r>
          </w:p>
        </w:tc>
      </w:tr>
      <w:tr w:rsidR="00AC6BBF" w:rsidRPr="00613796" w:rsidTr="0070477E">
        <w:trPr>
          <w:jc w:val="center"/>
        </w:trPr>
        <w:tc>
          <w:tcPr>
            <w:tcW w:w="4853" w:type="dxa"/>
          </w:tcPr>
          <w:p w:rsidR="00AC6BBF" w:rsidRPr="00613796" w:rsidRDefault="00AC6BBF" w:rsidP="00AC6BBF">
            <w:pPr>
              <w:jc w:val="center"/>
              <w:outlineLvl w:val="5"/>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lastRenderedPageBreak/>
              <w:t>III. Порядок прийняття рішення про найменування                                       об'єктів міського підпорядкування</w:t>
            </w:r>
          </w:p>
        </w:tc>
        <w:tc>
          <w:tcPr>
            <w:tcW w:w="4855" w:type="dxa"/>
          </w:tcPr>
          <w:p w:rsidR="00AC6BBF" w:rsidRPr="00613796" w:rsidRDefault="00AC6BBF" w:rsidP="00AC6BBF">
            <w:pPr>
              <w:jc w:val="center"/>
              <w:outlineLvl w:val="5"/>
              <w:rPr>
                <w:rFonts w:ascii="Times New Roman" w:eastAsia="Times New Roman" w:hAnsi="Times New Roman" w:cs="Times New Roman"/>
                <w:b/>
                <w:bCs/>
                <w:color w:val="000000"/>
                <w:sz w:val="28"/>
                <w:szCs w:val="28"/>
                <w:lang w:eastAsia="uk-UA"/>
              </w:rPr>
            </w:pPr>
          </w:p>
        </w:tc>
        <w:tc>
          <w:tcPr>
            <w:tcW w:w="6307" w:type="dxa"/>
          </w:tcPr>
          <w:p w:rsidR="00AC6BBF" w:rsidRPr="00613796" w:rsidRDefault="00AC6BBF" w:rsidP="00AC6BBF">
            <w:pPr>
              <w:jc w:val="center"/>
              <w:outlineLvl w:val="5"/>
              <w:rPr>
                <w:rFonts w:ascii="Times New Roman" w:eastAsia="Times New Roman" w:hAnsi="Times New Roman" w:cs="Times New Roman"/>
                <w:b/>
                <w:bCs/>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19.</w:t>
            </w:r>
            <w:r w:rsidRPr="00613796">
              <w:rPr>
                <w:rFonts w:ascii="Times New Roman" w:eastAsia="Times New Roman" w:hAnsi="Times New Roman" w:cs="Times New Roman"/>
                <w:color w:val="000000"/>
                <w:sz w:val="28"/>
                <w:szCs w:val="28"/>
                <w:lang w:eastAsia="uk-UA"/>
              </w:rPr>
              <w:t xml:space="preserve"> Пропозиції щодо найменування об'єктів міського підпорядкування, що не підпадають під дію розділу II цього Порядку, подаються до виконавчого органу Київської міської ради (Київської міської державної адміністрації) органами державної влади, трудовими колективами, об'єднаннями громадян та окремими </w:t>
            </w:r>
            <w:r w:rsidRPr="00613796">
              <w:rPr>
                <w:rFonts w:ascii="Times New Roman" w:eastAsia="Times New Roman" w:hAnsi="Times New Roman" w:cs="Times New Roman"/>
                <w:color w:val="000000"/>
                <w:sz w:val="28"/>
                <w:szCs w:val="28"/>
                <w:lang w:eastAsia="uk-UA"/>
              </w:rPr>
              <w:lastRenderedPageBreak/>
              <w:t>громадянами для їхнього подальшого розгляду у встановленому порядку.</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У клопотанні, що виходить від громадян, вказується прізвище, ім'я та по батькові громадянина, його поштова адреса та контактний номер телефону.</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 xml:space="preserve">Пропозиції щодо зміни назв районів розробляються відповідними районними в місті Києві державними адміністраціями і вносяться на погодження </w:t>
            </w:r>
            <w:r w:rsidRPr="00613796">
              <w:rPr>
                <w:rFonts w:ascii="Times New Roman" w:eastAsia="Times New Roman" w:hAnsi="Times New Roman" w:cs="Times New Roman"/>
                <w:b/>
                <w:color w:val="000000"/>
                <w:sz w:val="28"/>
                <w:szCs w:val="28"/>
                <w:lang w:eastAsia="uk-UA"/>
              </w:rPr>
              <w:t xml:space="preserve">Київському міському голові </w:t>
            </w:r>
            <w:r w:rsidRPr="00613796">
              <w:rPr>
                <w:rFonts w:ascii="Times New Roman" w:eastAsia="Times New Roman" w:hAnsi="Times New Roman" w:cs="Times New Roman"/>
                <w:color w:val="000000"/>
                <w:sz w:val="28"/>
                <w:szCs w:val="28"/>
                <w:lang w:eastAsia="uk-UA"/>
              </w:rPr>
              <w:t>для їхнього подальшого розгляду у встановленому цим Положенням порядку.</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 xml:space="preserve">Пропозиції щодо зміни назв районів розробляються відповідними районними в місті Києві державними адміністраціями і вносяться на погодження </w:t>
            </w:r>
            <w:r w:rsidRPr="00613796">
              <w:rPr>
                <w:rFonts w:ascii="Times New Roman" w:eastAsia="Times New Roman" w:hAnsi="Times New Roman" w:cs="Times New Roman"/>
                <w:b/>
                <w:color w:val="000000"/>
                <w:sz w:val="28"/>
                <w:szCs w:val="28"/>
                <w:lang w:eastAsia="uk-UA"/>
              </w:rPr>
              <w:t xml:space="preserve">Київському міському голові </w:t>
            </w:r>
            <w:r w:rsidRPr="00613796">
              <w:rPr>
                <w:rFonts w:ascii="Times New Roman" w:eastAsia="Times New Roman" w:hAnsi="Times New Roman" w:cs="Times New Roman"/>
                <w:color w:val="000000"/>
                <w:sz w:val="28"/>
                <w:szCs w:val="28"/>
                <w:lang w:eastAsia="uk-UA"/>
              </w:rPr>
              <w:t xml:space="preserve">для їхнього подальшого розгляду у </w:t>
            </w:r>
            <w:r>
              <w:rPr>
                <w:rFonts w:ascii="Times New Roman" w:eastAsia="Times New Roman" w:hAnsi="Times New Roman" w:cs="Times New Roman"/>
                <w:b/>
                <w:color w:val="000000"/>
                <w:sz w:val="28"/>
                <w:szCs w:val="28"/>
                <w:lang w:eastAsia="uk-UA"/>
              </w:rPr>
              <w:t>згідно з вимогами цього Порядку</w:t>
            </w:r>
            <w:r w:rsidRPr="00613796">
              <w:rPr>
                <w:rFonts w:ascii="Times New Roman" w:eastAsia="Times New Roman" w:hAnsi="Times New Roman" w:cs="Times New Roman"/>
                <w:color w:val="000000"/>
                <w:sz w:val="28"/>
                <w:szCs w:val="28"/>
                <w:lang w:eastAsia="uk-UA"/>
              </w:rPr>
              <w:t>.</w:t>
            </w:r>
          </w:p>
        </w:tc>
        <w:tc>
          <w:tcPr>
            <w:tcW w:w="6307" w:type="dxa"/>
          </w:tcPr>
          <w:p w:rsidR="00AC6BBF" w:rsidRPr="000F1275" w:rsidRDefault="00AC6BBF" w:rsidP="00AC6BBF">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оскільки вона носить технічко-юридичний характер.</w:t>
            </w: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Пропозиції щодо найменування проектованих станцій метрополітену вносяться до виконавчого органу Київської міської ради (Київської міської державної адміністрації) проектною організацією за погодженням з Департаментом транспортної інфраструктури виконавчого органу Київської міської ради (Київської міської державної адміністрації) і Департаментом містобудування та архітектури виконавчого органу Київської міської ради (Київської міської державної адміністрації).</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4855" w:type="dxa"/>
          </w:tcPr>
          <w:p w:rsidR="00AC6BBF" w:rsidRDefault="00AC6BBF" w:rsidP="00AC6BB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 разі необхідності суб’єкт подання може рекомендувати Київському міському голові здійснити вивчення громадської думки у формах проведення, які передбачені Порядком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 постановою Кабінету Міністрів України від 24 жовтня 2012 року № 989. </w:t>
            </w:r>
          </w:p>
          <w:p w:rsidR="00AC6BBF" w:rsidRPr="00613796" w:rsidRDefault="00AC6BBF" w:rsidP="00AC6BBF">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sz w:val="28"/>
                <w:szCs w:val="28"/>
              </w:rPr>
              <w:t xml:space="preserve">Результати громадського обговорення враховуються </w:t>
            </w:r>
            <w:hyperlink r:id="rId5">
              <w:r>
                <w:rPr>
                  <w:rFonts w:ascii="Times New Roman" w:eastAsia="Times New Roman" w:hAnsi="Times New Roman" w:cs="Times New Roman"/>
                  <w:b/>
                  <w:sz w:val="28"/>
                  <w:szCs w:val="28"/>
                  <w:highlight w:val="white"/>
                </w:rPr>
                <w:t>Комісією з питань найменувань</w:t>
              </w:r>
            </w:hyperlink>
            <w:hyperlink r:id="rId6">
              <w:r>
                <w:rPr>
                  <w:rFonts w:ascii="Times New Roman" w:eastAsia="Times New Roman" w:hAnsi="Times New Roman" w:cs="Times New Roman"/>
                  <w:b/>
                  <w:sz w:val="28"/>
                  <w:szCs w:val="28"/>
                </w:rPr>
                <w:t xml:space="preserve"> при прийнятті рішень.</w:t>
              </w:r>
            </w:hyperlink>
          </w:p>
        </w:tc>
        <w:tc>
          <w:tcPr>
            <w:tcW w:w="6307" w:type="dxa"/>
          </w:tcPr>
          <w:p w:rsidR="00AC6BBF" w:rsidRPr="00AC6BBF" w:rsidRDefault="00AC6BBF" w:rsidP="00AC6BBF">
            <w:pPr>
              <w:jc w:val="both"/>
              <w:rPr>
                <w:rFonts w:ascii="Times New Roman" w:eastAsia="Times New Roman" w:hAnsi="Times New Roman" w:cs="Times New Roman"/>
                <w:color w:val="000000"/>
                <w:sz w:val="24"/>
                <w:szCs w:val="28"/>
                <w:lang w:eastAsia="uk-UA"/>
              </w:rPr>
            </w:pPr>
            <w:r>
              <w:rPr>
                <w:rFonts w:ascii="Times New Roman" w:eastAsia="Times New Roman" w:hAnsi="Times New Roman" w:cs="Times New Roman"/>
                <w:color w:val="000000"/>
                <w:sz w:val="24"/>
                <w:szCs w:val="28"/>
                <w:lang w:eastAsia="uk-UA"/>
              </w:rPr>
              <w:t>Пропозиція враховується суб’єктом подання редакційно, аналогічно мотивам до п. 18 не до п. 19, але по тексту.</w:t>
            </w: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20.</w:t>
            </w:r>
            <w:r w:rsidRPr="00613796">
              <w:rPr>
                <w:rFonts w:ascii="Times New Roman" w:eastAsia="Times New Roman" w:hAnsi="Times New Roman" w:cs="Times New Roman"/>
                <w:color w:val="000000"/>
                <w:sz w:val="28"/>
                <w:szCs w:val="28"/>
                <w:lang w:eastAsia="uk-UA"/>
              </w:rPr>
              <w:t xml:space="preserve"> Пропозиції щодо найменування повинні містити такі відомості:</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20.1.</w:t>
            </w:r>
            <w:r w:rsidRPr="00613796">
              <w:rPr>
                <w:rFonts w:ascii="Times New Roman" w:eastAsia="Times New Roman" w:hAnsi="Times New Roman" w:cs="Times New Roman"/>
                <w:color w:val="000000"/>
                <w:sz w:val="28"/>
                <w:szCs w:val="28"/>
                <w:lang w:eastAsia="uk-UA"/>
              </w:rPr>
              <w:t xml:space="preserve"> найменування суб'єкта, що пропонує найменування;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20.2.</w:t>
            </w:r>
            <w:r w:rsidRPr="00613796">
              <w:rPr>
                <w:rFonts w:ascii="Times New Roman" w:eastAsia="Times New Roman" w:hAnsi="Times New Roman" w:cs="Times New Roman"/>
                <w:color w:val="000000"/>
                <w:sz w:val="28"/>
                <w:szCs w:val="28"/>
                <w:lang w:eastAsia="uk-UA"/>
              </w:rPr>
              <w:t xml:space="preserve"> запропоноване найменування та його обґрунтування;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20.3.</w:t>
            </w:r>
            <w:r w:rsidRPr="00613796">
              <w:rPr>
                <w:rFonts w:ascii="Times New Roman" w:eastAsia="Times New Roman" w:hAnsi="Times New Roman" w:cs="Times New Roman"/>
                <w:color w:val="000000"/>
                <w:sz w:val="28"/>
                <w:szCs w:val="28"/>
                <w:lang w:eastAsia="uk-UA"/>
              </w:rPr>
              <w:t xml:space="preserve"> місце розташування;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20.4.</w:t>
            </w:r>
            <w:r w:rsidRPr="00613796">
              <w:rPr>
                <w:rFonts w:ascii="Times New Roman" w:eastAsia="Times New Roman" w:hAnsi="Times New Roman" w:cs="Times New Roman"/>
                <w:color w:val="000000"/>
                <w:sz w:val="28"/>
                <w:szCs w:val="28"/>
                <w:lang w:eastAsia="uk-UA"/>
              </w:rPr>
              <w:t xml:space="preserve"> карта-схема, на якій позначається розташування;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lastRenderedPageBreak/>
              <w:t>20.5.</w:t>
            </w:r>
            <w:r w:rsidRPr="00613796">
              <w:rPr>
                <w:rFonts w:ascii="Times New Roman" w:eastAsia="Times New Roman" w:hAnsi="Times New Roman" w:cs="Times New Roman"/>
                <w:color w:val="000000"/>
                <w:sz w:val="28"/>
                <w:szCs w:val="28"/>
                <w:lang w:eastAsia="uk-UA"/>
              </w:rPr>
              <w:t xml:space="preserve"> розрахунки та кошторис витрат, а також джерела фінансування витрат.</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F331D9" w:rsidRPr="00613796" w:rsidTr="0070477E">
        <w:trPr>
          <w:jc w:val="center"/>
        </w:trPr>
        <w:tc>
          <w:tcPr>
            <w:tcW w:w="4853" w:type="dxa"/>
          </w:tcPr>
          <w:p w:rsidR="00F331D9" w:rsidRPr="00613796" w:rsidRDefault="00F331D9" w:rsidP="00AC6BBF">
            <w:pPr>
              <w:jc w:val="both"/>
              <w:rPr>
                <w:rFonts w:ascii="Times New Roman" w:eastAsia="Times New Roman" w:hAnsi="Times New Roman" w:cs="Times New Roman"/>
                <w:b/>
                <w:color w:val="000000"/>
                <w:sz w:val="28"/>
                <w:szCs w:val="28"/>
                <w:lang w:eastAsia="uk-UA"/>
              </w:rPr>
            </w:pPr>
          </w:p>
        </w:tc>
        <w:tc>
          <w:tcPr>
            <w:tcW w:w="4855" w:type="dxa"/>
          </w:tcPr>
          <w:p w:rsidR="00F331D9" w:rsidRPr="00F331D9" w:rsidRDefault="00F331D9" w:rsidP="00AC6BBF">
            <w:pPr>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Після надходження пропозиції, </w:t>
            </w:r>
            <w:r w:rsidRPr="00F331D9">
              <w:rPr>
                <w:rFonts w:ascii="Times New Roman" w:eastAsia="Times New Roman" w:hAnsi="Times New Roman" w:cs="Times New Roman"/>
                <w:b/>
                <w:color w:val="000000"/>
                <w:sz w:val="28"/>
                <w:szCs w:val="28"/>
                <w:lang w:eastAsia="uk-UA"/>
              </w:rPr>
              <w:t>Київський міський голова надає доручення</w:t>
            </w:r>
            <w:r>
              <w:rPr>
                <w:rFonts w:ascii="Times New Roman" w:eastAsia="Times New Roman" w:hAnsi="Times New Roman" w:cs="Times New Roman"/>
                <w:b/>
                <w:color w:val="000000"/>
                <w:sz w:val="28"/>
                <w:szCs w:val="28"/>
                <w:lang w:eastAsia="uk-UA"/>
              </w:rPr>
              <w:t>, передбачені пунктом 13 цього Порядку.</w:t>
            </w:r>
          </w:p>
        </w:tc>
        <w:tc>
          <w:tcPr>
            <w:tcW w:w="6307" w:type="dxa"/>
          </w:tcPr>
          <w:p w:rsidR="00F331D9" w:rsidRPr="00613796" w:rsidRDefault="00F331D9" w:rsidP="00F331D9">
            <w:pPr>
              <w:jc w:val="both"/>
              <w:rPr>
                <w:rFonts w:ascii="Times New Roman" w:eastAsia="Times New Roman" w:hAnsi="Times New Roman" w:cs="Times New Roman"/>
                <w:b/>
                <w:color w:val="000000"/>
                <w:sz w:val="28"/>
                <w:szCs w:val="28"/>
                <w:lang w:eastAsia="uk-UA"/>
              </w:rPr>
            </w:pPr>
            <w:r>
              <w:rPr>
                <w:rFonts w:ascii="Times New Roman" w:hAnsi="Times New Roman" w:cs="Times New Roman"/>
                <w:color w:val="333333"/>
                <w:sz w:val="24"/>
                <w:szCs w:val="24"/>
              </w:rPr>
              <w:t>Суб’єкт подання вважає за можливе врахувати вказану, оскільки вона носить техніко-юридичний характер.</w:t>
            </w: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21.</w:t>
            </w:r>
            <w:r w:rsidRPr="00613796">
              <w:rPr>
                <w:rFonts w:ascii="Times New Roman" w:eastAsia="Times New Roman" w:hAnsi="Times New Roman" w:cs="Times New Roman"/>
                <w:color w:val="000000"/>
                <w:sz w:val="28"/>
                <w:szCs w:val="28"/>
                <w:lang w:eastAsia="uk-UA"/>
              </w:rPr>
              <w:t xml:space="preserve"> Найменування району, житлових масивів міста Києва мають відповідати історичним, географічним та містобудівним особливостям об'єкта.</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22.</w:t>
            </w:r>
            <w:r w:rsidRPr="00613796">
              <w:rPr>
                <w:rFonts w:ascii="Times New Roman" w:eastAsia="Times New Roman" w:hAnsi="Times New Roman" w:cs="Times New Roman"/>
                <w:color w:val="000000"/>
                <w:sz w:val="28"/>
                <w:szCs w:val="28"/>
                <w:lang w:eastAsia="uk-UA"/>
              </w:rPr>
              <w:t xml:space="preserve"> До основних вимог та правил найменування вулиць, провулків, проспектів, площ, бульварів, узвозів, проїздів, майданів, набережних відносяться: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22.1.</w:t>
            </w:r>
            <w:r w:rsidRPr="00613796">
              <w:rPr>
                <w:rFonts w:ascii="Times New Roman" w:eastAsia="Times New Roman" w:hAnsi="Times New Roman" w:cs="Times New Roman"/>
                <w:color w:val="000000"/>
                <w:sz w:val="28"/>
                <w:szCs w:val="28"/>
                <w:lang w:eastAsia="uk-UA"/>
              </w:rPr>
              <w:t xml:space="preserve"> найменування повинні відповідати особливостям ландшафту міста. При їх найменуванні в якості основи використовуються найменування населених пунктів (у тому числі сіл, селищ, старовинних слобод), урочищ, пагорбів і лісів, річок, струмків, озер і ставків, що увійшли до міської межі міста Києва;</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22.2.</w:t>
            </w:r>
            <w:r w:rsidRPr="00613796">
              <w:rPr>
                <w:rFonts w:ascii="Times New Roman" w:eastAsia="Times New Roman" w:hAnsi="Times New Roman" w:cs="Times New Roman"/>
                <w:color w:val="000000"/>
                <w:sz w:val="28"/>
                <w:szCs w:val="28"/>
                <w:lang w:eastAsia="uk-UA"/>
              </w:rPr>
              <w:t xml:space="preserve"> найменування повинні відображати найбільш істотні індивідуальні характеристики вулиці як об'єкта найменування. При цьому нове найменування не повинно повторюватися в межах міста;</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lastRenderedPageBreak/>
              <w:t>22.3.</w:t>
            </w:r>
            <w:r w:rsidRPr="00613796">
              <w:rPr>
                <w:rFonts w:ascii="Times New Roman" w:eastAsia="Times New Roman" w:hAnsi="Times New Roman" w:cs="Times New Roman"/>
                <w:color w:val="000000"/>
                <w:sz w:val="28"/>
                <w:szCs w:val="28"/>
                <w:lang w:eastAsia="uk-UA"/>
              </w:rPr>
              <w:t xml:space="preserve"> найменування вулиці має органічно включатися в існуючу міську топонімічну систему. При найменуванні нових вулиць не допускається утворення назв, які порушують історично сформовану топонімічну систему міста Києва;</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22.4.</w:t>
            </w:r>
            <w:r w:rsidRPr="00613796">
              <w:rPr>
                <w:rFonts w:ascii="Times New Roman" w:eastAsia="Times New Roman" w:hAnsi="Times New Roman" w:cs="Times New Roman"/>
                <w:color w:val="000000"/>
                <w:sz w:val="28"/>
                <w:szCs w:val="28"/>
                <w:lang w:eastAsia="uk-UA"/>
              </w:rPr>
              <w:t xml:space="preserve"> найменування вулиці має бути вмотивоване і містити в собі необхідний обсяг топонімічної інформації.</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23.</w:t>
            </w:r>
            <w:r w:rsidRPr="00613796">
              <w:rPr>
                <w:rFonts w:ascii="Times New Roman" w:eastAsia="Times New Roman" w:hAnsi="Times New Roman" w:cs="Times New Roman"/>
                <w:color w:val="000000"/>
                <w:sz w:val="28"/>
                <w:szCs w:val="28"/>
                <w:lang w:eastAsia="uk-UA"/>
              </w:rPr>
              <w:t xml:space="preserve"> До основних вимог та правил найменування станцій метрополітену відносяться: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23.1.</w:t>
            </w:r>
            <w:r w:rsidRPr="00613796">
              <w:rPr>
                <w:rFonts w:ascii="Times New Roman" w:eastAsia="Times New Roman" w:hAnsi="Times New Roman" w:cs="Times New Roman"/>
                <w:color w:val="000000"/>
                <w:sz w:val="28"/>
                <w:szCs w:val="28"/>
                <w:lang w:eastAsia="uk-UA"/>
              </w:rPr>
              <w:t xml:space="preserve"> найменування станцій метрополітену повинні максимально відповідати найменуванням наземних транспортних, природних, історико-культурних, містобудівних та інших значущих об'єктів міста. При формуванні пересадочних вузлів міського пасажирського транспорту, що складаються зі станцій метрополітену і залізничних зупиночних пунктів (пасажирських платформ), зазначені транспортні об'єкти повинні носити однакові найменування;</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23.2.</w:t>
            </w:r>
            <w:r w:rsidRPr="00613796">
              <w:rPr>
                <w:rFonts w:ascii="Times New Roman" w:eastAsia="Times New Roman" w:hAnsi="Times New Roman" w:cs="Times New Roman"/>
                <w:color w:val="000000"/>
                <w:sz w:val="28"/>
                <w:szCs w:val="28"/>
                <w:lang w:eastAsia="uk-UA"/>
              </w:rPr>
              <w:t xml:space="preserve"> при присвоєнні найменувань станціям метрополітену, що </w:t>
            </w:r>
            <w:r w:rsidRPr="00613796">
              <w:rPr>
                <w:rFonts w:ascii="Times New Roman" w:eastAsia="Times New Roman" w:hAnsi="Times New Roman" w:cs="Times New Roman"/>
                <w:color w:val="000000"/>
                <w:sz w:val="28"/>
                <w:szCs w:val="28"/>
                <w:lang w:eastAsia="uk-UA"/>
              </w:rPr>
              <w:lastRenderedPageBreak/>
              <w:t>створюють єдині пересадочні вузли, необхідно дотримуватися принципу різнойменних варіантів найменувань станцій;</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23.3.</w:t>
            </w:r>
            <w:r w:rsidRPr="00613796">
              <w:rPr>
                <w:rFonts w:ascii="Times New Roman" w:eastAsia="Times New Roman" w:hAnsi="Times New Roman" w:cs="Times New Roman"/>
                <w:color w:val="000000"/>
                <w:sz w:val="28"/>
                <w:szCs w:val="28"/>
                <w:lang w:eastAsia="uk-UA"/>
              </w:rPr>
              <w:t xml:space="preserve"> кожне найменування станції метрополітену має бути індивідуальним, відображати історичну та культурну самобутність міста, відповідати архітектурному вигляду станції;</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23.4.</w:t>
            </w:r>
            <w:r w:rsidRPr="00613796">
              <w:rPr>
                <w:rFonts w:ascii="Times New Roman" w:eastAsia="Times New Roman" w:hAnsi="Times New Roman" w:cs="Times New Roman"/>
                <w:color w:val="000000"/>
                <w:sz w:val="28"/>
                <w:szCs w:val="28"/>
                <w:lang w:eastAsia="uk-UA"/>
              </w:rPr>
              <w:t xml:space="preserve"> найменування станцій метрополітену не можуть бути використані для збереження пам'яті про відомих жителів міста Києва, громадян України і зарубіжних країн, за винятком випадків їх збігу з назвами наземних міських об'єктів.</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24.</w:t>
            </w:r>
            <w:r w:rsidRPr="00613796">
              <w:rPr>
                <w:rFonts w:ascii="Times New Roman" w:eastAsia="Times New Roman" w:hAnsi="Times New Roman" w:cs="Times New Roman"/>
                <w:color w:val="000000"/>
                <w:sz w:val="28"/>
                <w:szCs w:val="28"/>
                <w:lang w:eastAsia="uk-UA"/>
              </w:rPr>
              <w:t xml:space="preserve"> До основних вимог та правил найменування зупинок наземного міського транспорту належать:</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24.1.</w:t>
            </w:r>
            <w:r w:rsidRPr="00613796">
              <w:rPr>
                <w:rFonts w:ascii="Times New Roman" w:eastAsia="Times New Roman" w:hAnsi="Times New Roman" w:cs="Times New Roman"/>
                <w:color w:val="000000"/>
                <w:sz w:val="28"/>
                <w:szCs w:val="28"/>
                <w:lang w:eastAsia="uk-UA"/>
              </w:rPr>
              <w:t xml:space="preserve"> найменування зупинок наземного транспорту повинні бути максимально пов'язані зі значимими для орієнтації в місті об'єктами;</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24.2.</w:t>
            </w:r>
            <w:r w:rsidRPr="00613796">
              <w:rPr>
                <w:rFonts w:ascii="Times New Roman" w:eastAsia="Times New Roman" w:hAnsi="Times New Roman" w:cs="Times New Roman"/>
                <w:color w:val="000000"/>
                <w:sz w:val="28"/>
                <w:szCs w:val="28"/>
                <w:lang w:eastAsia="uk-UA"/>
              </w:rPr>
              <w:t xml:space="preserve"> найменування зупинок наземного транспорту визначаються переважно місцевою топографією. Вони не повинні повторюватися в межах міських транспортних маршрутів;</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lastRenderedPageBreak/>
              <w:t>24.3.</w:t>
            </w:r>
            <w:r w:rsidRPr="00613796">
              <w:rPr>
                <w:rFonts w:ascii="Times New Roman" w:eastAsia="Times New Roman" w:hAnsi="Times New Roman" w:cs="Times New Roman"/>
                <w:color w:val="000000"/>
                <w:sz w:val="28"/>
                <w:szCs w:val="28"/>
                <w:lang w:eastAsia="uk-UA"/>
              </w:rPr>
              <w:t xml:space="preserve"> в найменуваннях зупинок наземного транспорту мотивація увічнення пам'яті може бути пов'язана тільки з уже існуючими назвами географічних та інших об'єктів міста.</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25.</w:t>
            </w:r>
            <w:r w:rsidRPr="00613796">
              <w:rPr>
                <w:rFonts w:ascii="Times New Roman" w:eastAsia="Times New Roman" w:hAnsi="Times New Roman" w:cs="Times New Roman"/>
                <w:color w:val="000000"/>
                <w:sz w:val="28"/>
                <w:szCs w:val="28"/>
                <w:lang w:eastAsia="uk-UA"/>
              </w:rPr>
              <w:t xml:space="preserve"> Найменування районів, інших об'єктів міського підпорядкування здійснюється рішенням Київської міської ради за поданням виконавчого органу Київської міської ради (Київської міської державної адміністрації).</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26.</w:t>
            </w:r>
            <w:r w:rsidRPr="00613796">
              <w:rPr>
                <w:rFonts w:ascii="Times New Roman" w:eastAsia="Times New Roman" w:hAnsi="Times New Roman" w:cs="Times New Roman"/>
                <w:color w:val="000000"/>
                <w:sz w:val="28"/>
                <w:szCs w:val="28"/>
                <w:lang w:eastAsia="uk-UA"/>
              </w:rPr>
              <w:t xml:space="preserve"> Найменування станцій метрополітену здійснюється рішенням Київської міської ради, проект якого готує Департамент транспортної інфраструктури виконавчого органу Київської міської ради (Київської міської державної адміністрації).</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27.</w:t>
            </w:r>
            <w:r w:rsidRPr="00613796">
              <w:rPr>
                <w:rFonts w:ascii="Times New Roman" w:eastAsia="Times New Roman" w:hAnsi="Times New Roman" w:cs="Times New Roman"/>
                <w:color w:val="000000"/>
                <w:sz w:val="28"/>
                <w:szCs w:val="28"/>
                <w:lang w:eastAsia="uk-UA"/>
              </w:rPr>
              <w:t xml:space="preserve"> Найменування зупинок наземного транспорту здійснюється наказом Департаменту транспортної інфраструктури виконавчого органу Київської міської ради (Київської міської державної адміністрації).</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28.</w:t>
            </w:r>
            <w:r w:rsidRPr="00613796">
              <w:rPr>
                <w:rFonts w:ascii="Times New Roman" w:eastAsia="Times New Roman" w:hAnsi="Times New Roman" w:cs="Times New Roman"/>
                <w:color w:val="000000"/>
                <w:sz w:val="28"/>
                <w:szCs w:val="28"/>
                <w:lang w:eastAsia="uk-UA"/>
              </w:rPr>
              <w:t xml:space="preserve"> Проекти рішень Київської міської ради про найменування об'єктів міського підпорядкування погоджуються постійною комісією Київради з питань місцевого </w:t>
            </w:r>
            <w:r w:rsidRPr="00613796">
              <w:rPr>
                <w:rFonts w:ascii="Times New Roman" w:eastAsia="Times New Roman" w:hAnsi="Times New Roman" w:cs="Times New Roman"/>
                <w:color w:val="000000"/>
                <w:sz w:val="28"/>
                <w:szCs w:val="28"/>
                <w:lang w:eastAsia="uk-UA"/>
              </w:rPr>
              <w:lastRenderedPageBreak/>
              <w:t xml:space="preserve">самоврядування, регіональних </w:t>
            </w:r>
            <w:r w:rsidRPr="00613796">
              <w:rPr>
                <w:rFonts w:ascii="Times New Roman" w:eastAsia="Times New Roman" w:hAnsi="Times New Roman" w:cs="Times New Roman"/>
                <w:b/>
                <w:color w:val="000000"/>
                <w:sz w:val="28"/>
                <w:szCs w:val="28"/>
                <w:lang w:eastAsia="uk-UA"/>
              </w:rPr>
              <w:t>та</w:t>
            </w:r>
            <w:r w:rsidRPr="00613796">
              <w:rPr>
                <w:rFonts w:ascii="Times New Roman" w:eastAsia="Times New Roman" w:hAnsi="Times New Roman" w:cs="Times New Roman"/>
                <w:color w:val="000000"/>
                <w:sz w:val="28"/>
                <w:szCs w:val="28"/>
                <w:lang w:eastAsia="uk-UA"/>
              </w:rPr>
              <w:t xml:space="preserve"> міжнародних </w:t>
            </w:r>
            <w:proofErr w:type="spellStart"/>
            <w:r w:rsidRPr="00613796">
              <w:rPr>
                <w:rFonts w:ascii="Times New Roman" w:eastAsia="Times New Roman" w:hAnsi="Times New Roman" w:cs="Times New Roman"/>
                <w:color w:val="000000"/>
                <w:sz w:val="28"/>
                <w:szCs w:val="28"/>
                <w:lang w:eastAsia="uk-UA"/>
              </w:rPr>
              <w:t>зв'язків</w:t>
            </w:r>
            <w:proofErr w:type="spellEnd"/>
            <w:r w:rsidRPr="00613796">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Pr="00613796">
              <w:rPr>
                <w:rFonts w:ascii="Times New Roman" w:eastAsia="Times New Roman" w:hAnsi="Times New Roman" w:cs="Times New Roman"/>
                <w:b/>
                <w:color w:val="000000"/>
                <w:sz w:val="28"/>
                <w:szCs w:val="28"/>
                <w:lang w:eastAsia="uk-UA"/>
              </w:rPr>
              <w:t>, туризму та суспільних комунікацій</w:t>
            </w:r>
            <w:r w:rsidRPr="00613796">
              <w:rPr>
                <w:rFonts w:ascii="Times New Roman" w:eastAsia="Times New Roman" w:hAnsi="Times New Roman" w:cs="Times New Roman"/>
                <w:color w:val="000000"/>
                <w:sz w:val="28"/>
                <w:szCs w:val="28"/>
                <w:lang w:eastAsia="uk-UA"/>
              </w:rPr>
              <w:t>.</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lastRenderedPageBreak/>
              <w:t>28.</w:t>
            </w:r>
            <w:r w:rsidRPr="00613796">
              <w:rPr>
                <w:rFonts w:ascii="Times New Roman" w:eastAsia="Times New Roman" w:hAnsi="Times New Roman" w:cs="Times New Roman"/>
                <w:color w:val="000000"/>
                <w:sz w:val="28"/>
                <w:szCs w:val="28"/>
                <w:lang w:eastAsia="uk-UA"/>
              </w:rPr>
              <w:t xml:space="preserve"> Проекти рішень Київської міської ради про найменування об'єктів міського підпорядкування погоджуються постійною комісією </w:t>
            </w:r>
            <w:r>
              <w:rPr>
                <w:rFonts w:ascii="Times New Roman" w:eastAsia="Times New Roman" w:hAnsi="Times New Roman" w:cs="Times New Roman"/>
                <w:b/>
                <w:color w:val="000000"/>
                <w:sz w:val="28"/>
                <w:szCs w:val="28"/>
                <w:lang w:eastAsia="uk-UA"/>
              </w:rPr>
              <w:t>Київської міської ради</w:t>
            </w:r>
            <w:r w:rsidRPr="00613796">
              <w:rPr>
                <w:rFonts w:ascii="Times New Roman" w:eastAsia="Times New Roman" w:hAnsi="Times New Roman" w:cs="Times New Roman"/>
                <w:color w:val="000000"/>
                <w:sz w:val="28"/>
                <w:szCs w:val="28"/>
                <w:lang w:eastAsia="uk-UA"/>
              </w:rPr>
              <w:t xml:space="preserve"> з питань </w:t>
            </w:r>
            <w:r w:rsidRPr="00613796">
              <w:rPr>
                <w:rFonts w:ascii="Times New Roman" w:eastAsia="Times New Roman" w:hAnsi="Times New Roman" w:cs="Times New Roman"/>
                <w:color w:val="000000"/>
                <w:sz w:val="28"/>
                <w:szCs w:val="28"/>
                <w:lang w:eastAsia="uk-UA"/>
              </w:rPr>
              <w:lastRenderedPageBreak/>
              <w:t xml:space="preserve">місцевого самоврядування, регіональних </w:t>
            </w:r>
            <w:r w:rsidRPr="00613796">
              <w:rPr>
                <w:rFonts w:ascii="Times New Roman" w:eastAsia="Times New Roman" w:hAnsi="Times New Roman" w:cs="Times New Roman"/>
                <w:b/>
                <w:color w:val="000000"/>
                <w:sz w:val="28"/>
                <w:szCs w:val="28"/>
                <w:lang w:eastAsia="uk-UA"/>
              </w:rPr>
              <w:t>та</w:t>
            </w:r>
            <w:r w:rsidRPr="00613796">
              <w:rPr>
                <w:rFonts w:ascii="Times New Roman" w:eastAsia="Times New Roman" w:hAnsi="Times New Roman" w:cs="Times New Roman"/>
                <w:color w:val="000000"/>
                <w:sz w:val="28"/>
                <w:szCs w:val="28"/>
                <w:lang w:eastAsia="uk-UA"/>
              </w:rPr>
              <w:t xml:space="preserve"> міжнародних </w:t>
            </w:r>
            <w:proofErr w:type="spellStart"/>
            <w:r w:rsidRPr="00613796">
              <w:rPr>
                <w:rFonts w:ascii="Times New Roman" w:eastAsia="Times New Roman" w:hAnsi="Times New Roman" w:cs="Times New Roman"/>
                <w:color w:val="000000"/>
                <w:sz w:val="28"/>
                <w:szCs w:val="28"/>
                <w:lang w:eastAsia="uk-UA"/>
              </w:rPr>
              <w:t>зв'язків</w:t>
            </w:r>
            <w:proofErr w:type="spellEnd"/>
            <w:r w:rsidRPr="00613796">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Pr="00613796">
              <w:rPr>
                <w:rFonts w:ascii="Times New Roman" w:eastAsia="Times New Roman" w:hAnsi="Times New Roman" w:cs="Times New Roman"/>
                <w:b/>
                <w:color w:val="000000"/>
                <w:sz w:val="28"/>
                <w:szCs w:val="28"/>
                <w:lang w:eastAsia="uk-UA"/>
              </w:rPr>
              <w:t>, туризму та суспільних комунікацій</w:t>
            </w:r>
            <w:r w:rsidRPr="00613796">
              <w:rPr>
                <w:rFonts w:ascii="Times New Roman" w:eastAsia="Times New Roman" w:hAnsi="Times New Roman" w:cs="Times New Roman"/>
                <w:color w:val="000000"/>
                <w:sz w:val="28"/>
                <w:szCs w:val="28"/>
                <w:lang w:eastAsia="uk-UA"/>
              </w:rPr>
              <w:t>.</w:t>
            </w:r>
          </w:p>
        </w:tc>
        <w:tc>
          <w:tcPr>
            <w:tcW w:w="6307" w:type="dxa"/>
          </w:tcPr>
          <w:p w:rsidR="00AC6BBF" w:rsidRDefault="00AC6BBF" w:rsidP="00AC6BBF">
            <w:pPr>
              <w:jc w:val="both"/>
              <w:rPr>
                <w:rFonts w:ascii="Times New Roman" w:hAnsi="Times New Roman" w:cs="Times New Roman"/>
                <w:sz w:val="24"/>
                <w:szCs w:val="24"/>
              </w:rPr>
            </w:pPr>
            <w:r>
              <w:rPr>
                <w:rFonts w:ascii="Times New Roman" w:hAnsi="Times New Roman" w:cs="Times New Roman"/>
                <w:color w:val="333333"/>
                <w:sz w:val="24"/>
                <w:szCs w:val="24"/>
              </w:rPr>
              <w:lastRenderedPageBreak/>
              <w:t>Суб’єкт подання вважає за можливе врахувати вказану пропозицію, оскільки вона носить технічко-юридичний характер.</w:t>
            </w:r>
          </w:p>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color w:val="000000"/>
                <w:sz w:val="28"/>
                <w:szCs w:val="28"/>
                <w:lang w:eastAsia="uk-UA"/>
              </w:rPr>
              <w:t>Проекти рішень Київської міської ради про присвоєння (зміну) назв станціям метрополітену погоджуються також постійною комісією Київради з питань транспорту та зв'язку.</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29.</w:t>
            </w:r>
            <w:r w:rsidRPr="00613796">
              <w:rPr>
                <w:rFonts w:ascii="Times New Roman" w:eastAsia="Times New Roman" w:hAnsi="Times New Roman" w:cs="Times New Roman"/>
                <w:color w:val="000000"/>
                <w:sz w:val="28"/>
                <w:szCs w:val="28"/>
                <w:lang w:eastAsia="uk-UA"/>
              </w:rPr>
              <w:t xml:space="preserve"> Проекти рішень щодо надання та зміни назв об'єктів міського підпорядкування подаються для включення до порядку денного засідань Київської міської ради виключно постійною комісією Київради з питань місцевого самоврядування, регіональних </w:t>
            </w:r>
            <w:r w:rsidRPr="00613796">
              <w:rPr>
                <w:rFonts w:ascii="Times New Roman" w:eastAsia="Times New Roman" w:hAnsi="Times New Roman" w:cs="Times New Roman"/>
                <w:b/>
                <w:color w:val="000000"/>
                <w:sz w:val="28"/>
                <w:szCs w:val="28"/>
                <w:lang w:eastAsia="uk-UA"/>
              </w:rPr>
              <w:t>та</w:t>
            </w:r>
            <w:r w:rsidRPr="00613796">
              <w:rPr>
                <w:rFonts w:ascii="Times New Roman" w:eastAsia="Times New Roman" w:hAnsi="Times New Roman" w:cs="Times New Roman"/>
                <w:color w:val="000000"/>
                <w:sz w:val="28"/>
                <w:szCs w:val="28"/>
                <w:lang w:eastAsia="uk-UA"/>
              </w:rPr>
              <w:t xml:space="preserve"> міжнародних </w:t>
            </w:r>
            <w:proofErr w:type="spellStart"/>
            <w:r w:rsidRPr="00613796">
              <w:rPr>
                <w:rFonts w:ascii="Times New Roman" w:eastAsia="Times New Roman" w:hAnsi="Times New Roman" w:cs="Times New Roman"/>
                <w:color w:val="000000"/>
                <w:sz w:val="28"/>
                <w:szCs w:val="28"/>
                <w:lang w:eastAsia="uk-UA"/>
              </w:rPr>
              <w:t>зв'язків</w:t>
            </w:r>
            <w:proofErr w:type="spellEnd"/>
            <w:r w:rsidRPr="00613796">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Pr="00613796">
              <w:rPr>
                <w:rFonts w:ascii="Times New Roman" w:eastAsia="Times New Roman" w:hAnsi="Times New Roman" w:cs="Times New Roman"/>
                <w:b/>
                <w:color w:val="000000"/>
                <w:sz w:val="28"/>
                <w:szCs w:val="28"/>
                <w:lang w:eastAsia="uk-UA"/>
              </w:rPr>
              <w:t>, туризму та суспільних комунікацій</w:t>
            </w:r>
            <w:r w:rsidRPr="00613796">
              <w:rPr>
                <w:rFonts w:ascii="Times New Roman" w:eastAsia="Times New Roman" w:hAnsi="Times New Roman" w:cs="Times New Roman"/>
                <w:color w:val="000000"/>
                <w:sz w:val="28"/>
                <w:szCs w:val="28"/>
                <w:lang w:eastAsia="uk-UA"/>
              </w:rPr>
              <w:t>.</w:t>
            </w:r>
          </w:p>
        </w:tc>
        <w:tc>
          <w:tcPr>
            <w:tcW w:w="4855"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29.</w:t>
            </w:r>
            <w:r w:rsidRPr="00613796">
              <w:rPr>
                <w:rFonts w:ascii="Times New Roman" w:eastAsia="Times New Roman" w:hAnsi="Times New Roman" w:cs="Times New Roman"/>
                <w:color w:val="000000"/>
                <w:sz w:val="28"/>
                <w:szCs w:val="28"/>
                <w:lang w:eastAsia="uk-UA"/>
              </w:rPr>
              <w:t xml:space="preserve"> Проекти рішень щодо надання та зміни назв об'єктів міського підпорядкування подаються для включення до порядку денного засідань Київської міської ради виключно постійною комісією </w:t>
            </w:r>
            <w:r>
              <w:rPr>
                <w:rFonts w:ascii="Times New Roman" w:eastAsia="Times New Roman" w:hAnsi="Times New Roman" w:cs="Times New Roman"/>
                <w:b/>
                <w:color w:val="000000"/>
                <w:sz w:val="28"/>
                <w:szCs w:val="28"/>
                <w:lang w:eastAsia="uk-UA"/>
              </w:rPr>
              <w:t>Київської міської ради</w:t>
            </w:r>
            <w:r w:rsidRPr="00613796">
              <w:rPr>
                <w:rFonts w:ascii="Times New Roman" w:eastAsia="Times New Roman" w:hAnsi="Times New Roman" w:cs="Times New Roman"/>
                <w:color w:val="000000"/>
                <w:sz w:val="28"/>
                <w:szCs w:val="28"/>
                <w:lang w:eastAsia="uk-UA"/>
              </w:rPr>
              <w:t xml:space="preserve"> з питань місцевого самоврядування, регіональних </w:t>
            </w:r>
            <w:r w:rsidRPr="00613796">
              <w:rPr>
                <w:rFonts w:ascii="Times New Roman" w:eastAsia="Times New Roman" w:hAnsi="Times New Roman" w:cs="Times New Roman"/>
                <w:b/>
                <w:color w:val="000000"/>
                <w:sz w:val="28"/>
                <w:szCs w:val="28"/>
                <w:lang w:eastAsia="uk-UA"/>
              </w:rPr>
              <w:t>та</w:t>
            </w:r>
            <w:r w:rsidRPr="00613796">
              <w:rPr>
                <w:rFonts w:ascii="Times New Roman" w:eastAsia="Times New Roman" w:hAnsi="Times New Roman" w:cs="Times New Roman"/>
                <w:color w:val="000000"/>
                <w:sz w:val="28"/>
                <w:szCs w:val="28"/>
                <w:lang w:eastAsia="uk-UA"/>
              </w:rPr>
              <w:t xml:space="preserve"> міжнародних </w:t>
            </w:r>
            <w:proofErr w:type="spellStart"/>
            <w:r w:rsidRPr="00613796">
              <w:rPr>
                <w:rFonts w:ascii="Times New Roman" w:eastAsia="Times New Roman" w:hAnsi="Times New Roman" w:cs="Times New Roman"/>
                <w:color w:val="000000"/>
                <w:sz w:val="28"/>
                <w:szCs w:val="28"/>
                <w:lang w:eastAsia="uk-UA"/>
              </w:rPr>
              <w:t>зв'язків</w:t>
            </w:r>
            <w:proofErr w:type="spellEnd"/>
            <w:r w:rsidRPr="00613796">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Pr="00613796">
              <w:rPr>
                <w:rFonts w:ascii="Times New Roman" w:eastAsia="Times New Roman" w:hAnsi="Times New Roman" w:cs="Times New Roman"/>
                <w:b/>
                <w:color w:val="000000"/>
                <w:sz w:val="28"/>
                <w:szCs w:val="28"/>
                <w:lang w:eastAsia="uk-UA"/>
              </w:rPr>
              <w:t>, туризму та суспільних комунікацій</w:t>
            </w:r>
            <w:r w:rsidRPr="00613796">
              <w:rPr>
                <w:rFonts w:ascii="Times New Roman" w:eastAsia="Times New Roman" w:hAnsi="Times New Roman" w:cs="Times New Roman"/>
                <w:color w:val="000000"/>
                <w:sz w:val="28"/>
                <w:szCs w:val="28"/>
                <w:lang w:eastAsia="uk-UA"/>
              </w:rPr>
              <w:t>.</w:t>
            </w:r>
          </w:p>
        </w:tc>
        <w:tc>
          <w:tcPr>
            <w:tcW w:w="6307" w:type="dxa"/>
          </w:tcPr>
          <w:p w:rsidR="00AC6BBF" w:rsidRDefault="00AC6BBF" w:rsidP="00AC6BBF">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оскільки вона носить технічко-юридичний характер.</w:t>
            </w:r>
          </w:p>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tcPr>
          <w:p w:rsidR="00AC6BBF" w:rsidRPr="00613796" w:rsidRDefault="00AC6BBF" w:rsidP="00AC6BBF">
            <w:pPr>
              <w:jc w:val="both"/>
              <w:rPr>
                <w:rFonts w:ascii="Times New Roman" w:eastAsia="Times New Roman" w:hAnsi="Times New Roman" w:cs="Times New Roman"/>
                <w:color w:val="000000"/>
                <w:sz w:val="28"/>
                <w:szCs w:val="28"/>
                <w:lang w:eastAsia="uk-UA"/>
              </w:rPr>
            </w:pPr>
            <w:r w:rsidRPr="00613796">
              <w:rPr>
                <w:rFonts w:ascii="Times New Roman" w:eastAsia="Times New Roman" w:hAnsi="Times New Roman" w:cs="Times New Roman"/>
                <w:b/>
                <w:color w:val="000000"/>
                <w:sz w:val="28"/>
                <w:szCs w:val="28"/>
                <w:lang w:eastAsia="uk-UA"/>
              </w:rPr>
              <w:t>30.</w:t>
            </w:r>
            <w:r w:rsidRPr="00613796">
              <w:rPr>
                <w:rFonts w:ascii="Times New Roman" w:eastAsia="Times New Roman" w:hAnsi="Times New Roman" w:cs="Times New Roman"/>
                <w:color w:val="000000"/>
                <w:sz w:val="28"/>
                <w:szCs w:val="28"/>
                <w:lang w:eastAsia="uk-UA"/>
              </w:rPr>
              <w:t xml:space="preserve"> Вирішення питань про увічнення визначних діячів і подій у формі встановлення пам'ятних знаків та меморіальних </w:t>
            </w:r>
            <w:proofErr w:type="spellStart"/>
            <w:r w:rsidRPr="00613796">
              <w:rPr>
                <w:rFonts w:ascii="Times New Roman" w:eastAsia="Times New Roman" w:hAnsi="Times New Roman" w:cs="Times New Roman"/>
                <w:color w:val="000000"/>
                <w:sz w:val="28"/>
                <w:szCs w:val="28"/>
                <w:lang w:eastAsia="uk-UA"/>
              </w:rPr>
              <w:t>дощок</w:t>
            </w:r>
            <w:proofErr w:type="spellEnd"/>
            <w:r w:rsidRPr="00613796">
              <w:rPr>
                <w:rFonts w:ascii="Times New Roman" w:eastAsia="Times New Roman" w:hAnsi="Times New Roman" w:cs="Times New Roman"/>
                <w:color w:val="000000"/>
                <w:sz w:val="28"/>
                <w:szCs w:val="28"/>
                <w:lang w:eastAsia="uk-UA"/>
              </w:rPr>
              <w:t xml:space="preserve"> здійснюється у порядку, визначеному виконавчим органом Київської міської ради (Київською міською державною адміністрацією).</w:t>
            </w:r>
          </w:p>
        </w:tc>
        <w:tc>
          <w:tcPr>
            <w:tcW w:w="4855"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c>
          <w:tcPr>
            <w:tcW w:w="6307" w:type="dxa"/>
          </w:tcPr>
          <w:p w:rsidR="00AC6BBF" w:rsidRPr="00613796" w:rsidRDefault="00AC6BBF" w:rsidP="00AC6BBF">
            <w:pPr>
              <w:jc w:val="both"/>
              <w:rPr>
                <w:rFonts w:ascii="Times New Roman" w:eastAsia="Times New Roman" w:hAnsi="Times New Roman" w:cs="Times New Roman"/>
                <w:b/>
                <w:color w:val="000000"/>
                <w:sz w:val="28"/>
                <w:szCs w:val="28"/>
                <w:lang w:eastAsia="uk-UA"/>
              </w:rPr>
            </w:pPr>
          </w:p>
        </w:tc>
      </w:tr>
      <w:tr w:rsidR="00AC6BBF" w:rsidRPr="00613796" w:rsidTr="0070477E">
        <w:trPr>
          <w:jc w:val="center"/>
        </w:trPr>
        <w:tc>
          <w:tcPr>
            <w:tcW w:w="4853" w:type="dxa"/>
            <w:vMerge w:val="restart"/>
          </w:tcPr>
          <w:p w:rsidR="00AC6BBF" w:rsidRPr="00613796" w:rsidRDefault="00AC6BBF" w:rsidP="00AC6BBF">
            <w:pPr>
              <w:jc w:val="center"/>
              <w:outlineLvl w:val="5"/>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lastRenderedPageBreak/>
              <w:t>IV. Порядок проведення громадського обговорення                                                 щодо найменування об'єктів міського підпорядкування</w:t>
            </w:r>
          </w:p>
        </w:tc>
        <w:tc>
          <w:tcPr>
            <w:tcW w:w="4855" w:type="dxa"/>
          </w:tcPr>
          <w:p w:rsidR="00AC6BBF" w:rsidRPr="00613796" w:rsidRDefault="00AC6BBF" w:rsidP="00AC6BBF">
            <w:pPr>
              <w:outlineLvl w:val="5"/>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Виключити</w:t>
            </w:r>
          </w:p>
        </w:tc>
        <w:tc>
          <w:tcPr>
            <w:tcW w:w="6307" w:type="dxa"/>
          </w:tcPr>
          <w:p w:rsidR="00AC6BBF" w:rsidRPr="00101521" w:rsidRDefault="00AC6BBF" w:rsidP="00AC6BBF">
            <w:pPr>
              <w:jc w:val="both"/>
              <w:outlineLvl w:val="5"/>
              <w:rPr>
                <w:rFonts w:ascii="Times New Roman" w:eastAsia="Times New Roman" w:hAnsi="Times New Roman" w:cs="Times New Roman"/>
                <w:bCs/>
                <w:color w:val="000000"/>
                <w:sz w:val="24"/>
                <w:szCs w:val="24"/>
                <w:lang w:eastAsia="uk-UA"/>
              </w:rPr>
            </w:pPr>
            <w:r w:rsidRPr="00101521">
              <w:rPr>
                <w:rFonts w:ascii="Times New Roman" w:eastAsia="Times New Roman" w:hAnsi="Times New Roman" w:cs="Times New Roman"/>
                <w:bCs/>
                <w:color w:val="000000"/>
                <w:sz w:val="24"/>
                <w:szCs w:val="24"/>
                <w:lang w:eastAsia="uk-UA"/>
              </w:rPr>
              <w:t xml:space="preserve">Суб’єкт подання звертає увагу, що відповідно до приписів статті 19 Конституції України </w:t>
            </w:r>
            <w:r w:rsidRPr="00101521">
              <w:rPr>
                <w:rFonts w:ascii="Times New Roman" w:hAnsi="Times New Roman" w:cs="Times New Roman"/>
                <w:color w:val="333333"/>
                <w:sz w:val="24"/>
                <w:szCs w:val="24"/>
                <w:shd w:val="clear" w:color="auto" w:fill="FFFFFF"/>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AC6BBF" w:rsidRPr="00101521" w:rsidRDefault="00AC6BBF" w:rsidP="00AC6BBF">
            <w:pPr>
              <w:jc w:val="both"/>
              <w:outlineLvl w:val="5"/>
              <w:rPr>
                <w:rFonts w:ascii="Times New Roman" w:hAnsi="Times New Roman" w:cs="Times New Roman"/>
                <w:color w:val="333333"/>
                <w:sz w:val="24"/>
                <w:szCs w:val="24"/>
                <w:shd w:val="clear" w:color="auto" w:fill="FFFFFF"/>
              </w:rPr>
            </w:pPr>
            <w:r w:rsidRPr="00101521">
              <w:rPr>
                <w:rFonts w:ascii="Times New Roman" w:eastAsia="Times New Roman" w:hAnsi="Times New Roman" w:cs="Times New Roman"/>
                <w:bCs/>
                <w:color w:val="000000"/>
                <w:sz w:val="24"/>
                <w:szCs w:val="24"/>
                <w:lang w:eastAsia="uk-UA"/>
              </w:rPr>
              <w:t xml:space="preserve">Стаття 5 Основного Закону України гарантує. що </w:t>
            </w:r>
            <w:r w:rsidRPr="00101521">
              <w:rPr>
                <w:rFonts w:ascii="Times New Roman" w:hAnsi="Times New Roman" w:cs="Times New Roman"/>
                <w:color w:val="333333"/>
                <w:sz w:val="24"/>
                <w:szCs w:val="24"/>
                <w:shd w:val="clear" w:color="auto" w:fill="FFFFFF"/>
              </w:rPr>
              <w:t>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 Із цього випливає і припис статті 140 Конституції України, відповідно до якого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 Це право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AC6BBF" w:rsidRPr="00101521" w:rsidRDefault="00AC6BBF" w:rsidP="00AC6BBF">
            <w:pPr>
              <w:jc w:val="both"/>
              <w:outlineLvl w:val="5"/>
              <w:rPr>
                <w:rFonts w:ascii="Times New Roman" w:hAnsi="Times New Roman" w:cs="Times New Roman"/>
                <w:color w:val="333333"/>
                <w:sz w:val="24"/>
                <w:szCs w:val="24"/>
                <w:shd w:val="clear" w:color="auto" w:fill="FFFFFF"/>
              </w:rPr>
            </w:pPr>
            <w:r w:rsidRPr="00101521">
              <w:rPr>
                <w:rFonts w:ascii="Times New Roman" w:hAnsi="Times New Roman" w:cs="Times New Roman"/>
                <w:color w:val="333333"/>
                <w:sz w:val="24"/>
                <w:szCs w:val="24"/>
                <w:shd w:val="clear" w:color="auto" w:fill="FFFFFF"/>
              </w:rPr>
              <w:t>Таким чином, Основний Закон України закріплює право на безпосереднє здійснення місцевого самоврядування як один із принципів народовладдя.</w:t>
            </w:r>
          </w:p>
          <w:p w:rsidR="00AC6BBF" w:rsidRPr="00101521" w:rsidRDefault="00AC6BBF" w:rsidP="00AC6BBF">
            <w:pPr>
              <w:jc w:val="both"/>
              <w:outlineLvl w:val="5"/>
              <w:rPr>
                <w:rFonts w:ascii="Times New Roman" w:hAnsi="Times New Roman" w:cs="Times New Roman"/>
                <w:color w:val="212529"/>
                <w:sz w:val="24"/>
                <w:szCs w:val="24"/>
                <w:shd w:val="clear" w:color="auto" w:fill="FFFFFF"/>
              </w:rPr>
            </w:pPr>
            <w:r w:rsidRPr="00101521">
              <w:rPr>
                <w:rFonts w:ascii="Times New Roman" w:eastAsia="Times New Roman" w:hAnsi="Times New Roman" w:cs="Times New Roman"/>
                <w:bCs/>
                <w:color w:val="000000"/>
                <w:sz w:val="24"/>
                <w:szCs w:val="24"/>
                <w:lang w:eastAsia="uk-UA"/>
              </w:rPr>
              <w:t xml:space="preserve">Стаття 1 Додаткового протоколу до Європейської хартії місцевого самоврядування передбачає, що </w:t>
            </w:r>
            <w:r w:rsidRPr="00101521">
              <w:rPr>
                <w:rFonts w:ascii="Times New Roman" w:hAnsi="Times New Roman" w:cs="Times New Roman"/>
                <w:color w:val="212529"/>
                <w:sz w:val="24"/>
                <w:szCs w:val="24"/>
                <w:shd w:val="clear" w:color="auto" w:fill="FFFFFF"/>
              </w:rPr>
              <w:t xml:space="preserve">право участі у справах місцевого органу влади означає </w:t>
            </w:r>
            <w:r w:rsidRPr="00101521">
              <w:rPr>
                <w:rFonts w:ascii="Times New Roman" w:hAnsi="Times New Roman" w:cs="Times New Roman"/>
                <w:color w:val="212529"/>
                <w:sz w:val="24"/>
                <w:szCs w:val="24"/>
              </w:rPr>
              <w:br/>
            </w:r>
            <w:r w:rsidRPr="00101521">
              <w:rPr>
                <w:rFonts w:ascii="Times New Roman" w:hAnsi="Times New Roman" w:cs="Times New Roman"/>
                <w:color w:val="212529"/>
                <w:sz w:val="24"/>
                <w:szCs w:val="24"/>
                <w:shd w:val="clear" w:color="auto" w:fill="FFFFFF"/>
              </w:rPr>
              <w:t>право вживати рішучих заходів  для визначення або впливу на здійснення повноважень та обов'язків місцевого органу влади.</w:t>
            </w:r>
          </w:p>
          <w:p w:rsidR="00AC6BBF" w:rsidRPr="00101521" w:rsidRDefault="00AC6BBF" w:rsidP="00AC6BBF">
            <w:pPr>
              <w:jc w:val="both"/>
              <w:outlineLvl w:val="5"/>
              <w:rPr>
                <w:rFonts w:ascii="Times New Roman" w:hAnsi="Times New Roman" w:cs="Times New Roman"/>
                <w:color w:val="212529"/>
                <w:sz w:val="24"/>
                <w:szCs w:val="24"/>
                <w:shd w:val="clear" w:color="auto" w:fill="FFFFFF"/>
              </w:rPr>
            </w:pPr>
            <w:r w:rsidRPr="00101521">
              <w:rPr>
                <w:rFonts w:ascii="Times New Roman" w:hAnsi="Times New Roman" w:cs="Times New Roman"/>
                <w:color w:val="212529"/>
                <w:sz w:val="24"/>
                <w:szCs w:val="24"/>
                <w:shd w:val="clear" w:color="auto" w:fill="FFFFFF"/>
              </w:rPr>
              <w:t>Будь-які формальності, умови чи  обмеження стосовно здійснення права участі у справах місцевого органу влади повинні бути встановлені законодавством і відповідати міжнародно-правовим зобов'язанням Сторони.</w:t>
            </w:r>
          </w:p>
          <w:p w:rsidR="00AC6BBF" w:rsidRPr="00101521" w:rsidRDefault="00AC6BBF" w:rsidP="00AC6BBF">
            <w:pPr>
              <w:jc w:val="both"/>
              <w:outlineLvl w:val="5"/>
              <w:rPr>
                <w:rFonts w:ascii="Times New Roman" w:hAnsi="Times New Roman" w:cs="Times New Roman"/>
                <w:color w:val="212529"/>
                <w:sz w:val="24"/>
                <w:szCs w:val="24"/>
                <w:shd w:val="clear" w:color="auto" w:fill="FFFFFF"/>
              </w:rPr>
            </w:pPr>
            <w:r w:rsidRPr="00101521">
              <w:rPr>
                <w:rFonts w:ascii="Times New Roman" w:hAnsi="Times New Roman" w:cs="Times New Roman"/>
                <w:color w:val="212529"/>
                <w:sz w:val="24"/>
                <w:szCs w:val="24"/>
                <w:shd w:val="clear" w:color="auto" w:fill="FFFFFF"/>
              </w:rPr>
              <w:t xml:space="preserve">Стаття 2 цього Додаткового протоколу гарантує, що сторони повинні вживати всіх  таких заходів, які є </w:t>
            </w:r>
            <w:r w:rsidRPr="00101521">
              <w:rPr>
                <w:rFonts w:ascii="Times New Roman" w:hAnsi="Times New Roman" w:cs="Times New Roman"/>
                <w:color w:val="212529"/>
                <w:sz w:val="24"/>
                <w:szCs w:val="24"/>
                <w:shd w:val="clear" w:color="auto" w:fill="FFFFFF"/>
              </w:rPr>
              <w:lastRenderedPageBreak/>
              <w:t xml:space="preserve">необхідними для здійснення права участі у справах місцевого органу влади. </w:t>
            </w:r>
          </w:p>
          <w:p w:rsidR="00AC6BBF" w:rsidRPr="00101521"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r w:rsidRPr="00101521">
              <w:rPr>
                <w:rFonts w:ascii="Times New Roman" w:eastAsia="Times New Roman" w:hAnsi="Times New Roman" w:cs="Times New Roman"/>
                <w:color w:val="212529"/>
                <w:sz w:val="24"/>
                <w:szCs w:val="24"/>
                <w:lang w:eastAsia="uk-UA"/>
              </w:rPr>
              <w:t>Ці заходи зі здійснення права участі повинні включати:</w:t>
            </w:r>
          </w:p>
          <w:p w:rsidR="00AC6BBF" w:rsidRPr="00101521"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bookmarkStart w:id="1" w:name="o26"/>
            <w:bookmarkEnd w:id="1"/>
            <w:r w:rsidRPr="00101521">
              <w:rPr>
                <w:rFonts w:ascii="Times New Roman" w:eastAsia="Times New Roman" w:hAnsi="Times New Roman" w:cs="Times New Roman"/>
                <w:color w:val="212529"/>
                <w:sz w:val="24"/>
                <w:szCs w:val="24"/>
                <w:lang w:eastAsia="uk-UA"/>
              </w:rPr>
              <w:t>i) надання місцевим органам влади повноважень надавати право участі, викладене в цьому Протоколі, сприяти його здійсненню;</w:t>
            </w:r>
          </w:p>
          <w:p w:rsidR="00AC6BBF" w:rsidRPr="00101521"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bookmarkStart w:id="2" w:name="o27"/>
            <w:bookmarkEnd w:id="2"/>
            <w:r w:rsidRPr="00101521">
              <w:rPr>
                <w:rFonts w:ascii="Times New Roman" w:eastAsia="Times New Roman" w:hAnsi="Times New Roman" w:cs="Times New Roman"/>
                <w:color w:val="212529"/>
                <w:sz w:val="24"/>
                <w:szCs w:val="24"/>
                <w:lang w:eastAsia="uk-UA"/>
              </w:rPr>
              <w:t>ii) забезпечення створення:</w:t>
            </w:r>
          </w:p>
          <w:p w:rsidR="00AC6BBF" w:rsidRPr="00101521"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bookmarkStart w:id="3" w:name="o28"/>
            <w:bookmarkEnd w:id="3"/>
            <w:r w:rsidRPr="00101521">
              <w:rPr>
                <w:rFonts w:ascii="Times New Roman" w:eastAsia="Times New Roman" w:hAnsi="Times New Roman" w:cs="Times New Roman"/>
                <w:color w:val="212529"/>
                <w:sz w:val="24"/>
                <w:szCs w:val="24"/>
                <w:lang w:eastAsia="uk-UA"/>
              </w:rPr>
              <w:t>a) процедур залучення людей, які можуть уключати консультаційні процеси, місцеві референдуми й звернення та, у випадках, коли на території органу місцевого самоврядування є багато жителів та (або) коли орган місцевого самоврядування охоплює великий географічний регіон, заходи із залучення людей на рівні, найближчому до них;</w:t>
            </w:r>
          </w:p>
          <w:p w:rsidR="00AC6BBF" w:rsidRPr="00101521"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bookmarkStart w:id="4" w:name="o29"/>
            <w:bookmarkStart w:id="5" w:name="o31"/>
            <w:bookmarkEnd w:id="4"/>
            <w:bookmarkEnd w:id="5"/>
            <w:r w:rsidRPr="00101521">
              <w:rPr>
                <w:rFonts w:ascii="Times New Roman" w:eastAsia="Times New Roman" w:hAnsi="Times New Roman" w:cs="Times New Roman"/>
                <w:color w:val="212529"/>
                <w:sz w:val="24"/>
                <w:szCs w:val="24"/>
                <w:lang w:eastAsia="uk-UA"/>
              </w:rPr>
              <w:t xml:space="preserve">d) механізмів і процедур розгляду скарг і пропозицій стосовно функціонування місцевих органів влади й місцевих комунальних служб та реагування на такі скарги й пропозиції; </w:t>
            </w:r>
          </w:p>
          <w:p w:rsidR="00AC6BBF" w:rsidRPr="00101521"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bookmarkStart w:id="6" w:name="o32"/>
            <w:bookmarkEnd w:id="6"/>
            <w:r w:rsidRPr="00101521">
              <w:rPr>
                <w:rFonts w:ascii="Times New Roman" w:eastAsia="Times New Roman" w:hAnsi="Times New Roman" w:cs="Times New Roman"/>
                <w:color w:val="212529"/>
                <w:sz w:val="24"/>
                <w:szCs w:val="24"/>
                <w:lang w:eastAsia="uk-UA"/>
              </w:rPr>
              <w:t>iii) сприяння використанню інформаційно-комунікаційних технологій для розвитку та здійснення права участі, викладеного в цьому Протоколі.</w:t>
            </w:r>
          </w:p>
          <w:p w:rsidR="00AC6BBF"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r w:rsidRPr="00101521">
              <w:rPr>
                <w:rFonts w:ascii="Times New Roman" w:eastAsia="Times New Roman" w:hAnsi="Times New Roman" w:cs="Times New Roman"/>
                <w:color w:val="212529"/>
                <w:sz w:val="24"/>
                <w:szCs w:val="24"/>
                <w:lang w:eastAsia="uk-UA"/>
              </w:rPr>
              <w:t>За цих умов, вв</w:t>
            </w:r>
            <w:r>
              <w:rPr>
                <w:rFonts w:ascii="Times New Roman" w:eastAsia="Times New Roman" w:hAnsi="Times New Roman" w:cs="Times New Roman"/>
                <w:color w:val="212529"/>
                <w:sz w:val="24"/>
                <w:szCs w:val="24"/>
                <w:lang w:eastAsia="uk-UA"/>
              </w:rPr>
              <w:t xml:space="preserve">едення практики громадського обговорення щодо найменування об’єктів міського підпорядкування спрямоване перш за все на досягнення кращих європейських практик </w:t>
            </w:r>
            <w:proofErr w:type="spellStart"/>
            <w:r>
              <w:rPr>
                <w:rFonts w:ascii="Times New Roman" w:eastAsia="Times New Roman" w:hAnsi="Times New Roman" w:cs="Times New Roman"/>
                <w:color w:val="212529"/>
                <w:sz w:val="24"/>
                <w:szCs w:val="24"/>
                <w:lang w:eastAsia="uk-UA"/>
              </w:rPr>
              <w:t>партисипації</w:t>
            </w:r>
            <w:proofErr w:type="spellEnd"/>
            <w:r>
              <w:rPr>
                <w:rFonts w:ascii="Times New Roman" w:eastAsia="Times New Roman" w:hAnsi="Times New Roman" w:cs="Times New Roman"/>
                <w:color w:val="212529"/>
                <w:sz w:val="24"/>
                <w:szCs w:val="24"/>
                <w:lang w:eastAsia="uk-UA"/>
              </w:rPr>
              <w:t>.</w:t>
            </w:r>
          </w:p>
          <w:p w:rsidR="00AC6BBF"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333333"/>
                <w:sz w:val="24"/>
                <w:szCs w:val="24"/>
                <w:shd w:val="clear" w:color="auto" w:fill="FFFFFF"/>
              </w:rPr>
            </w:pPr>
            <w:r>
              <w:rPr>
                <w:rFonts w:ascii="Times New Roman" w:eastAsia="Times New Roman" w:hAnsi="Times New Roman" w:cs="Times New Roman"/>
                <w:color w:val="212529"/>
                <w:sz w:val="24"/>
                <w:szCs w:val="24"/>
                <w:lang w:eastAsia="uk-UA"/>
              </w:rPr>
              <w:t xml:space="preserve">Крім цього, вказівка на невідповідність вказаного розділу постанові Кабінету міністрів України </w:t>
            </w:r>
            <w:r w:rsidRPr="00101521">
              <w:rPr>
                <w:rFonts w:ascii="Times New Roman" w:eastAsia="Times New Roman" w:hAnsi="Times New Roman" w:cs="Times New Roman"/>
                <w:color w:val="212529"/>
                <w:sz w:val="24"/>
                <w:szCs w:val="24"/>
                <w:lang w:eastAsia="uk-UA"/>
              </w:rPr>
              <w:t xml:space="preserve">від </w:t>
            </w:r>
            <w:r>
              <w:rPr>
                <w:rFonts w:ascii="Times New Roman" w:hAnsi="Times New Roman" w:cs="Times New Roman"/>
                <w:bCs/>
                <w:color w:val="333333"/>
                <w:sz w:val="24"/>
                <w:szCs w:val="24"/>
                <w:shd w:val="clear" w:color="auto" w:fill="FFFFFF"/>
              </w:rPr>
              <w:t>24.10.2012</w:t>
            </w:r>
            <w:r w:rsidRPr="00101521">
              <w:rPr>
                <w:rFonts w:ascii="Times New Roman" w:hAnsi="Times New Roman" w:cs="Times New Roman"/>
                <w:bCs/>
                <w:color w:val="333333"/>
                <w:sz w:val="24"/>
                <w:szCs w:val="24"/>
                <w:shd w:val="clear" w:color="auto" w:fill="FFFFFF"/>
              </w:rPr>
              <w:t xml:space="preserve"> № 989</w:t>
            </w:r>
            <w:r>
              <w:rPr>
                <w:rFonts w:ascii="Times New Roman" w:hAnsi="Times New Roman" w:cs="Times New Roman"/>
                <w:bCs/>
                <w:color w:val="333333"/>
                <w:sz w:val="24"/>
                <w:szCs w:val="24"/>
                <w:shd w:val="clear" w:color="auto" w:fill="FFFFFF"/>
              </w:rPr>
              <w:t xml:space="preserve"> не є виправданим.</w:t>
            </w:r>
          </w:p>
          <w:p w:rsidR="00AC6BBF"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 xml:space="preserve">Вказаний Порядок регулює суспільні відносини, які виникають під час </w:t>
            </w:r>
            <w:r w:rsidRPr="00101521">
              <w:rPr>
                <w:rFonts w:ascii="Times New Roman" w:hAnsi="Times New Roman" w:cs="Times New Roman"/>
                <w:bCs/>
                <w:color w:val="333333"/>
                <w:sz w:val="24"/>
                <w:szCs w:val="24"/>
                <w:shd w:val="clear" w:color="auto" w:fill="FFFFFF"/>
              </w:rPr>
              <w:t>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Pr>
                <w:rFonts w:ascii="Times New Roman" w:hAnsi="Times New Roman" w:cs="Times New Roman"/>
                <w:bCs/>
                <w:color w:val="333333"/>
                <w:sz w:val="24"/>
                <w:szCs w:val="24"/>
                <w:shd w:val="clear" w:color="auto" w:fill="FFFFFF"/>
              </w:rPr>
              <w:t>.</w:t>
            </w:r>
          </w:p>
          <w:p w:rsidR="00AC6BBF"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r>
              <w:rPr>
                <w:rFonts w:ascii="Times New Roman" w:hAnsi="Times New Roman" w:cs="Times New Roman"/>
                <w:bCs/>
                <w:color w:val="333333"/>
                <w:sz w:val="24"/>
                <w:szCs w:val="24"/>
                <w:shd w:val="clear" w:color="auto" w:fill="FFFFFF"/>
              </w:rPr>
              <w:lastRenderedPageBreak/>
              <w:t xml:space="preserve">Натомість, вказаний розділ регулює суспільні відносини, які виникають у процесі проведення громадського обговорення </w:t>
            </w:r>
            <w:r>
              <w:rPr>
                <w:rFonts w:ascii="Times New Roman" w:eastAsia="Times New Roman" w:hAnsi="Times New Roman" w:cs="Times New Roman"/>
                <w:color w:val="212529"/>
                <w:sz w:val="24"/>
                <w:szCs w:val="24"/>
                <w:lang w:eastAsia="uk-UA"/>
              </w:rPr>
              <w:t>щодо найменування об’єктів міського підпорядкування.</w:t>
            </w:r>
          </w:p>
          <w:p w:rsidR="00AC6BBF"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r>
              <w:rPr>
                <w:rFonts w:ascii="Times New Roman" w:eastAsia="Times New Roman" w:hAnsi="Times New Roman" w:cs="Times New Roman"/>
                <w:color w:val="212529"/>
                <w:sz w:val="24"/>
                <w:szCs w:val="24"/>
                <w:lang w:eastAsia="uk-UA"/>
              </w:rPr>
              <w:t>Вказані об’єкти не є тотожними, тож вимога частини другої статті 19 Конституції України не є порушеною.</w:t>
            </w:r>
          </w:p>
          <w:p w:rsidR="00AC6BBF"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r>
              <w:rPr>
                <w:rFonts w:ascii="Times New Roman" w:eastAsia="Times New Roman" w:hAnsi="Times New Roman" w:cs="Times New Roman"/>
                <w:color w:val="212529"/>
                <w:sz w:val="24"/>
                <w:szCs w:val="24"/>
                <w:lang w:eastAsia="uk-UA"/>
              </w:rPr>
              <w:t>За цих умов, відсутні правові підстави для врахування вказаних пропозицій.</w:t>
            </w:r>
          </w:p>
          <w:p w:rsidR="00AC6BBF" w:rsidRPr="00101521" w:rsidRDefault="00AC6BBF" w:rsidP="00AC6B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529"/>
                <w:sz w:val="24"/>
                <w:szCs w:val="24"/>
                <w:lang w:eastAsia="uk-UA"/>
              </w:rPr>
            </w:pPr>
            <w:r>
              <w:rPr>
                <w:rFonts w:ascii="Times New Roman" w:eastAsia="Times New Roman" w:hAnsi="Times New Roman" w:cs="Times New Roman"/>
                <w:color w:val="212529"/>
                <w:sz w:val="24"/>
                <w:szCs w:val="24"/>
                <w:lang w:eastAsia="uk-UA"/>
              </w:rPr>
              <w:t>З огляду на це, суб’єкт подання не зупиняється окремо на тому, що така пропозиція суперечить принципам належного врядування та Кодексові належної практики участі громадськості у процесі ухвалення рішень Ради Європи, іншим директивам та рекомендаціям.</w:t>
            </w:r>
          </w:p>
        </w:tc>
      </w:tr>
      <w:tr w:rsidR="00AC6BBF" w:rsidRPr="00613796" w:rsidTr="0070477E">
        <w:trPr>
          <w:jc w:val="center"/>
        </w:trPr>
        <w:tc>
          <w:tcPr>
            <w:tcW w:w="4853" w:type="dxa"/>
            <w:vMerge/>
          </w:tcPr>
          <w:p w:rsidR="00AC6BBF" w:rsidRPr="00613796" w:rsidRDefault="00AC6BBF" w:rsidP="00AC6BBF">
            <w:pPr>
              <w:jc w:val="center"/>
              <w:outlineLvl w:val="5"/>
              <w:rPr>
                <w:rFonts w:ascii="Times New Roman" w:eastAsia="Times New Roman" w:hAnsi="Times New Roman" w:cs="Times New Roman"/>
                <w:b/>
                <w:bCs/>
                <w:color w:val="000000"/>
                <w:sz w:val="28"/>
                <w:szCs w:val="28"/>
                <w:lang w:eastAsia="uk-UA"/>
              </w:rPr>
            </w:pPr>
          </w:p>
        </w:tc>
        <w:tc>
          <w:tcPr>
            <w:tcW w:w="4855" w:type="dxa"/>
          </w:tcPr>
          <w:p w:rsidR="00AC6BBF" w:rsidRDefault="00AC6BBF" w:rsidP="00AC6BBF">
            <w:pPr>
              <w:jc w:val="center"/>
              <w:outlineLvl w:val="5"/>
              <w:rPr>
                <w:rFonts w:ascii="Times New Roman" w:eastAsia="Times New Roman" w:hAnsi="Times New Roman" w:cs="Times New Roman"/>
                <w:b/>
                <w:bCs/>
                <w:color w:val="000000"/>
                <w:sz w:val="28"/>
                <w:szCs w:val="28"/>
                <w:lang w:eastAsia="uk-UA"/>
              </w:rPr>
            </w:pPr>
            <w:r w:rsidRPr="00613796">
              <w:rPr>
                <w:rFonts w:ascii="Times New Roman" w:eastAsia="Times New Roman" w:hAnsi="Times New Roman" w:cs="Times New Roman"/>
                <w:b/>
                <w:bCs/>
                <w:color w:val="000000"/>
                <w:sz w:val="28"/>
                <w:szCs w:val="28"/>
                <w:lang w:eastAsia="uk-UA"/>
              </w:rPr>
              <w:t xml:space="preserve">IV. Порядок проведення </w:t>
            </w:r>
            <w:r>
              <w:rPr>
                <w:rFonts w:ascii="Times New Roman" w:eastAsia="Times New Roman" w:hAnsi="Times New Roman" w:cs="Times New Roman"/>
                <w:b/>
                <w:bCs/>
                <w:color w:val="000000"/>
                <w:sz w:val="28"/>
                <w:szCs w:val="28"/>
                <w:lang w:eastAsia="uk-UA"/>
              </w:rPr>
              <w:t>консультацій з громадськістю</w:t>
            </w:r>
            <w:r w:rsidRPr="00613796">
              <w:rPr>
                <w:rFonts w:ascii="Times New Roman" w:eastAsia="Times New Roman" w:hAnsi="Times New Roman" w:cs="Times New Roman"/>
                <w:b/>
                <w:bCs/>
                <w:color w:val="000000"/>
                <w:sz w:val="28"/>
                <w:szCs w:val="28"/>
                <w:lang w:eastAsia="uk-UA"/>
              </w:rPr>
              <w:t xml:space="preserve">                                                 щодо найменування об'єктів міського підпорядкування</w:t>
            </w:r>
          </w:p>
        </w:tc>
        <w:tc>
          <w:tcPr>
            <w:tcW w:w="6307" w:type="dxa"/>
          </w:tcPr>
          <w:p w:rsidR="00AC6BBF" w:rsidRDefault="00AC6BBF" w:rsidP="00AC6BBF">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з мотивів до п. 18.</w:t>
            </w:r>
          </w:p>
          <w:p w:rsidR="00AC6BBF" w:rsidRPr="00101521" w:rsidRDefault="00AC6BBF" w:rsidP="00AC6BBF">
            <w:pPr>
              <w:jc w:val="both"/>
              <w:outlineLvl w:val="5"/>
              <w:rPr>
                <w:rFonts w:ascii="Times New Roman" w:eastAsia="Times New Roman" w:hAnsi="Times New Roman" w:cs="Times New Roman"/>
                <w:bCs/>
                <w:color w:val="000000"/>
                <w:sz w:val="24"/>
                <w:szCs w:val="24"/>
                <w:lang w:eastAsia="uk-UA"/>
              </w:rPr>
            </w:pPr>
          </w:p>
        </w:tc>
      </w:tr>
      <w:tr w:rsidR="00AC6BBF" w:rsidRPr="00613796" w:rsidTr="0070477E">
        <w:trPr>
          <w:jc w:val="center"/>
        </w:trPr>
        <w:tc>
          <w:tcPr>
            <w:tcW w:w="4853" w:type="dxa"/>
            <w:vMerge w:val="restart"/>
          </w:tcPr>
          <w:p w:rsidR="00AC6BBF" w:rsidRPr="00613796" w:rsidRDefault="00AC6BBF" w:rsidP="00AC6BBF">
            <w:pPr>
              <w:pStyle w:val="rvps2"/>
              <w:shd w:val="clear" w:color="auto" w:fill="FFFFFF"/>
              <w:spacing w:before="0" w:beforeAutospacing="0" w:after="0" w:afterAutospacing="0"/>
              <w:jc w:val="both"/>
              <w:rPr>
                <w:b/>
                <w:color w:val="333333"/>
                <w:sz w:val="28"/>
                <w:szCs w:val="28"/>
              </w:rPr>
            </w:pPr>
            <w:r w:rsidRPr="00613796">
              <w:rPr>
                <w:b/>
                <w:color w:val="333333"/>
                <w:sz w:val="28"/>
                <w:szCs w:val="28"/>
              </w:rPr>
              <w:t>31. Громадське обговорення проводиться з метою залучення представників громадськості до розгляду пропозицій щодо присвоєння юридичним особам імен фізичних осіб, ювілейних та святкових дат, назв і дат історичних подій та врахування їх думки під час прийняття відповідного рішення.</w:t>
            </w:r>
          </w:p>
        </w:tc>
        <w:tc>
          <w:tcPr>
            <w:tcW w:w="4855" w:type="dxa"/>
          </w:tcPr>
          <w:p w:rsidR="00AC6BBF" w:rsidRPr="00613796" w:rsidRDefault="00AC6BBF" w:rsidP="00AC6BBF">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31. Громадське обговорення проводиться з метою залучення представників громадськості до розгляду пропозицій щодо </w:t>
            </w:r>
            <w:r>
              <w:rPr>
                <w:b/>
                <w:color w:val="333333"/>
                <w:sz w:val="28"/>
                <w:szCs w:val="28"/>
              </w:rPr>
              <w:t>найменування об’єктів міського підпорядкування (за винятком питань присвоєння юридичним особам імен фізичних осіб, ювілейних та святкових дат, назв і дат історичних подій)</w:t>
            </w:r>
            <w:r w:rsidRPr="00613796">
              <w:rPr>
                <w:b/>
                <w:color w:val="333333"/>
                <w:sz w:val="28"/>
                <w:szCs w:val="28"/>
              </w:rPr>
              <w:t xml:space="preserve"> та врахування їх думки під час прийняття відповідного рішення.</w:t>
            </w:r>
          </w:p>
        </w:tc>
        <w:tc>
          <w:tcPr>
            <w:tcW w:w="6307" w:type="dxa"/>
          </w:tcPr>
          <w:p w:rsidR="00AC6BBF" w:rsidRPr="00956104" w:rsidRDefault="00AC6BBF" w:rsidP="00AC6BBF">
            <w:pPr>
              <w:pStyle w:val="rvps2"/>
              <w:shd w:val="clear" w:color="auto" w:fill="FFFFFF"/>
              <w:spacing w:before="0" w:beforeAutospacing="0" w:after="0" w:afterAutospacing="0"/>
              <w:jc w:val="both"/>
              <w:rPr>
                <w:color w:val="333333"/>
              </w:rPr>
            </w:pPr>
            <w:r w:rsidRPr="00956104">
              <w:rPr>
                <w:color w:val="333333"/>
                <w:szCs w:val="28"/>
              </w:rPr>
              <w:t>І</w:t>
            </w:r>
            <w:r>
              <w:rPr>
                <w:color w:val="333333"/>
                <w:szCs w:val="28"/>
              </w:rPr>
              <w:t xml:space="preserve">з огляду на викладену мотивацію щодо пропозицій до вказаного розділу, суб’єкт подання частково </w:t>
            </w:r>
            <w:r w:rsidRPr="00956104">
              <w:rPr>
                <w:color w:val="333333"/>
              </w:rPr>
              <w:t>погоджується із вказаною пропозицією.</w:t>
            </w:r>
          </w:p>
          <w:p w:rsidR="00AC6BBF" w:rsidRDefault="00AC6BBF" w:rsidP="00AC6BBF">
            <w:pPr>
              <w:pStyle w:val="rvps2"/>
              <w:shd w:val="clear" w:color="auto" w:fill="FFFFFF"/>
              <w:spacing w:before="0" w:beforeAutospacing="0" w:after="0" w:afterAutospacing="0"/>
              <w:jc w:val="both"/>
              <w:rPr>
                <w:color w:val="333333"/>
                <w:shd w:val="clear" w:color="auto" w:fill="FFFFFF"/>
              </w:rPr>
            </w:pPr>
            <w:r w:rsidRPr="00956104">
              <w:rPr>
                <w:color w:val="333333"/>
              </w:rPr>
              <w:t xml:space="preserve">Окремо суб’єкт подання зазначає, що п. 3 Порядку, затвердженого постановою Кабінету міністрів України від 24.10.2012 № 989 визначає, що </w:t>
            </w:r>
            <w:r w:rsidRPr="00956104">
              <w:rPr>
                <w:color w:val="333333"/>
                <w:shd w:val="clear" w:color="auto" w:fill="FFFFFF"/>
              </w:rPr>
              <w:t xml:space="preserve">організатори громадського обговорення самостійно визначають форми його проведення (конференція, форум, громадські слухання, засідання за круглим столом, збори, зустрічі, </w:t>
            </w:r>
            <w:proofErr w:type="spellStart"/>
            <w:r w:rsidRPr="00956104">
              <w:rPr>
                <w:color w:val="333333"/>
                <w:shd w:val="clear" w:color="auto" w:fill="FFFFFF"/>
              </w:rPr>
              <w:t>теле</w:t>
            </w:r>
            <w:proofErr w:type="spellEnd"/>
            <w:r w:rsidRPr="00956104">
              <w:rPr>
                <w:color w:val="333333"/>
                <w:shd w:val="clear" w:color="auto" w:fill="FFFFFF"/>
              </w:rPr>
              <w:t xml:space="preserve">- або </w:t>
            </w:r>
            <w:proofErr w:type="spellStart"/>
            <w:r w:rsidRPr="00956104">
              <w:rPr>
                <w:color w:val="333333"/>
                <w:shd w:val="clear" w:color="auto" w:fill="FFFFFF"/>
              </w:rPr>
              <w:t>радіодебати</w:t>
            </w:r>
            <w:proofErr w:type="spellEnd"/>
            <w:r w:rsidRPr="00956104">
              <w:rPr>
                <w:color w:val="333333"/>
                <w:shd w:val="clear" w:color="auto" w:fill="FFFFFF"/>
              </w:rPr>
              <w:t>, Інтернет-конференція, електронна консультація) виходячи з необхідності залучення якомога більшої кількості заінтересованих учасників та власних організаційних можливостей.</w:t>
            </w:r>
          </w:p>
          <w:p w:rsidR="00AC6BBF" w:rsidRDefault="00AC6BBF" w:rsidP="00AC6BBF">
            <w:pPr>
              <w:pStyle w:val="rvps2"/>
              <w:shd w:val="clear" w:color="auto" w:fill="FFFFFF"/>
              <w:spacing w:before="0" w:beforeAutospacing="0" w:after="0" w:afterAutospacing="0"/>
              <w:jc w:val="both"/>
              <w:rPr>
                <w:color w:val="333333"/>
                <w:shd w:val="clear" w:color="auto" w:fill="FFFFFF"/>
              </w:rPr>
            </w:pPr>
            <w:r>
              <w:rPr>
                <w:color w:val="333333"/>
                <w:shd w:val="clear" w:color="auto" w:fill="FFFFFF"/>
              </w:rPr>
              <w:t xml:space="preserve">Надання організаторам громадського обговорення відповідних дискреційних повноважень обмежене необхідністю </w:t>
            </w:r>
            <w:r w:rsidRPr="00956104">
              <w:rPr>
                <w:color w:val="333333"/>
                <w:shd w:val="clear" w:color="auto" w:fill="FFFFFF"/>
              </w:rPr>
              <w:t>залучення якомога більшої кількості заінтересованих учасників та власни</w:t>
            </w:r>
            <w:r>
              <w:rPr>
                <w:color w:val="333333"/>
                <w:shd w:val="clear" w:color="auto" w:fill="FFFFFF"/>
              </w:rPr>
              <w:t>ми</w:t>
            </w:r>
            <w:r w:rsidRPr="00956104">
              <w:rPr>
                <w:color w:val="333333"/>
                <w:shd w:val="clear" w:color="auto" w:fill="FFFFFF"/>
              </w:rPr>
              <w:t xml:space="preserve"> організаційни</w:t>
            </w:r>
            <w:r>
              <w:rPr>
                <w:color w:val="333333"/>
                <w:shd w:val="clear" w:color="auto" w:fill="FFFFFF"/>
              </w:rPr>
              <w:t>ми</w:t>
            </w:r>
            <w:r w:rsidRPr="00956104">
              <w:rPr>
                <w:color w:val="333333"/>
                <w:shd w:val="clear" w:color="auto" w:fill="FFFFFF"/>
              </w:rPr>
              <w:t xml:space="preserve"> можливост</w:t>
            </w:r>
            <w:r>
              <w:rPr>
                <w:color w:val="333333"/>
                <w:shd w:val="clear" w:color="auto" w:fill="FFFFFF"/>
              </w:rPr>
              <w:t xml:space="preserve">ями. </w:t>
            </w:r>
          </w:p>
          <w:p w:rsidR="00AC6BBF" w:rsidRPr="00956104" w:rsidRDefault="00AC6BBF" w:rsidP="00AC6BBF">
            <w:pPr>
              <w:pStyle w:val="rvps2"/>
              <w:shd w:val="clear" w:color="auto" w:fill="FFFFFF"/>
              <w:spacing w:before="0" w:beforeAutospacing="0" w:after="0" w:afterAutospacing="0"/>
              <w:jc w:val="both"/>
              <w:rPr>
                <w:color w:val="333333"/>
              </w:rPr>
            </w:pPr>
            <w:r>
              <w:rPr>
                <w:color w:val="333333"/>
                <w:shd w:val="clear" w:color="auto" w:fill="FFFFFF"/>
              </w:rPr>
              <w:lastRenderedPageBreak/>
              <w:t>Ця заувага вказується суб’єктом подання, аби не мотивувати окремі особливості. Які будуть зустрічатися далі по тексту цього розділу.</w:t>
            </w:r>
          </w:p>
          <w:p w:rsidR="00AC6BBF" w:rsidRPr="00956104" w:rsidRDefault="00AC6BBF" w:rsidP="00AC6BBF">
            <w:pPr>
              <w:pStyle w:val="rvps2"/>
              <w:shd w:val="clear" w:color="auto" w:fill="FFFFFF"/>
              <w:spacing w:before="0" w:beforeAutospacing="0" w:after="0" w:afterAutospacing="0"/>
              <w:jc w:val="both"/>
              <w:rPr>
                <w:color w:val="333333"/>
                <w:szCs w:val="28"/>
              </w:rPr>
            </w:pPr>
            <w:r>
              <w:rPr>
                <w:color w:val="333333"/>
                <w:szCs w:val="28"/>
              </w:rPr>
              <w:t>Разом із цим, суб’єкт подання вважає за доцільне доповнити вказаний пункт (п. 31) новим абзацом другим такого змісту:</w:t>
            </w:r>
          </w:p>
        </w:tc>
      </w:tr>
      <w:tr w:rsidR="00AC6BBF" w:rsidRPr="00613796" w:rsidTr="0070477E">
        <w:trPr>
          <w:jc w:val="center"/>
        </w:trPr>
        <w:tc>
          <w:tcPr>
            <w:tcW w:w="4853" w:type="dxa"/>
            <w:vMerge/>
          </w:tcPr>
          <w:p w:rsidR="00AC6BBF" w:rsidRPr="00613796" w:rsidRDefault="00AC6BBF" w:rsidP="00AC6BBF">
            <w:pPr>
              <w:pStyle w:val="rvps2"/>
              <w:shd w:val="clear" w:color="auto" w:fill="FFFFFF"/>
              <w:spacing w:before="0" w:beforeAutospacing="0" w:after="0" w:afterAutospacing="0"/>
              <w:jc w:val="both"/>
              <w:rPr>
                <w:b/>
                <w:color w:val="333333"/>
                <w:sz w:val="28"/>
                <w:szCs w:val="28"/>
              </w:rPr>
            </w:pPr>
          </w:p>
        </w:tc>
        <w:tc>
          <w:tcPr>
            <w:tcW w:w="4855" w:type="dxa"/>
          </w:tcPr>
          <w:p w:rsidR="00AC6BBF" w:rsidRPr="00613796" w:rsidRDefault="00AC6BBF" w:rsidP="00AC6BBF">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31. </w:t>
            </w:r>
            <w:r>
              <w:rPr>
                <w:b/>
                <w:color w:val="333333"/>
                <w:sz w:val="28"/>
                <w:szCs w:val="28"/>
              </w:rPr>
              <w:t>Консультації з громадськістю</w:t>
            </w:r>
            <w:r w:rsidRPr="00613796">
              <w:rPr>
                <w:b/>
                <w:color w:val="333333"/>
                <w:sz w:val="28"/>
                <w:szCs w:val="28"/>
              </w:rPr>
              <w:t xml:space="preserve"> провод</w:t>
            </w:r>
            <w:r>
              <w:rPr>
                <w:b/>
                <w:color w:val="333333"/>
                <w:sz w:val="28"/>
                <w:szCs w:val="28"/>
              </w:rPr>
              <w:t>я</w:t>
            </w:r>
            <w:r w:rsidRPr="00613796">
              <w:rPr>
                <w:b/>
                <w:color w:val="333333"/>
                <w:sz w:val="28"/>
                <w:szCs w:val="28"/>
              </w:rPr>
              <w:t xml:space="preserve">ться з метою залучення представників громадськості до розгляду пропозицій щодо </w:t>
            </w:r>
            <w:r>
              <w:rPr>
                <w:b/>
                <w:color w:val="333333"/>
                <w:sz w:val="28"/>
                <w:szCs w:val="28"/>
              </w:rPr>
              <w:t>найменування об’єктів міського підпорядкування (за винятком питань присвоєння юридичним особам імен фізичних осіб, ювілейних та святкових дат, назв і дат історичних подій)</w:t>
            </w:r>
            <w:r w:rsidRPr="00613796">
              <w:rPr>
                <w:b/>
                <w:color w:val="333333"/>
                <w:sz w:val="28"/>
                <w:szCs w:val="28"/>
              </w:rPr>
              <w:t xml:space="preserve"> та врахування їх думки під час прийняття відповідного рішення.</w:t>
            </w:r>
          </w:p>
        </w:tc>
        <w:tc>
          <w:tcPr>
            <w:tcW w:w="6307" w:type="dxa"/>
          </w:tcPr>
          <w:p w:rsidR="00AC6BBF" w:rsidRDefault="00AC6BBF" w:rsidP="00AC6BBF">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оскільки вона носить технічко-юридичний характер та з мотивів до п. 18.</w:t>
            </w:r>
          </w:p>
          <w:p w:rsidR="00AC6BBF" w:rsidRPr="00956104" w:rsidRDefault="00AC6BBF" w:rsidP="00AC6BBF">
            <w:pPr>
              <w:pStyle w:val="rvps2"/>
              <w:shd w:val="clear" w:color="auto" w:fill="FFFFFF"/>
              <w:spacing w:before="0" w:beforeAutospacing="0" w:after="0" w:afterAutospacing="0"/>
              <w:jc w:val="both"/>
              <w:rPr>
                <w:color w:val="333333"/>
                <w:szCs w:val="28"/>
              </w:rPr>
            </w:pPr>
          </w:p>
        </w:tc>
      </w:tr>
      <w:tr w:rsidR="00AC6BBF" w:rsidRPr="00613796" w:rsidTr="0070477E">
        <w:trPr>
          <w:jc w:val="center"/>
        </w:trPr>
        <w:tc>
          <w:tcPr>
            <w:tcW w:w="4853" w:type="dxa"/>
          </w:tcPr>
          <w:p w:rsidR="00AC6BBF" w:rsidRPr="00613796" w:rsidRDefault="00AC6BBF" w:rsidP="00AC6BBF">
            <w:pPr>
              <w:pStyle w:val="rvps2"/>
              <w:shd w:val="clear" w:color="auto" w:fill="FFFFFF"/>
              <w:spacing w:before="0" w:beforeAutospacing="0" w:after="0" w:afterAutospacing="0"/>
              <w:jc w:val="both"/>
              <w:rPr>
                <w:b/>
                <w:color w:val="333333"/>
                <w:sz w:val="28"/>
                <w:szCs w:val="28"/>
              </w:rPr>
            </w:pPr>
          </w:p>
        </w:tc>
        <w:tc>
          <w:tcPr>
            <w:tcW w:w="4855" w:type="dxa"/>
          </w:tcPr>
          <w:p w:rsidR="00AC6BBF" w:rsidRPr="00613796" w:rsidRDefault="00DB4AF1" w:rsidP="00DB4AF1">
            <w:pPr>
              <w:pStyle w:val="rvps2"/>
              <w:shd w:val="clear" w:color="auto" w:fill="FFFFFF"/>
              <w:spacing w:before="0" w:beforeAutospacing="0" w:after="0" w:afterAutospacing="0"/>
              <w:jc w:val="both"/>
              <w:rPr>
                <w:b/>
                <w:color w:val="333333"/>
                <w:sz w:val="28"/>
                <w:szCs w:val="28"/>
              </w:rPr>
            </w:pPr>
            <w:r>
              <w:rPr>
                <w:b/>
                <w:color w:val="333333"/>
                <w:sz w:val="28"/>
                <w:szCs w:val="28"/>
              </w:rPr>
              <w:t>Консультації з громадськістю</w:t>
            </w:r>
            <w:r w:rsidR="00AC6BBF" w:rsidRPr="00956104">
              <w:rPr>
                <w:b/>
                <w:color w:val="333333"/>
                <w:sz w:val="28"/>
                <w:szCs w:val="28"/>
              </w:rPr>
              <w:t xml:space="preserve"> </w:t>
            </w:r>
            <w:r w:rsidR="00AC6BBF" w:rsidRPr="00956104">
              <w:rPr>
                <w:b/>
                <w:bCs/>
                <w:color w:val="333333"/>
                <w:sz w:val="28"/>
                <w:shd w:val="clear" w:color="auto" w:fill="FFFFFF"/>
              </w:rPr>
              <w:t xml:space="preserve">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проводиться </w:t>
            </w:r>
            <w:r>
              <w:rPr>
                <w:b/>
                <w:bCs/>
                <w:color w:val="333333"/>
                <w:sz w:val="28"/>
                <w:shd w:val="clear" w:color="auto" w:fill="FFFFFF"/>
              </w:rPr>
              <w:t>відповідно до</w:t>
            </w:r>
            <w:r w:rsidR="00AC6BBF" w:rsidRPr="00956104">
              <w:rPr>
                <w:b/>
                <w:bCs/>
                <w:color w:val="333333"/>
                <w:sz w:val="28"/>
                <w:shd w:val="clear" w:color="auto" w:fill="FFFFFF"/>
              </w:rPr>
              <w:t xml:space="preserve"> </w:t>
            </w:r>
            <w:r w:rsidRPr="00DB4AF1">
              <w:rPr>
                <w:b/>
                <w:sz w:val="28"/>
                <w:szCs w:val="28"/>
              </w:rPr>
              <w:t xml:space="preserve">Порядку проведення громадського обговорення під час розгляду питань про присвоєння юридичним </w:t>
            </w:r>
            <w:r w:rsidRPr="00DB4AF1">
              <w:rPr>
                <w:b/>
                <w:sz w:val="28"/>
                <w:szCs w:val="28"/>
              </w:rPr>
              <w:lastRenderedPageBreak/>
              <w:t>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AC6BBF" w:rsidRPr="00DB4AF1">
              <w:rPr>
                <w:b/>
                <w:bCs/>
                <w:color w:val="333333"/>
                <w:sz w:val="28"/>
                <w:shd w:val="clear" w:color="auto" w:fill="FFFFFF"/>
              </w:rPr>
              <w:t>,</w:t>
            </w:r>
            <w:r w:rsidR="00AC6BBF" w:rsidRPr="00956104">
              <w:rPr>
                <w:b/>
                <w:bCs/>
                <w:color w:val="333333"/>
                <w:sz w:val="28"/>
                <w:shd w:val="clear" w:color="auto" w:fill="FFFFFF"/>
              </w:rPr>
              <w:t xml:space="preserve"> </w:t>
            </w:r>
            <w:r>
              <w:rPr>
                <w:b/>
                <w:bCs/>
                <w:color w:val="333333"/>
                <w:sz w:val="28"/>
                <w:shd w:val="clear" w:color="auto" w:fill="FFFFFF"/>
              </w:rPr>
              <w:t>затвердженому постановою</w:t>
            </w:r>
            <w:r w:rsidR="00AC6BBF" w:rsidRPr="00956104">
              <w:rPr>
                <w:b/>
                <w:bCs/>
                <w:color w:val="333333"/>
                <w:sz w:val="28"/>
                <w:shd w:val="clear" w:color="auto" w:fill="FFFFFF"/>
              </w:rPr>
              <w:t xml:space="preserve"> Кабінетом Міністрів України</w:t>
            </w:r>
            <w:r>
              <w:rPr>
                <w:b/>
                <w:bCs/>
                <w:color w:val="333333"/>
                <w:sz w:val="28"/>
                <w:shd w:val="clear" w:color="auto" w:fill="FFFFFF"/>
              </w:rPr>
              <w:t xml:space="preserve"> від 24 жовтня 2012 року № 989</w:t>
            </w:r>
            <w:r w:rsidR="00AC6BBF" w:rsidRPr="00956104">
              <w:rPr>
                <w:b/>
                <w:bCs/>
                <w:color w:val="333333"/>
                <w:sz w:val="28"/>
                <w:shd w:val="clear" w:color="auto" w:fill="FFFFFF"/>
              </w:rPr>
              <w:t>.</w:t>
            </w:r>
          </w:p>
        </w:tc>
        <w:tc>
          <w:tcPr>
            <w:tcW w:w="6307" w:type="dxa"/>
          </w:tcPr>
          <w:p w:rsidR="00AC6BBF" w:rsidRP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lastRenderedPageBreak/>
              <w:t>Суб’єкт подання вважає за можливе врахувати вказану пропозицію, оскільки вона носить технічко-юридичний характер та з мотивів до п. 18.</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Участь у громадському обговоренні можуть брати фізичні та юридичні особи, а також громадські об’єднання, що не є юридичними особами.</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Участь у </w:t>
            </w:r>
            <w:r>
              <w:rPr>
                <w:b/>
                <w:color w:val="333333"/>
                <w:sz w:val="28"/>
                <w:szCs w:val="28"/>
              </w:rPr>
              <w:t>консультаціях з громадськістю</w:t>
            </w:r>
            <w:r w:rsidRPr="00613796">
              <w:rPr>
                <w:b/>
                <w:color w:val="333333"/>
                <w:sz w:val="28"/>
                <w:szCs w:val="28"/>
              </w:rPr>
              <w:t xml:space="preserve"> можуть брати фізичні та юридичні особи, а також громадські об’єднання, що не є юридичними особами.</w:t>
            </w:r>
          </w:p>
        </w:tc>
        <w:tc>
          <w:tcPr>
            <w:tcW w:w="6307" w:type="dxa"/>
          </w:tcPr>
          <w:p w:rsid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з мотивів до п. 18.</w:t>
            </w:r>
          </w:p>
          <w:p w:rsidR="00DB4AF1" w:rsidRPr="00613796" w:rsidRDefault="00DB4AF1" w:rsidP="00DB4AF1">
            <w:pPr>
              <w:pStyle w:val="rvps2"/>
              <w:shd w:val="clear" w:color="auto" w:fill="FFFFFF"/>
              <w:spacing w:before="0" w:beforeAutospacing="0" w:after="0" w:afterAutospacing="0"/>
              <w:jc w:val="both"/>
              <w:rPr>
                <w:b/>
                <w:color w:val="333333"/>
                <w:sz w:val="28"/>
                <w:szCs w:val="28"/>
              </w:rPr>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32. Організатори громадського обговорення самостійно визначають форми його проведення (конференція, форум, громадські слухання, засідання за круглим столом, збори, зустрічі, </w:t>
            </w:r>
            <w:proofErr w:type="spellStart"/>
            <w:r w:rsidRPr="00613796">
              <w:rPr>
                <w:b/>
                <w:color w:val="333333"/>
                <w:sz w:val="28"/>
                <w:szCs w:val="28"/>
              </w:rPr>
              <w:t>теле</w:t>
            </w:r>
            <w:proofErr w:type="spellEnd"/>
            <w:r w:rsidRPr="00613796">
              <w:rPr>
                <w:b/>
                <w:color w:val="333333"/>
                <w:sz w:val="28"/>
                <w:szCs w:val="28"/>
              </w:rPr>
              <w:t xml:space="preserve">- або </w:t>
            </w:r>
            <w:proofErr w:type="spellStart"/>
            <w:r w:rsidRPr="00613796">
              <w:rPr>
                <w:b/>
                <w:color w:val="333333"/>
                <w:sz w:val="28"/>
                <w:szCs w:val="28"/>
              </w:rPr>
              <w:t>радіодебати</w:t>
            </w:r>
            <w:proofErr w:type="spellEnd"/>
            <w:r w:rsidRPr="00613796">
              <w:rPr>
                <w:b/>
                <w:color w:val="333333"/>
                <w:sz w:val="28"/>
                <w:szCs w:val="28"/>
              </w:rPr>
              <w:t>, Інтернет-конференція, електронна консультація) виходячи з необхідності залучення якомога більшої кількості заінтересованих учасників та власних організаційних можливостей із урахуванням вимог цього Порядку.</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32. Організатори </w:t>
            </w:r>
            <w:r>
              <w:rPr>
                <w:b/>
                <w:color w:val="333333"/>
                <w:sz w:val="28"/>
                <w:szCs w:val="28"/>
              </w:rPr>
              <w:t>консультацій з громадськістю</w:t>
            </w:r>
            <w:r w:rsidRPr="00613796">
              <w:rPr>
                <w:b/>
                <w:color w:val="333333"/>
                <w:sz w:val="28"/>
                <w:szCs w:val="28"/>
              </w:rPr>
              <w:t xml:space="preserve"> самостійно визначають форми </w:t>
            </w:r>
            <w:r>
              <w:rPr>
                <w:b/>
                <w:color w:val="333333"/>
                <w:sz w:val="28"/>
                <w:szCs w:val="28"/>
              </w:rPr>
              <w:t>їх</w:t>
            </w:r>
            <w:r w:rsidRPr="00613796">
              <w:rPr>
                <w:b/>
                <w:color w:val="333333"/>
                <w:sz w:val="28"/>
                <w:szCs w:val="28"/>
              </w:rPr>
              <w:t xml:space="preserve"> проведення (конференція, форум, громадські слухання, засідання за круглим столом, збори, зустрічі, </w:t>
            </w:r>
            <w:proofErr w:type="spellStart"/>
            <w:r w:rsidRPr="00613796">
              <w:rPr>
                <w:b/>
                <w:color w:val="333333"/>
                <w:sz w:val="28"/>
                <w:szCs w:val="28"/>
              </w:rPr>
              <w:t>теле</w:t>
            </w:r>
            <w:proofErr w:type="spellEnd"/>
            <w:r w:rsidRPr="00613796">
              <w:rPr>
                <w:b/>
                <w:color w:val="333333"/>
                <w:sz w:val="28"/>
                <w:szCs w:val="28"/>
              </w:rPr>
              <w:t xml:space="preserve">- або </w:t>
            </w:r>
            <w:proofErr w:type="spellStart"/>
            <w:r w:rsidRPr="00613796">
              <w:rPr>
                <w:b/>
                <w:color w:val="333333"/>
                <w:sz w:val="28"/>
                <w:szCs w:val="28"/>
              </w:rPr>
              <w:t>радіодебати</w:t>
            </w:r>
            <w:proofErr w:type="spellEnd"/>
            <w:r w:rsidRPr="00613796">
              <w:rPr>
                <w:b/>
                <w:color w:val="333333"/>
                <w:sz w:val="28"/>
                <w:szCs w:val="28"/>
              </w:rPr>
              <w:t>, Інтернет-конференція, електронна консультація</w:t>
            </w:r>
            <w:r>
              <w:rPr>
                <w:b/>
                <w:color w:val="333333"/>
                <w:sz w:val="28"/>
                <w:szCs w:val="28"/>
              </w:rPr>
              <w:t xml:space="preserve"> та інші</w:t>
            </w:r>
            <w:r w:rsidRPr="00613796">
              <w:rPr>
                <w:b/>
                <w:color w:val="333333"/>
                <w:sz w:val="28"/>
                <w:szCs w:val="28"/>
              </w:rPr>
              <w:t>)</w:t>
            </w:r>
            <w:r>
              <w:rPr>
                <w:b/>
                <w:color w:val="333333"/>
                <w:sz w:val="28"/>
                <w:szCs w:val="28"/>
              </w:rPr>
              <w:t>,</w:t>
            </w:r>
            <w:r w:rsidRPr="00613796">
              <w:rPr>
                <w:b/>
                <w:color w:val="333333"/>
                <w:sz w:val="28"/>
                <w:szCs w:val="28"/>
              </w:rPr>
              <w:t xml:space="preserve"> виходячи з необхідності залучення якомога більшої кількості заінтересованих учасників та власних організаційних можливостей із урахуванням вимог цього Порядку.</w:t>
            </w:r>
          </w:p>
        </w:tc>
        <w:tc>
          <w:tcPr>
            <w:tcW w:w="6307" w:type="dxa"/>
          </w:tcPr>
          <w:p w:rsid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оскільки вона носить технічко-юридичний характер та з мотивів до п. 18.</w:t>
            </w:r>
          </w:p>
          <w:p w:rsidR="00DB4AF1" w:rsidRPr="00613796" w:rsidRDefault="00DB4AF1" w:rsidP="00DB4AF1">
            <w:pPr>
              <w:pStyle w:val="rvps2"/>
              <w:shd w:val="clear" w:color="auto" w:fill="FFFFFF"/>
              <w:spacing w:before="0" w:beforeAutospacing="0" w:after="0" w:afterAutospacing="0"/>
              <w:jc w:val="both"/>
              <w:rPr>
                <w:b/>
                <w:color w:val="333333"/>
                <w:sz w:val="28"/>
                <w:szCs w:val="28"/>
              </w:rPr>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На території відповідних Об’єктів на час проведення громадського </w:t>
            </w:r>
            <w:r w:rsidRPr="00613796">
              <w:rPr>
                <w:b/>
                <w:color w:val="333333"/>
                <w:sz w:val="28"/>
                <w:szCs w:val="28"/>
              </w:rPr>
              <w:lastRenderedPageBreak/>
              <w:t>обговорення розміщуються інформаційні матеріали щодо імені фізичної особи, ювілейної чи святкової дати, назви або дати історичної події, які пропонується присвоїти Об’єктам.</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lastRenderedPageBreak/>
              <w:t xml:space="preserve">На території відповідних Об’єктів на час проведення </w:t>
            </w:r>
            <w:r>
              <w:rPr>
                <w:b/>
                <w:color w:val="333333"/>
                <w:sz w:val="28"/>
                <w:szCs w:val="28"/>
              </w:rPr>
              <w:t xml:space="preserve">консультацій з </w:t>
            </w:r>
            <w:r>
              <w:rPr>
                <w:b/>
                <w:color w:val="333333"/>
                <w:sz w:val="28"/>
                <w:szCs w:val="28"/>
              </w:rPr>
              <w:lastRenderedPageBreak/>
              <w:t>громадськістю</w:t>
            </w:r>
            <w:r w:rsidRPr="00613796">
              <w:rPr>
                <w:b/>
                <w:color w:val="333333"/>
                <w:sz w:val="28"/>
                <w:szCs w:val="28"/>
              </w:rPr>
              <w:t xml:space="preserve"> розміщуються інформаційні матеріали щодо </w:t>
            </w:r>
            <w:r>
              <w:rPr>
                <w:b/>
                <w:color w:val="333333"/>
                <w:sz w:val="28"/>
                <w:szCs w:val="28"/>
              </w:rPr>
              <w:t>пропозицій назв</w:t>
            </w:r>
            <w:r w:rsidRPr="00613796">
              <w:rPr>
                <w:b/>
                <w:color w:val="333333"/>
                <w:sz w:val="28"/>
                <w:szCs w:val="28"/>
              </w:rPr>
              <w:t>, які пропонується присвоїти Об’єктам.</w:t>
            </w:r>
          </w:p>
        </w:tc>
        <w:tc>
          <w:tcPr>
            <w:tcW w:w="6307" w:type="dxa"/>
          </w:tcPr>
          <w:p w:rsidR="00DB4AF1" w:rsidRDefault="00DB4AF1" w:rsidP="00DB4AF1">
            <w:pPr>
              <w:pStyle w:val="rvps2"/>
              <w:shd w:val="clear" w:color="auto" w:fill="FFFFFF"/>
              <w:spacing w:before="0" w:beforeAutospacing="0" w:after="0" w:afterAutospacing="0"/>
              <w:jc w:val="both"/>
              <w:rPr>
                <w:color w:val="333333"/>
                <w:szCs w:val="28"/>
              </w:rPr>
            </w:pPr>
            <w:r w:rsidRPr="00F501BF">
              <w:rPr>
                <w:color w:val="333333"/>
                <w:szCs w:val="28"/>
              </w:rPr>
              <w:lastRenderedPageBreak/>
              <w:t xml:space="preserve">Пропозиція враховується – див. </w:t>
            </w:r>
            <w:r>
              <w:rPr>
                <w:color w:val="333333"/>
                <w:szCs w:val="28"/>
              </w:rPr>
              <w:t>мотив до п. 18 та 31.</w:t>
            </w:r>
          </w:p>
          <w:p w:rsidR="00DB4AF1" w:rsidRPr="00F501BF" w:rsidRDefault="00DB4AF1" w:rsidP="00DB4AF1">
            <w:pPr>
              <w:pStyle w:val="rvps2"/>
              <w:shd w:val="clear" w:color="auto" w:fill="FFFFFF"/>
              <w:spacing w:before="0" w:beforeAutospacing="0" w:after="0" w:afterAutospacing="0"/>
              <w:jc w:val="both"/>
              <w:rPr>
                <w:color w:val="333333"/>
                <w:szCs w:val="28"/>
              </w:rPr>
            </w:pPr>
          </w:p>
        </w:tc>
      </w:tr>
      <w:tr w:rsidR="00DB4AF1" w:rsidRPr="00613796" w:rsidTr="0070477E">
        <w:trPr>
          <w:jc w:val="center"/>
        </w:trPr>
        <w:tc>
          <w:tcPr>
            <w:tcW w:w="4853" w:type="dxa"/>
            <w:vMerge w:val="restart"/>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33. Громадське обговорення щодо </w:t>
            </w:r>
            <w:r w:rsidRPr="00613796">
              <w:rPr>
                <w:b/>
                <w:color w:val="000000"/>
                <w:sz w:val="28"/>
                <w:szCs w:val="28"/>
              </w:rPr>
              <w:t>найменування вулиць, провулків, проспектів, площ, бульварів, узвозів, проїздів, майданів, набережних проводиться у формі електронних консультацій для всіх членів територіальної громади міста Києва та опитування громадської думки членів територіальної громади міста Києва – мешканців відповідних Об’єктів.</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33. Громадське обговорення щодо </w:t>
            </w:r>
            <w:r w:rsidRPr="00613796">
              <w:rPr>
                <w:b/>
                <w:color w:val="000000"/>
                <w:sz w:val="28"/>
                <w:szCs w:val="28"/>
              </w:rPr>
              <w:t xml:space="preserve">найменування вулиць, провулків, проспектів, площ, бульварів, узвозів, проїздів, майданів, набережних проводиться у формі електронних консультацій для всіх членів територіальної громади міста Києва </w:t>
            </w:r>
            <w:r w:rsidRPr="00F501BF">
              <w:rPr>
                <w:b/>
                <w:strike/>
                <w:color w:val="000000"/>
                <w:sz w:val="28"/>
                <w:szCs w:val="28"/>
              </w:rPr>
              <w:t>та опитування громадської думки членів територіальної громади міста Києва – мешканців відповідних Об’єктів.</w:t>
            </w:r>
          </w:p>
        </w:tc>
        <w:tc>
          <w:tcPr>
            <w:tcW w:w="6307" w:type="dxa"/>
          </w:tcPr>
          <w:p w:rsidR="00DB4AF1" w:rsidRDefault="00DB4AF1" w:rsidP="00DB4AF1">
            <w:pPr>
              <w:pStyle w:val="rvps2"/>
              <w:shd w:val="clear" w:color="auto" w:fill="FFFFFF"/>
              <w:spacing w:before="0" w:beforeAutospacing="0" w:after="0" w:afterAutospacing="0"/>
              <w:jc w:val="both"/>
              <w:rPr>
                <w:color w:val="333333"/>
                <w:szCs w:val="28"/>
              </w:rPr>
            </w:pPr>
            <w:r>
              <w:rPr>
                <w:color w:val="333333"/>
                <w:szCs w:val="28"/>
              </w:rPr>
              <w:t>У даному випадку, суб’єкт подання, виходячи із мотивації до розділу та п. 31 вказує, що вказана пропозиція не є обґрунтованою.</w:t>
            </w:r>
          </w:p>
          <w:p w:rsidR="00DB4AF1" w:rsidRDefault="00DB4AF1" w:rsidP="00DB4AF1">
            <w:pPr>
              <w:pStyle w:val="rvps2"/>
              <w:shd w:val="clear" w:color="auto" w:fill="FFFFFF"/>
              <w:spacing w:before="0" w:beforeAutospacing="0" w:after="0" w:afterAutospacing="0"/>
              <w:jc w:val="both"/>
              <w:rPr>
                <w:color w:val="333333"/>
                <w:shd w:val="clear" w:color="auto" w:fill="FFFFFF"/>
              </w:rPr>
            </w:pPr>
            <w:r>
              <w:rPr>
                <w:color w:val="333333"/>
                <w:szCs w:val="28"/>
              </w:rPr>
              <w:t xml:space="preserve">Необхідність </w:t>
            </w:r>
            <w:r w:rsidRPr="00956104">
              <w:rPr>
                <w:color w:val="333333"/>
                <w:shd w:val="clear" w:color="auto" w:fill="FFFFFF"/>
              </w:rPr>
              <w:t>залучення якомога більшої кіль</w:t>
            </w:r>
            <w:r>
              <w:rPr>
                <w:color w:val="333333"/>
                <w:shd w:val="clear" w:color="auto" w:fill="FFFFFF"/>
              </w:rPr>
              <w:t>кості заінтересованих учасників, хоч і є абстрактним поняттям, передбачає такі дії адміністративного органу, які будуть спрямовані на максимально можливе за певних умов залучення інтересантів.</w:t>
            </w:r>
          </w:p>
          <w:p w:rsidR="00DB4AF1" w:rsidRDefault="00DB4AF1" w:rsidP="00DB4AF1">
            <w:pPr>
              <w:pStyle w:val="rvps2"/>
              <w:shd w:val="clear" w:color="auto" w:fill="FFFFFF"/>
              <w:spacing w:before="0" w:beforeAutospacing="0" w:after="0" w:afterAutospacing="0"/>
              <w:jc w:val="both"/>
              <w:rPr>
                <w:color w:val="333333"/>
                <w:shd w:val="clear" w:color="auto" w:fill="FFFFFF"/>
              </w:rPr>
            </w:pPr>
            <w:r>
              <w:rPr>
                <w:color w:val="333333"/>
                <w:shd w:val="clear" w:color="auto" w:fill="FFFFFF"/>
              </w:rPr>
              <w:t>В той же час, в</w:t>
            </w:r>
            <w:r w:rsidRPr="00956104">
              <w:rPr>
                <w:color w:val="333333"/>
                <w:shd w:val="clear" w:color="auto" w:fill="FFFFFF"/>
              </w:rPr>
              <w:t>ласн</w:t>
            </w:r>
            <w:r>
              <w:rPr>
                <w:color w:val="333333"/>
                <w:shd w:val="clear" w:color="auto" w:fill="FFFFFF"/>
              </w:rPr>
              <w:t>і</w:t>
            </w:r>
            <w:r w:rsidRPr="00956104">
              <w:rPr>
                <w:color w:val="333333"/>
                <w:shd w:val="clear" w:color="auto" w:fill="FFFFFF"/>
              </w:rPr>
              <w:t xml:space="preserve"> організаційн</w:t>
            </w:r>
            <w:r>
              <w:rPr>
                <w:color w:val="333333"/>
                <w:shd w:val="clear" w:color="auto" w:fill="FFFFFF"/>
              </w:rPr>
              <w:t>і</w:t>
            </w:r>
            <w:r w:rsidRPr="00956104">
              <w:rPr>
                <w:color w:val="333333"/>
                <w:shd w:val="clear" w:color="auto" w:fill="FFFFFF"/>
              </w:rPr>
              <w:t xml:space="preserve"> можливост</w:t>
            </w:r>
            <w:r>
              <w:rPr>
                <w:color w:val="333333"/>
                <w:shd w:val="clear" w:color="auto" w:fill="FFFFFF"/>
              </w:rPr>
              <w:t>і організаторів у місті Києві є такими, що дозволяють використовувати будь-які форми громадського обговорення, а не обмежуватись якимись окремими.</w:t>
            </w:r>
          </w:p>
          <w:p w:rsidR="00DB4AF1" w:rsidRDefault="00DB4AF1" w:rsidP="00DB4AF1">
            <w:pPr>
              <w:pStyle w:val="rvps2"/>
              <w:shd w:val="clear" w:color="auto" w:fill="FFFFFF"/>
              <w:spacing w:before="0" w:beforeAutospacing="0" w:after="0" w:afterAutospacing="0"/>
              <w:jc w:val="both"/>
            </w:pPr>
            <w:r>
              <w:t>В Рекомендаціях Ради Європи щодо електронної демократії (</w:t>
            </w:r>
            <w:proofErr w:type="spellStart"/>
            <w:r>
              <w:t>Recommendation</w:t>
            </w:r>
            <w:proofErr w:type="spellEnd"/>
            <w:r>
              <w:t xml:space="preserve"> CM/</w:t>
            </w:r>
            <w:proofErr w:type="spellStart"/>
            <w:r>
              <w:t>Rec</w:t>
            </w:r>
            <w:proofErr w:type="spellEnd"/>
            <w:r>
              <w:t>(2009)1) визначено 20 принципів е-демократії, серед яких такі, як:</w:t>
            </w:r>
          </w:p>
          <w:p w:rsidR="00DB4AF1" w:rsidRDefault="00DB4AF1" w:rsidP="00DB4AF1">
            <w:pPr>
              <w:pStyle w:val="rvps2"/>
              <w:shd w:val="clear" w:color="auto" w:fill="FFFFFF"/>
              <w:spacing w:before="0" w:beforeAutospacing="0" w:after="0" w:afterAutospacing="0"/>
              <w:jc w:val="both"/>
            </w:pPr>
            <w:r>
              <w:t>а) е-демократія повинна бути сумісна та пов’язана із традиційними процесами демократії. Кожен процес демократії (електронний чи традиційний) відграє свою роль і не може застосовуватись як універсальний;</w:t>
            </w:r>
          </w:p>
          <w:p w:rsidR="00DB4AF1" w:rsidRDefault="00DB4AF1" w:rsidP="00DB4AF1">
            <w:pPr>
              <w:pStyle w:val="rvps2"/>
              <w:shd w:val="clear" w:color="auto" w:fill="FFFFFF"/>
              <w:spacing w:before="0" w:beforeAutospacing="0" w:after="0" w:afterAutospacing="0"/>
              <w:jc w:val="both"/>
            </w:pPr>
            <w:r>
              <w:t>б) е-демократія тісно пов’язана із «добрим урядуванням», тобто здійснення влади у електронній формі повинно спиратись на принципи результативності, ефективності, участі, прозорості, підзвітності.</w:t>
            </w:r>
          </w:p>
          <w:p w:rsidR="00DB4AF1" w:rsidRPr="00F501BF" w:rsidRDefault="00DB4AF1" w:rsidP="00DB4AF1">
            <w:pPr>
              <w:pStyle w:val="rvps2"/>
              <w:shd w:val="clear" w:color="auto" w:fill="FFFFFF"/>
              <w:spacing w:before="0" w:beforeAutospacing="0" w:after="0" w:afterAutospacing="0"/>
              <w:jc w:val="both"/>
              <w:rPr>
                <w:color w:val="333333"/>
                <w:szCs w:val="28"/>
              </w:rPr>
            </w:pPr>
            <w:r>
              <w:t xml:space="preserve">Якщо про принципи доброго врядування ми говорили раніше (див. мотив до розділу), то у даному випадку обмеження традиційного процесу демократії на користь електронного є невиправданим та таким, що порушує принцип доброго (належного) врядування та суперечить </w:t>
            </w:r>
            <w:r>
              <w:lastRenderedPageBreak/>
              <w:t>Рекомендаціям Ради Європи CM/</w:t>
            </w:r>
            <w:proofErr w:type="spellStart"/>
            <w:r>
              <w:t>Rec</w:t>
            </w:r>
            <w:proofErr w:type="spellEnd"/>
            <w:r>
              <w:t>(2009)1 щодо електронної демократії.</w:t>
            </w:r>
          </w:p>
        </w:tc>
      </w:tr>
      <w:tr w:rsidR="00DB4AF1" w:rsidRPr="00613796" w:rsidTr="0070477E">
        <w:trPr>
          <w:jc w:val="center"/>
        </w:trPr>
        <w:tc>
          <w:tcPr>
            <w:tcW w:w="4853" w:type="dxa"/>
            <w:vMerge/>
          </w:tcPr>
          <w:p w:rsidR="00DB4AF1" w:rsidRPr="00613796" w:rsidRDefault="00DB4AF1" w:rsidP="00DB4AF1">
            <w:pPr>
              <w:pStyle w:val="rvps2"/>
              <w:shd w:val="clear" w:color="auto" w:fill="FFFFFF"/>
              <w:spacing w:before="0" w:beforeAutospacing="0" w:after="0" w:afterAutospacing="0"/>
              <w:jc w:val="both"/>
              <w:rPr>
                <w:b/>
                <w:color w:val="333333"/>
                <w:sz w:val="28"/>
                <w:szCs w:val="28"/>
              </w:rPr>
            </w:pP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Pr>
                <w:b/>
                <w:color w:val="333333"/>
                <w:sz w:val="28"/>
                <w:szCs w:val="28"/>
              </w:rPr>
              <w:t xml:space="preserve">33. Консультації з громадськістю щодо </w:t>
            </w:r>
            <w:r>
              <w:rPr>
                <w:b/>
                <w:color w:val="000000"/>
                <w:sz w:val="28"/>
                <w:szCs w:val="28"/>
              </w:rPr>
              <w:t>найменування вулиць, провулків, проспектів, площ, бульварів, узвозів, проїздів, майданів, набережних проводиться у формі електронних консультацій для всіх членів територіальної громади міста Києва та опитування громадської думки членів територіальної громади міста Києва – мешканців відповідних Об’єктів.</w:t>
            </w:r>
          </w:p>
        </w:tc>
        <w:tc>
          <w:tcPr>
            <w:tcW w:w="6307" w:type="dxa"/>
          </w:tcPr>
          <w:p w:rsid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DB4AF1" w:rsidRDefault="00DB4AF1" w:rsidP="00DB4AF1">
            <w:pPr>
              <w:pStyle w:val="rvps2"/>
              <w:shd w:val="clear" w:color="auto" w:fill="FFFFFF"/>
              <w:spacing w:before="0" w:beforeAutospacing="0" w:after="0" w:afterAutospacing="0"/>
              <w:jc w:val="both"/>
              <w:rPr>
                <w:color w:val="333333"/>
                <w:szCs w:val="28"/>
              </w:rPr>
            </w:pPr>
          </w:p>
        </w:tc>
      </w:tr>
      <w:tr w:rsidR="00DB4AF1" w:rsidRPr="00613796" w:rsidTr="0070477E">
        <w:trPr>
          <w:jc w:val="center"/>
        </w:trPr>
        <w:tc>
          <w:tcPr>
            <w:tcW w:w="4853" w:type="dxa"/>
            <w:vMerge w:val="restart"/>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Громадське обговорення щодо найменування знакових Об’єктів у межах міста Києва та/або адміністративних районів міста Києва супроводжується проведенням громадських слухань.</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Pr>
                <w:b/>
                <w:color w:val="333333"/>
                <w:sz w:val="28"/>
                <w:szCs w:val="28"/>
              </w:rPr>
              <w:t>Виключити</w:t>
            </w:r>
          </w:p>
        </w:tc>
        <w:tc>
          <w:tcPr>
            <w:tcW w:w="6307"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t>У даному випадку обмеження традиційного процесу демократії на користь електронного є невиправданим та таким, що порушує принцип доброго (належного) врядування та суперечить Рекомендаціям Ради Європи CM/</w:t>
            </w:r>
            <w:proofErr w:type="spellStart"/>
            <w:r>
              <w:t>Rec</w:t>
            </w:r>
            <w:proofErr w:type="spellEnd"/>
            <w:r>
              <w:t>(2009)1 щодо електронної демократії (див. мотив до п. 33).</w:t>
            </w:r>
          </w:p>
        </w:tc>
      </w:tr>
      <w:tr w:rsidR="00DB4AF1" w:rsidRPr="00613796" w:rsidTr="0070477E">
        <w:trPr>
          <w:jc w:val="center"/>
        </w:trPr>
        <w:tc>
          <w:tcPr>
            <w:tcW w:w="4853" w:type="dxa"/>
            <w:vMerge/>
          </w:tcPr>
          <w:p w:rsidR="00DB4AF1" w:rsidRPr="00613796" w:rsidRDefault="00DB4AF1" w:rsidP="00DB4AF1">
            <w:pPr>
              <w:pStyle w:val="rvps2"/>
              <w:shd w:val="clear" w:color="auto" w:fill="FFFFFF"/>
              <w:spacing w:before="0" w:beforeAutospacing="0" w:after="0" w:afterAutospacing="0"/>
              <w:jc w:val="both"/>
              <w:rPr>
                <w:b/>
                <w:color w:val="333333"/>
                <w:sz w:val="28"/>
                <w:szCs w:val="28"/>
              </w:rPr>
            </w:pPr>
          </w:p>
        </w:tc>
        <w:tc>
          <w:tcPr>
            <w:tcW w:w="4855" w:type="dxa"/>
          </w:tcPr>
          <w:p w:rsidR="00DB4AF1" w:rsidRDefault="00DB4AF1" w:rsidP="00DB4AF1">
            <w:pPr>
              <w:pStyle w:val="rvps2"/>
              <w:shd w:val="clear" w:color="auto" w:fill="FFFFFF"/>
              <w:spacing w:before="0" w:beforeAutospacing="0" w:after="0" w:afterAutospacing="0"/>
              <w:jc w:val="both"/>
              <w:rPr>
                <w:b/>
                <w:color w:val="333333"/>
                <w:sz w:val="28"/>
                <w:szCs w:val="28"/>
              </w:rPr>
            </w:pPr>
            <w:r>
              <w:rPr>
                <w:b/>
                <w:color w:val="333333"/>
                <w:sz w:val="28"/>
                <w:szCs w:val="28"/>
              </w:rPr>
              <w:t>Консультації з громадськістю</w:t>
            </w:r>
            <w:r w:rsidRPr="00613796">
              <w:rPr>
                <w:b/>
                <w:color w:val="333333"/>
                <w:sz w:val="28"/>
                <w:szCs w:val="28"/>
              </w:rPr>
              <w:t xml:space="preserve"> щодо найменування знакових Об’єктів у межах міста Києва та/або адміністративних районів міста Києва супроводжується проведенням громадських слухань.</w:t>
            </w:r>
          </w:p>
        </w:tc>
        <w:tc>
          <w:tcPr>
            <w:tcW w:w="6307" w:type="dxa"/>
          </w:tcPr>
          <w:p w:rsid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DB4AF1" w:rsidRDefault="00DB4AF1" w:rsidP="00DB4AF1">
            <w:pPr>
              <w:pStyle w:val="rvps2"/>
              <w:shd w:val="clear" w:color="auto" w:fill="FFFFFF"/>
              <w:spacing w:before="0" w:beforeAutospacing="0" w:after="0" w:afterAutospacing="0"/>
              <w:jc w:val="both"/>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333333"/>
                <w:sz w:val="28"/>
                <w:szCs w:val="28"/>
              </w:rPr>
              <w:t xml:space="preserve">34. Громадське обговорення щодо </w:t>
            </w:r>
            <w:r w:rsidRPr="00613796">
              <w:rPr>
                <w:b/>
                <w:color w:val="000000"/>
                <w:sz w:val="28"/>
                <w:szCs w:val="28"/>
              </w:rPr>
              <w:t>найменування станцій метрополітену проводиться у формі електронних консультацій для всіх членів територіальної громади міста Києва.</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333333"/>
                <w:sz w:val="28"/>
                <w:szCs w:val="28"/>
              </w:rPr>
              <w:t xml:space="preserve">34. </w:t>
            </w:r>
            <w:r>
              <w:rPr>
                <w:b/>
                <w:color w:val="333333"/>
                <w:sz w:val="28"/>
                <w:szCs w:val="28"/>
              </w:rPr>
              <w:t>Консультації з громадськістю</w:t>
            </w:r>
            <w:r w:rsidRPr="00613796">
              <w:rPr>
                <w:b/>
                <w:color w:val="333333"/>
                <w:sz w:val="28"/>
                <w:szCs w:val="28"/>
              </w:rPr>
              <w:t xml:space="preserve"> щодо </w:t>
            </w:r>
            <w:r w:rsidRPr="00613796">
              <w:rPr>
                <w:b/>
                <w:color w:val="000000"/>
                <w:sz w:val="28"/>
                <w:szCs w:val="28"/>
              </w:rPr>
              <w:t>найменування станцій метрополітену проводиться у формі електронних консультацій для всіх членів територіальної громади міста Києва.</w:t>
            </w:r>
          </w:p>
        </w:tc>
        <w:tc>
          <w:tcPr>
            <w:tcW w:w="6307" w:type="dxa"/>
          </w:tcPr>
          <w:p w:rsid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DB4AF1" w:rsidRPr="00613796" w:rsidRDefault="00DB4AF1" w:rsidP="00DB4AF1">
            <w:pPr>
              <w:pStyle w:val="rvps2"/>
              <w:shd w:val="clear" w:color="auto" w:fill="FFFFFF"/>
              <w:spacing w:before="0" w:beforeAutospacing="0" w:after="0" w:afterAutospacing="0"/>
              <w:jc w:val="both"/>
              <w:rPr>
                <w:b/>
                <w:color w:val="333333"/>
                <w:sz w:val="28"/>
                <w:szCs w:val="28"/>
              </w:rPr>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000000"/>
                <w:sz w:val="20"/>
                <w:szCs w:val="20"/>
              </w:rPr>
            </w:pPr>
          </w:p>
        </w:tc>
        <w:tc>
          <w:tcPr>
            <w:tcW w:w="4855" w:type="dxa"/>
          </w:tcPr>
          <w:p w:rsidR="00DB4AF1" w:rsidRPr="00613796" w:rsidRDefault="00DB4AF1" w:rsidP="00DB4AF1">
            <w:pPr>
              <w:pStyle w:val="rvps2"/>
              <w:shd w:val="clear" w:color="auto" w:fill="FFFFFF"/>
              <w:spacing w:before="0" w:beforeAutospacing="0" w:after="0" w:afterAutospacing="0"/>
              <w:jc w:val="both"/>
              <w:rPr>
                <w:b/>
                <w:color w:val="000000"/>
                <w:sz w:val="20"/>
                <w:szCs w:val="20"/>
              </w:rPr>
            </w:pPr>
          </w:p>
        </w:tc>
        <w:tc>
          <w:tcPr>
            <w:tcW w:w="6307" w:type="dxa"/>
          </w:tcPr>
          <w:p w:rsidR="00DB4AF1" w:rsidRPr="00613796" w:rsidRDefault="00DB4AF1" w:rsidP="00DB4AF1">
            <w:pPr>
              <w:pStyle w:val="rvps2"/>
              <w:shd w:val="clear" w:color="auto" w:fill="FFFFFF"/>
              <w:spacing w:before="0" w:beforeAutospacing="0" w:after="0" w:afterAutospacing="0"/>
              <w:jc w:val="both"/>
              <w:rPr>
                <w:b/>
                <w:color w:val="000000"/>
                <w:sz w:val="20"/>
                <w:szCs w:val="20"/>
              </w:rPr>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000000"/>
                <w:sz w:val="28"/>
                <w:szCs w:val="28"/>
              </w:rPr>
              <w:lastRenderedPageBreak/>
              <w:t>35. Громадське обговорення щодо найменування зупинок наземного міського транспорту проводиться у формі електронних консультацій для всіх членів територіальної громади міста Києва.</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Pr>
                <w:b/>
                <w:color w:val="000000"/>
                <w:sz w:val="28"/>
                <w:szCs w:val="28"/>
              </w:rPr>
              <w:t>Виключити</w:t>
            </w:r>
          </w:p>
        </w:tc>
        <w:tc>
          <w:tcPr>
            <w:tcW w:w="6307" w:type="dxa"/>
          </w:tcPr>
          <w:p w:rsidR="00DB4AF1" w:rsidRDefault="00DB4AF1" w:rsidP="00DB4AF1">
            <w:pPr>
              <w:pStyle w:val="rvps2"/>
              <w:shd w:val="clear" w:color="auto" w:fill="FFFFFF"/>
              <w:spacing w:before="0" w:beforeAutospacing="0" w:after="0" w:afterAutospacing="0"/>
              <w:jc w:val="both"/>
              <w:rPr>
                <w:color w:val="333333"/>
                <w:szCs w:val="28"/>
              </w:rPr>
            </w:pPr>
            <w:r>
              <w:rPr>
                <w:color w:val="333333"/>
                <w:szCs w:val="28"/>
              </w:rPr>
              <w:t>Суб’єкт подання вважає за можливе врахувати вказану пропозицію редакційно:</w:t>
            </w:r>
          </w:p>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000000"/>
                <w:sz w:val="28"/>
                <w:szCs w:val="28"/>
              </w:rPr>
              <w:t xml:space="preserve">35. </w:t>
            </w:r>
            <w:r>
              <w:rPr>
                <w:b/>
                <w:color w:val="333333"/>
                <w:sz w:val="28"/>
                <w:szCs w:val="28"/>
              </w:rPr>
              <w:t>Консультації з громадськістю</w:t>
            </w:r>
            <w:r w:rsidRPr="00613796">
              <w:rPr>
                <w:b/>
                <w:color w:val="000000"/>
                <w:sz w:val="28"/>
                <w:szCs w:val="28"/>
              </w:rPr>
              <w:t xml:space="preserve"> щодо найменування зупинок наземного міського транспорту</w:t>
            </w:r>
            <w:r>
              <w:rPr>
                <w:b/>
                <w:color w:val="000000"/>
                <w:sz w:val="28"/>
                <w:szCs w:val="28"/>
              </w:rPr>
              <w:t xml:space="preserve"> (крім випадків найменування зупинок відповідно до їх фактичного розташування)</w:t>
            </w:r>
            <w:r w:rsidRPr="00613796">
              <w:rPr>
                <w:b/>
                <w:color w:val="000000"/>
                <w:sz w:val="28"/>
                <w:szCs w:val="28"/>
              </w:rPr>
              <w:t xml:space="preserve"> проводиться у формі електронних консультацій для всіх членів територіальної громади міста Києва.</w:t>
            </w:r>
          </w:p>
        </w:tc>
      </w:tr>
      <w:tr w:rsidR="00DB4AF1" w:rsidRPr="00613796" w:rsidTr="0070477E">
        <w:trPr>
          <w:jc w:val="center"/>
        </w:trPr>
        <w:tc>
          <w:tcPr>
            <w:tcW w:w="4853" w:type="dxa"/>
            <w:vMerge w:val="restart"/>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000000"/>
                <w:sz w:val="28"/>
                <w:szCs w:val="28"/>
              </w:rPr>
              <w:t>36. Громадське обговорення щодо найменування районів проводиться у формі електронних консультацій для всіх членів територіальної громади міста Києва, опитування громадської думки членів територіальної громади міста Києва – мешканців відповідних районів та супроводжується проведенням громадських слухань для мешканців відповідних районів.</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000000"/>
                <w:sz w:val="28"/>
                <w:szCs w:val="28"/>
              </w:rPr>
              <w:t xml:space="preserve">36. Громадське обговорення щодо найменування районів проводиться у формі електронних консультацій для всіх членів територіальної громади міста Києва, опитування громадської думки членів територіальної громади міста Києва – мешканців відповідних районів </w:t>
            </w:r>
            <w:r>
              <w:rPr>
                <w:b/>
                <w:color w:val="000000"/>
                <w:sz w:val="28"/>
                <w:szCs w:val="28"/>
              </w:rPr>
              <w:t>або</w:t>
            </w:r>
            <w:r w:rsidRPr="00613796">
              <w:rPr>
                <w:b/>
                <w:color w:val="000000"/>
                <w:sz w:val="28"/>
                <w:szCs w:val="28"/>
              </w:rPr>
              <w:t xml:space="preserve"> проведення громадських слухань для мешканців відповідних районів.</w:t>
            </w:r>
          </w:p>
        </w:tc>
        <w:tc>
          <w:tcPr>
            <w:tcW w:w="6307" w:type="dxa"/>
          </w:tcPr>
          <w:p w:rsidR="00DB4AF1" w:rsidRDefault="00DB4AF1" w:rsidP="00DB4AF1">
            <w:pPr>
              <w:pStyle w:val="rvps2"/>
              <w:shd w:val="clear" w:color="auto" w:fill="FFFFFF"/>
              <w:spacing w:before="0" w:beforeAutospacing="0" w:after="0" w:afterAutospacing="0"/>
              <w:jc w:val="both"/>
              <w:rPr>
                <w:color w:val="000000"/>
                <w:szCs w:val="28"/>
              </w:rPr>
            </w:pPr>
            <w:r>
              <w:rPr>
                <w:color w:val="000000"/>
                <w:szCs w:val="28"/>
              </w:rPr>
              <w:t>В цілому пропозиція відповідає п. 32 у частині дискреційних повноважень адміністративного органу щодо визначення форми проведення громадського обговорення.</w:t>
            </w:r>
          </w:p>
          <w:p w:rsidR="00DB4AF1" w:rsidRDefault="00DB4AF1" w:rsidP="00DB4AF1">
            <w:pPr>
              <w:pStyle w:val="rvps2"/>
              <w:shd w:val="clear" w:color="auto" w:fill="FFFFFF"/>
              <w:spacing w:before="0" w:beforeAutospacing="0" w:after="0" w:afterAutospacing="0"/>
              <w:jc w:val="both"/>
              <w:rPr>
                <w:color w:val="000000"/>
                <w:szCs w:val="28"/>
              </w:rPr>
            </w:pPr>
            <w:r>
              <w:rPr>
                <w:color w:val="000000"/>
                <w:szCs w:val="28"/>
              </w:rPr>
              <w:t>Разом із цим, із мотивів до п. 33 суб’єкт подання вважає за доцільне відхилити таку пропозицію.</w:t>
            </w:r>
          </w:p>
          <w:p w:rsidR="00DB4AF1" w:rsidRDefault="00DB4AF1" w:rsidP="00DB4AF1">
            <w:pPr>
              <w:pStyle w:val="rvps2"/>
              <w:shd w:val="clear" w:color="auto" w:fill="FFFFFF"/>
              <w:spacing w:before="0" w:beforeAutospacing="0" w:after="0" w:afterAutospacing="0"/>
              <w:jc w:val="both"/>
              <w:rPr>
                <w:color w:val="000000" w:themeColor="text1"/>
              </w:rPr>
            </w:pPr>
            <w:r>
              <w:rPr>
                <w:color w:val="000000"/>
                <w:szCs w:val="28"/>
              </w:rPr>
              <w:t xml:space="preserve">Суб’єкт подання тут і далі вважає за доцільне </w:t>
            </w:r>
            <w:r w:rsidRPr="004264F6">
              <w:rPr>
                <w:color w:val="000000" w:themeColor="text1"/>
              </w:rPr>
              <w:t xml:space="preserve">зазначити, що за загальновизнаними правилами будь-яке обмеження права має бути встановленим законом, поважати «основний зміст» прав і свобод, відповідати принципу пропорційності, тобто бути </w:t>
            </w:r>
            <w:proofErr w:type="spellStart"/>
            <w:r w:rsidRPr="004264F6">
              <w:rPr>
                <w:color w:val="000000" w:themeColor="text1"/>
              </w:rPr>
              <w:t>пропорційно</w:t>
            </w:r>
            <w:proofErr w:type="spellEnd"/>
            <w:r w:rsidRPr="004264F6">
              <w:rPr>
                <w:color w:val="000000" w:themeColor="text1"/>
              </w:rPr>
              <w:t xml:space="preserve"> поставленої мети і не йти далі безумовно необхідного повинно проводитися тільки в законних цілях, перелік яких є вичерпним і не підлягає розширенню.</w:t>
            </w:r>
          </w:p>
          <w:p w:rsidR="00DB4AF1" w:rsidRDefault="00DB4AF1" w:rsidP="00DB4AF1">
            <w:pPr>
              <w:pStyle w:val="rvps2"/>
              <w:shd w:val="clear" w:color="auto" w:fill="FFFFFF"/>
              <w:spacing w:before="0" w:beforeAutospacing="0" w:after="0" w:afterAutospacing="0"/>
              <w:jc w:val="both"/>
              <w:rPr>
                <w:color w:val="000000" w:themeColor="text1"/>
              </w:rPr>
            </w:pPr>
            <w:r>
              <w:rPr>
                <w:color w:val="000000" w:themeColor="text1"/>
              </w:rPr>
              <w:t>Обмеження переліку форм громадського обговорення однією є безумовно обмеженням права на участь громадян у здійсненні місцевого самоврядування.</w:t>
            </w:r>
          </w:p>
          <w:p w:rsidR="00DB4AF1" w:rsidRPr="004264F6" w:rsidRDefault="00DB4AF1" w:rsidP="00DB4AF1">
            <w:pPr>
              <w:pStyle w:val="rvps2"/>
              <w:shd w:val="clear" w:color="auto" w:fill="FFFFFF"/>
              <w:spacing w:before="0" w:beforeAutospacing="0" w:after="0" w:afterAutospacing="0"/>
              <w:jc w:val="both"/>
              <w:rPr>
                <w:color w:val="000000"/>
                <w:szCs w:val="28"/>
              </w:rPr>
            </w:pPr>
            <w:r>
              <w:rPr>
                <w:color w:val="000000" w:themeColor="text1"/>
              </w:rPr>
              <w:t>Проте, таке обмеження не встановлене законом, не може бути пропорційним, оскільки статистика електронного обговорення (56231 користувач при 2,99 млн мешканців міста) не свідчить про максимальне залучення усіх заінтересованих сторін до такого громадського обговорення.</w:t>
            </w:r>
          </w:p>
        </w:tc>
      </w:tr>
      <w:tr w:rsidR="00DB4AF1" w:rsidRPr="00613796" w:rsidTr="0070477E">
        <w:trPr>
          <w:jc w:val="center"/>
        </w:trPr>
        <w:tc>
          <w:tcPr>
            <w:tcW w:w="4853" w:type="dxa"/>
            <w:vMerge/>
          </w:tcPr>
          <w:p w:rsidR="00DB4AF1" w:rsidRPr="00613796" w:rsidRDefault="00DB4AF1" w:rsidP="00DB4AF1">
            <w:pPr>
              <w:pStyle w:val="rvps2"/>
              <w:shd w:val="clear" w:color="auto" w:fill="FFFFFF"/>
              <w:spacing w:before="0" w:beforeAutospacing="0" w:after="0" w:afterAutospacing="0"/>
              <w:jc w:val="both"/>
              <w:rPr>
                <w:b/>
                <w:color w:val="000000"/>
                <w:sz w:val="28"/>
                <w:szCs w:val="28"/>
              </w:rPr>
            </w:pPr>
          </w:p>
        </w:tc>
        <w:tc>
          <w:tcPr>
            <w:tcW w:w="4855"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000000"/>
                <w:sz w:val="28"/>
                <w:szCs w:val="28"/>
              </w:rPr>
              <w:t xml:space="preserve">36. </w:t>
            </w:r>
            <w:r>
              <w:rPr>
                <w:b/>
                <w:color w:val="333333"/>
                <w:sz w:val="28"/>
                <w:szCs w:val="28"/>
              </w:rPr>
              <w:t>Консультації з громадськістю</w:t>
            </w:r>
            <w:r w:rsidRPr="00613796">
              <w:rPr>
                <w:b/>
                <w:color w:val="000000"/>
                <w:sz w:val="28"/>
                <w:szCs w:val="28"/>
              </w:rPr>
              <w:t xml:space="preserve"> щодо найменування районів проводиться у формі електронних </w:t>
            </w:r>
            <w:r w:rsidRPr="00613796">
              <w:rPr>
                <w:b/>
                <w:color w:val="000000"/>
                <w:sz w:val="28"/>
                <w:szCs w:val="28"/>
              </w:rPr>
              <w:lastRenderedPageBreak/>
              <w:t xml:space="preserve">консультацій для всіх членів територіальної громади міста Києва, опитування громадської думки членів територіальної громади міста Києва – мешканців відповідних районів </w:t>
            </w:r>
            <w:r>
              <w:rPr>
                <w:b/>
                <w:color w:val="000000"/>
                <w:sz w:val="28"/>
                <w:szCs w:val="28"/>
              </w:rPr>
              <w:t>або</w:t>
            </w:r>
            <w:r w:rsidRPr="00613796">
              <w:rPr>
                <w:b/>
                <w:color w:val="000000"/>
                <w:sz w:val="28"/>
                <w:szCs w:val="28"/>
              </w:rPr>
              <w:t xml:space="preserve"> проведення громадських слухань для мешканців відповідних районів.</w:t>
            </w:r>
          </w:p>
        </w:tc>
        <w:tc>
          <w:tcPr>
            <w:tcW w:w="6307" w:type="dxa"/>
          </w:tcPr>
          <w:p w:rsid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lastRenderedPageBreak/>
              <w:t>Суб’єкт подання вважає за можливе врахувати вказану з мотивів до п. 18.</w:t>
            </w:r>
          </w:p>
          <w:p w:rsidR="00DB4AF1" w:rsidRDefault="00DB4AF1" w:rsidP="00DB4AF1">
            <w:pPr>
              <w:pStyle w:val="rvps2"/>
              <w:shd w:val="clear" w:color="auto" w:fill="FFFFFF"/>
              <w:spacing w:before="0" w:beforeAutospacing="0" w:after="0" w:afterAutospacing="0"/>
              <w:jc w:val="both"/>
              <w:rPr>
                <w:color w:val="000000"/>
                <w:szCs w:val="28"/>
              </w:rPr>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000000"/>
                <w:sz w:val="28"/>
                <w:szCs w:val="28"/>
              </w:rPr>
              <w:t>37. Громадське обговорення щодо найменування інших об'єктів міського підпорядкування може проводитись у формі електронних консультацій для всіх членів територіальної громади міста Києва.</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000000"/>
                <w:sz w:val="28"/>
                <w:szCs w:val="28"/>
              </w:rPr>
              <w:t xml:space="preserve">37. </w:t>
            </w:r>
            <w:r>
              <w:rPr>
                <w:b/>
                <w:color w:val="333333"/>
                <w:sz w:val="28"/>
                <w:szCs w:val="28"/>
              </w:rPr>
              <w:t>Консультації з громадськістю</w:t>
            </w:r>
            <w:r w:rsidRPr="00613796">
              <w:rPr>
                <w:b/>
                <w:color w:val="000000"/>
                <w:sz w:val="28"/>
                <w:szCs w:val="28"/>
              </w:rPr>
              <w:t xml:space="preserve"> щодо найменування інших об'єктів міського підпорядкування може проводитись у формі електронних консультацій для всіх членів територіальної громади міста Києва.</w:t>
            </w:r>
          </w:p>
        </w:tc>
        <w:tc>
          <w:tcPr>
            <w:tcW w:w="6307" w:type="dxa"/>
          </w:tcPr>
          <w:p w:rsid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DB4AF1" w:rsidRPr="00613796" w:rsidRDefault="00DB4AF1" w:rsidP="00DB4AF1">
            <w:pPr>
              <w:pStyle w:val="rvps2"/>
              <w:shd w:val="clear" w:color="auto" w:fill="FFFFFF"/>
              <w:spacing w:before="0" w:beforeAutospacing="0" w:after="0" w:afterAutospacing="0"/>
              <w:jc w:val="both"/>
              <w:rPr>
                <w:b/>
                <w:color w:val="000000"/>
                <w:sz w:val="28"/>
                <w:szCs w:val="28"/>
              </w:rPr>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38. Організатором проведення громадського обговорення виступають:</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38. Організатором проведення </w:t>
            </w:r>
            <w:r>
              <w:rPr>
                <w:b/>
                <w:color w:val="333333"/>
                <w:sz w:val="28"/>
                <w:szCs w:val="28"/>
              </w:rPr>
              <w:t>консультацій з громадськістю</w:t>
            </w:r>
            <w:r w:rsidRPr="00613796">
              <w:rPr>
                <w:b/>
                <w:color w:val="333333"/>
                <w:sz w:val="28"/>
                <w:szCs w:val="28"/>
              </w:rPr>
              <w:t xml:space="preserve"> виступають:</w:t>
            </w:r>
          </w:p>
        </w:tc>
        <w:tc>
          <w:tcPr>
            <w:tcW w:w="6307" w:type="dxa"/>
          </w:tcPr>
          <w:p w:rsid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DB4AF1" w:rsidRPr="00613796" w:rsidRDefault="00DB4AF1" w:rsidP="00DB4AF1">
            <w:pPr>
              <w:pStyle w:val="rvps2"/>
              <w:shd w:val="clear" w:color="auto" w:fill="FFFFFF"/>
              <w:spacing w:before="0" w:beforeAutospacing="0" w:after="0" w:afterAutospacing="0"/>
              <w:jc w:val="both"/>
              <w:rPr>
                <w:b/>
                <w:color w:val="333333"/>
                <w:sz w:val="28"/>
                <w:szCs w:val="28"/>
              </w:rPr>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333333"/>
                <w:sz w:val="28"/>
                <w:szCs w:val="28"/>
              </w:rPr>
              <w:t xml:space="preserve">38.1. щодо </w:t>
            </w:r>
            <w:r w:rsidRPr="00613796">
              <w:rPr>
                <w:b/>
                <w:color w:val="000000"/>
                <w:sz w:val="28"/>
                <w:szCs w:val="28"/>
              </w:rPr>
              <w:t>найменування вулиць, провулків, проспектів, площ, бульварів, узвозів, проїздів, майданів, набережних – Департамент суспільних комунікацій виконавчого органу Київської міської ради (Київської міської державної адміністрації) та відповідна районна в місті Києві державна адміністрація;</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38.1. щодо </w:t>
            </w:r>
            <w:r w:rsidRPr="00613796">
              <w:rPr>
                <w:b/>
                <w:color w:val="000000"/>
                <w:sz w:val="28"/>
                <w:szCs w:val="28"/>
              </w:rPr>
              <w:t xml:space="preserve">найменування вулиць, провулків, проспектів, площ, бульварів, узвозів, проїздів, майданів, набережних – Департамент суспільних комунікацій виконавчого органу Київської міської ради (Київської міської державної адміністрації) </w:t>
            </w:r>
            <w:r w:rsidRPr="00F5526E">
              <w:rPr>
                <w:b/>
                <w:strike/>
                <w:color w:val="000000"/>
                <w:sz w:val="28"/>
                <w:szCs w:val="28"/>
              </w:rPr>
              <w:t>та відповідна районна в місті Києві державна адміністрація</w:t>
            </w:r>
            <w:r w:rsidRPr="00613796">
              <w:rPr>
                <w:b/>
                <w:color w:val="000000"/>
                <w:sz w:val="28"/>
                <w:szCs w:val="28"/>
              </w:rPr>
              <w:t>;</w:t>
            </w:r>
          </w:p>
        </w:tc>
        <w:tc>
          <w:tcPr>
            <w:tcW w:w="6307" w:type="dxa"/>
          </w:tcPr>
          <w:p w:rsidR="00DB4AF1" w:rsidRDefault="00DB4AF1" w:rsidP="00DB4AF1">
            <w:pPr>
              <w:pStyle w:val="rvps2"/>
              <w:shd w:val="clear" w:color="auto" w:fill="FFFFFF"/>
              <w:spacing w:before="0" w:beforeAutospacing="0" w:after="0" w:afterAutospacing="0"/>
              <w:jc w:val="both"/>
              <w:rPr>
                <w:color w:val="333333"/>
                <w:szCs w:val="28"/>
              </w:rPr>
            </w:pPr>
            <w:r>
              <w:rPr>
                <w:color w:val="333333"/>
                <w:szCs w:val="28"/>
              </w:rPr>
              <w:t>Суб’єкт подання вважає за можливе врахувати вказану пропозицію редакційно:</w:t>
            </w:r>
          </w:p>
          <w:p w:rsidR="00DB4AF1" w:rsidRPr="00F5526E" w:rsidRDefault="00DB4AF1" w:rsidP="00DB4AF1">
            <w:pPr>
              <w:pStyle w:val="rvps2"/>
              <w:shd w:val="clear" w:color="auto" w:fill="FFFFFF"/>
              <w:spacing w:before="0" w:beforeAutospacing="0" w:after="0" w:afterAutospacing="0"/>
              <w:jc w:val="both"/>
              <w:rPr>
                <w:color w:val="333333"/>
                <w:szCs w:val="28"/>
              </w:rPr>
            </w:pPr>
            <w:r w:rsidRPr="00613796">
              <w:rPr>
                <w:b/>
                <w:color w:val="333333"/>
                <w:sz w:val="28"/>
                <w:szCs w:val="28"/>
              </w:rPr>
              <w:t xml:space="preserve">38.1. щодо </w:t>
            </w:r>
            <w:r w:rsidRPr="00613796">
              <w:rPr>
                <w:b/>
                <w:color w:val="000000"/>
                <w:sz w:val="28"/>
                <w:szCs w:val="28"/>
              </w:rPr>
              <w:t>найменування вулиць, провулків, проспектів, площ, бульварів, узвозів, проїздів, майданів, набережних – Департамент суспільних комунікацій виконавчого органу Київської міської ради (Київської міської державної адміністрації)</w:t>
            </w:r>
            <w:r>
              <w:rPr>
                <w:b/>
                <w:color w:val="000000"/>
                <w:sz w:val="28"/>
                <w:szCs w:val="28"/>
              </w:rPr>
              <w:t xml:space="preserve"> безпосередньо або за участі</w:t>
            </w:r>
            <w:r w:rsidRPr="00613796">
              <w:rPr>
                <w:b/>
                <w:color w:val="000000"/>
                <w:sz w:val="28"/>
                <w:szCs w:val="28"/>
              </w:rPr>
              <w:t xml:space="preserve"> </w:t>
            </w:r>
            <w:r w:rsidRPr="00F5526E">
              <w:rPr>
                <w:b/>
                <w:color w:val="000000"/>
                <w:sz w:val="28"/>
                <w:szCs w:val="28"/>
              </w:rPr>
              <w:t>відповідної районної в місті Києві державної адміністрації</w:t>
            </w:r>
            <w:r w:rsidRPr="00613796">
              <w:rPr>
                <w:b/>
                <w:color w:val="000000"/>
                <w:sz w:val="28"/>
                <w:szCs w:val="28"/>
              </w:rPr>
              <w:t>;</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000000"/>
                <w:sz w:val="28"/>
                <w:szCs w:val="28"/>
              </w:rPr>
              <w:t xml:space="preserve">38.2. щодо найменування станцій метрополітену – Департамент </w:t>
            </w:r>
            <w:r w:rsidRPr="00613796">
              <w:rPr>
                <w:b/>
                <w:color w:val="000000"/>
                <w:sz w:val="28"/>
                <w:szCs w:val="28"/>
              </w:rPr>
              <w:lastRenderedPageBreak/>
              <w:t>транспортної інфраструктури виконавчого органу Київської міської ради (Київської міської державної адміністрації) та комунальне підприємство «Київський метрополітен»;</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000000"/>
                <w:sz w:val="28"/>
                <w:szCs w:val="28"/>
              </w:rPr>
              <w:lastRenderedPageBreak/>
              <w:t xml:space="preserve">38.2. щодо найменування станцій метрополітену – Департамент </w:t>
            </w:r>
            <w:r w:rsidRPr="00613796">
              <w:rPr>
                <w:b/>
                <w:color w:val="000000"/>
                <w:sz w:val="28"/>
                <w:szCs w:val="28"/>
              </w:rPr>
              <w:lastRenderedPageBreak/>
              <w:t xml:space="preserve">транспортної інфраструктури виконавчого органу Київської міської ради (Київської міської державної адміністрації) </w:t>
            </w:r>
            <w:r w:rsidRPr="00F5526E">
              <w:rPr>
                <w:b/>
                <w:strike/>
                <w:color w:val="000000"/>
                <w:sz w:val="28"/>
                <w:szCs w:val="28"/>
              </w:rPr>
              <w:t>та комунальне підприємство «Київський метрополітен»</w:t>
            </w:r>
            <w:r w:rsidRPr="00613796">
              <w:rPr>
                <w:b/>
                <w:color w:val="000000"/>
                <w:sz w:val="28"/>
                <w:szCs w:val="28"/>
              </w:rPr>
              <w:t>;</w:t>
            </w:r>
          </w:p>
        </w:tc>
        <w:tc>
          <w:tcPr>
            <w:tcW w:w="6307" w:type="dxa"/>
          </w:tcPr>
          <w:p w:rsidR="00DB4AF1" w:rsidRDefault="00DB4AF1" w:rsidP="00DB4AF1">
            <w:pPr>
              <w:pStyle w:val="rvps2"/>
              <w:shd w:val="clear" w:color="auto" w:fill="FFFFFF"/>
              <w:spacing w:before="0" w:beforeAutospacing="0" w:after="0" w:afterAutospacing="0"/>
              <w:jc w:val="both"/>
              <w:rPr>
                <w:color w:val="333333"/>
                <w:szCs w:val="28"/>
              </w:rPr>
            </w:pPr>
            <w:r>
              <w:rPr>
                <w:color w:val="333333"/>
                <w:szCs w:val="28"/>
              </w:rPr>
              <w:lastRenderedPageBreak/>
              <w:t>Суб’єкт подання вважає за можливе врахувати вказану пропозицію редакційно:</w:t>
            </w:r>
          </w:p>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000000"/>
                <w:sz w:val="28"/>
                <w:szCs w:val="28"/>
              </w:rPr>
              <w:lastRenderedPageBreak/>
              <w:t xml:space="preserve">38.2. щодо найменування станцій метрополітену – Департамент транспортної інфраструктури виконавчого органу Київської міської ради (Київської міської </w:t>
            </w:r>
            <w:r w:rsidRPr="00F5526E">
              <w:rPr>
                <w:b/>
                <w:color w:val="000000"/>
                <w:sz w:val="28"/>
                <w:szCs w:val="28"/>
              </w:rPr>
              <w:t>державної адміністрації) безпосередньо або за участі комунального підприємства «Київський метрополітен»;</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333333"/>
                <w:sz w:val="28"/>
                <w:szCs w:val="28"/>
              </w:rPr>
              <w:lastRenderedPageBreak/>
              <w:t xml:space="preserve">38.3. щодо </w:t>
            </w:r>
            <w:r w:rsidRPr="00613796">
              <w:rPr>
                <w:b/>
                <w:color w:val="000000"/>
                <w:sz w:val="28"/>
                <w:szCs w:val="28"/>
              </w:rPr>
              <w:t>найменування зупинок наземного міського транспорту – Департамент транспортної інфраструктури виконавчого органу Київської міської ради (Київської міської державної адміністрації) та комунальне підприємство «</w:t>
            </w:r>
            <w:proofErr w:type="spellStart"/>
            <w:r w:rsidRPr="00613796">
              <w:rPr>
                <w:b/>
                <w:color w:val="000000"/>
                <w:sz w:val="28"/>
                <w:szCs w:val="28"/>
              </w:rPr>
              <w:t>Київпастранс</w:t>
            </w:r>
            <w:proofErr w:type="spellEnd"/>
            <w:r w:rsidRPr="00613796">
              <w:rPr>
                <w:b/>
                <w:color w:val="000000"/>
                <w:sz w:val="28"/>
                <w:szCs w:val="28"/>
              </w:rPr>
              <w:t>»;</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Pr>
                <w:b/>
                <w:color w:val="333333"/>
                <w:sz w:val="28"/>
                <w:szCs w:val="28"/>
              </w:rPr>
              <w:t>Виключити</w:t>
            </w:r>
          </w:p>
        </w:tc>
        <w:tc>
          <w:tcPr>
            <w:tcW w:w="6307" w:type="dxa"/>
          </w:tcPr>
          <w:p w:rsidR="00DB4AF1" w:rsidRDefault="00DB4AF1" w:rsidP="00DB4AF1">
            <w:pPr>
              <w:pStyle w:val="rvps2"/>
              <w:shd w:val="clear" w:color="auto" w:fill="FFFFFF"/>
              <w:spacing w:before="0" w:beforeAutospacing="0" w:after="0" w:afterAutospacing="0"/>
              <w:jc w:val="both"/>
              <w:rPr>
                <w:color w:val="333333"/>
                <w:szCs w:val="28"/>
              </w:rPr>
            </w:pPr>
            <w:r>
              <w:rPr>
                <w:color w:val="333333"/>
                <w:szCs w:val="28"/>
              </w:rPr>
              <w:t>У зв’язку із частковим врахуванням пропозиції до п. 35 суб’єкт подання вважає за можливе врахування вказаної пропозиції редакційно:</w:t>
            </w:r>
          </w:p>
          <w:p w:rsidR="00DB4AF1" w:rsidRPr="00F5526E" w:rsidRDefault="00DB4AF1" w:rsidP="00DB4AF1">
            <w:pPr>
              <w:pStyle w:val="rvps2"/>
              <w:shd w:val="clear" w:color="auto" w:fill="FFFFFF"/>
              <w:spacing w:before="0" w:beforeAutospacing="0" w:after="0" w:afterAutospacing="0"/>
              <w:jc w:val="both"/>
              <w:rPr>
                <w:color w:val="333333"/>
                <w:szCs w:val="28"/>
              </w:rPr>
            </w:pPr>
            <w:r w:rsidRPr="00613796">
              <w:rPr>
                <w:b/>
                <w:color w:val="333333"/>
                <w:sz w:val="28"/>
                <w:szCs w:val="28"/>
              </w:rPr>
              <w:t xml:space="preserve">38.3. щодо </w:t>
            </w:r>
            <w:r w:rsidRPr="00613796">
              <w:rPr>
                <w:b/>
                <w:color w:val="000000"/>
                <w:sz w:val="28"/>
                <w:szCs w:val="28"/>
              </w:rPr>
              <w:t xml:space="preserve">найменування зупинок наземного міського транспорту – Департамент транспортної інфраструктури виконавчого органу Київської міської ради (Київської міської державної адміністрації) </w:t>
            </w:r>
            <w:r w:rsidRPr="00F5526E">
              <w:rPr>
                <w:b/>
                <w:color w:val="000000"/>
                <w:sz w:val="28"/>
                <w:szCs w:val="28"/>
              </w:rPr>
              <w:t>безпосередньо або за участі комунального підприємства</w:t>
            </w:r>
            <w:r w:rsidRPr="00613796">
              <w:rPr>
                <w:b/>
                <w:color w:val="000000"/>
                <w:sz w:val="28"/>
                <w:szCs w:val="28"/>
              </w:rPr>
              <w:t xml:space="preserve"> «</w:t>
            </w:r>
            <w:proofErr w:type="spellStart"/>
            <w:r w:rsidRPr="00613796">
              <w:rPr>
                <w:b/>
                <w:color w:val="000000"/>
                <w:sz w:val="28"/>
                <w:szCs w:val="28"/>
              </w:rPr>
              <w:t>Київпастранс</w:t>
            </w:r>
            <w:proofErr w:type="spellEnd"/>
            <w:r w:rsidRPr="00613796">
              <w:rPr>
                <w:b/>
                <w:color w:val="000000"/>
                <w:sz w:val="28"/>
                <w:szCs w:val="28"/>
              </w:rPr>
              <w:t>»;</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000000"/>
                <w:sz w:val="28"/>
                <w:szCs w:val="28"/>
              </w:rPr>
              <w:t>38.4. щодо найменування районів – Київська міська рада та Департамент транспортної інфраструктури виконавчого органу Київської міської ради (Київської міської державної адміністрації);</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r w:rsidRPr="00613796">
              <w:rPr>
                <w:b/>
                <w:color w:val="000000"/>
                <w:sz w:val="28"/>
                <w:szCs w:val="28"/>
              </w:rPr>
              <w:t xml:space="preserve">38.4. щодо найменування районів – Київська міська рада </w:t>
            </w:r>
            <w:r w:rsidRPr="00F5526E">
              <w:rPr>
                <w:b/>
                <w:strike/>
                <w:color w:val="000000"/>
                <w:sz w:val="28"/>
                <w:szCs w:val="28"/>
              </w:rPr>
              <w:t>та Департамент транспортної інфраструктури виконавчого органу Київської міської ради (Київської міської державної адміністрації)</w:t>
            </w:r>
            <w:r w:rsidRPr="00613796">
              <w:rPr>
                <w:b/>
                <w:color w:val="000000"/>
                <w:sz w:val="28"/>
                <w:szCs w:val="28"/>
              </w:rPr>
              <w:t>;</w:t>
            </w:r>
          </w:p>
        </w:tc>
        <w:tc>
          <w:tcPr>
            <w:tcW w:w="6307" w:type="dxa"/>
          </w:tcPr>
          <w:p w:rsidR="00DB4AF1" w:rsidRDefault="00DB4AF1" w:rsidP="00DB4AF1">
            <w:pPr>
              <w:pStyle w:val="rvps2"/>
              <w:shd w:val="clear" w:color="auto" w:fill="FFFFFF"/>
              <w:spacing w:before="0" w:beforeAutospacing="0" w:after="0" w:afterAutospacing="0"/>
              <w:jc w:val="both"/>
              <w:rPr>
                <w:color w:val="333333"/>
                <w:szCs w:val="28"/>
              </w:rPr>
            </w:pPr>
            <w:r>
              <w:rPr>
                <w:color w:val="333333"/>
                <w:szCs w:val="28"/>
              </w:rPr>
              <w:t>Суб’єкт подання вважає за можливе врахувати вказану пропозицію та додати редакційно:</w:t>
            </w:r>
          </w:p>
          <w:p w:rsidR="00DB4AF1" w:rsidRPr="00F5526E" w:rsidRDefault="00DB4AF1" w:rsidP="00DB4AF1">
            <w:pPr>
              <w:pStyle w:val="rvps2"/>
              <w:shd w:val="clear" w:color="auto" w:fill="FFFFFF"/>
              <w:spacing w:before="0" w:beforeAutospacing="0" w:after="0" w:afterAutospacing="0"/>
              <w:jc w:val="both"/>
              <w:rPr>
                <w:color w:val="000000"/>
                <w:szCs w:val="28"/>
              </w:rPr>
            </w:pPr>
            <w:r w:rsidRPr="00613796">
              <w:rPr>
                <w:b/>
                <w:color w:val="000000"/>
                <w:sz w:val="28"/>
                <w:szCs w:val="28"/>
              </w:rPr>
              <w:t>38.4. щодо найменування районів – Київська міська рада</w:t>
            </w:r>
            <w:r>
              <w:rPr>
                <w:b/>
                <w:color w:val="000000"/>
                <w:sz w:val="28"/>
                <w:szCs w:val="28"/>
              </w:rPr>
              <w:t xml:space="preserve"> </w:t>
            </w:r>
            <w:r w:rsidRPr="00F5526E">
              <w:rPr>
                <w:b/>
                <w:color w:val="000000"/>
                <w:sz w:val="28"/>
                <w:szCs w:val="28"/>
              </w:rPr>
              <w:t>безпосередньо або за участі</w:t>
            </w:r>
            <w:r>
              <w:rPr>
                <w:b/>
                <w:color w:val="000000"/>
                <w:sz w:val="28"/>
                <w:szCs w:val="28"/>
              </w:rPr>
              <w:t xml:space="preserve"> </w:t>
            </w:r>
            <w:r w:rsidRPr="00613796">
              <w:rPr>
                <w:b/>
                <w:color w:val="000000"/>
                <w:sz w:val="28"/>
                <w:szCs w:val="28"/>
              </w:rPr>
              <w:t>виконавчого органу Київської міської ради (Київської міської державної адміністрації)</w:t>
            </w:r>
            <w:r>
              <w:rPr>
                <w:b/>
                <w:color w:val="000000"/>
                <w:sz w:val="28"/>
                <w:szCs w:val="28"/>
              </w:rPr>
              <w:t>;</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000000"/>
                <w:sz w:val="28"/>
                <w:szCs w:val="28"/>
              </w:rPr>
              <w:t xml:space="preserve">38.5. щодо найменування інших об'єктів міського підпорядкування – відповідний структурний підрозділ виконавчого органу Київської міської ради (Київської міської державної адміністрації) або відповідна районна в місті Києві державна адміністрація – орган </w:t>
            </w:r>
            <w:r w:rsidRPr="00613796">
              <w:rPr>
                <w:b/>
                <w:color w:val="000000"/>
                <w:sz w:val="28"/>
                <w:szCs w:val="28"/>
              </w:rPr>
              <w:lastRenderedPageBreak/>
              <w:t>управління або балансоутримувач відповідного Об’єкту.</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p>
        </w:tc>
        <w:tc>
          <w:tcPr>
            <w:tcW w:w="6307" w:type="dxa"/>
          </w:tcPr>
          <w:p w:rsidR="00DB4AF1" w:rsidRPr="00613796" w:rsidRDefault="00DB4AF1" w:rsidP="00DB4AF1">
            <w:pPr>
              <w:pStyle w:val="rvps2"/>
              <w:shd w:val="clear" w:color="auto" w:fill="FFFFFF"/>
              <w:spacing w:before="0" w:beforeAutospacing="0" w:after="0" w:afterAutospacing="0"/>
              <w:jc w:val="both"/>
              <w:rPr>
                <w:b/>
                <w:color w:val="000000"/>
                <w:sz w:val="28"/>
                <w:szCs w:val="28"/>
              </w:rPr>
            </w:pP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39. Громадське обговорення передбачає:</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 </w:t>
            </w:r>
            <w:r>
              <w:rPr>
                <w:b/>
                <w:color w:val="333333"/>
                <w:sz w:val="28"/>
                <w:szCs w:val="28"/>
              </w:rPr>
              <w:t>Консультації з громадськістю передбачають</w:t>
            </w:r>
            <w:r w:rsidRPr="00613796">
              <w:rPr>
                <w:b/>
                <w:color w:val="333333"/>
                <w:sz w:val="28"/>
                <w:szCs w:val="28"/>
              </w:rPr>
              <w:t>:</w:t>
            </w:r>
          </w:p>
        </w:tc>
        <w:tc>
          <w:tcPr>
            <w:tcW w:w="6307" w:type="dxa"/>
          </w:tcPr>
          <w:p w:rsidR="00DB4AF1" w:rsidRP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 оприлюднення інформаційного повідомлення про проведення громадського обговорення, що містить відомості про:</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 оприлюднення інформаційного повідомлення про проведення </w:t>
            </w:r>
            <w:r>
              <w:rPr>
                <w:b/>
                <w:color w:val="333333"/>
                <w:sz w:val="28"/>
                <w:szCs w:val="28"/>
              </w:rPr>
              <w:t>консультацій з громадськістю</w:t>
            </w:r>
            <w:r w:rsidRPr="00613796">
              <w:rPr>
                <w:b/>
                <w:color w:val="333333"/>
                <w:sz w:val="28"/>
                <w:szCs w:val="28"/>
              </w:rPr>
              <w:t>, що містить відомості про:</w:t>
            </w:r>
          </w:p>
        </w:tc>
        <w:tc>
          <w:tcPr>
            <w:tcW w:w="6307" w:type="dxa"/>
          </w:tcPr>
          <w:p w:rsidR="00DB4AF1" w:rsidRPr="00DB4AF1" w:rsidRDefault="00DB4AF1" w:rsidP="00DB4AF1">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39.1.1. найменування організатора громадського обговорення;</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39.1.1. найменування організатора </w:t>
            </w:r>
            <w:r>
              <w:rPr>
                <w:b/>
                <w:color w:val="333333"/>
                <w:sz w:val="28"/>
                <w:szCs w:val="28"/>
              </w:rPr>
              <w:t>консультацій з громадськістю</w:t>
            </w:r>
            <w:r w:rsidRPr="00613796">
              <w:rPr>
                <w:b/>
                <w:color w:val="333333"/>
                <w:sz w:val="28"/>
                <w:szCs w:val="28"/>
              </w:rPr>
              <w:t>;</w:t>
            </w:r>
          </w:p>
        </w:tc>
        <w:tc>
          <w:tcPr>
            <w:tcW w:w="6307" w:type="dxa"/>
          </w:tcPr>
          <w:p w:rsidR="00DB4AF1" w:rsidRP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39.1.2. найменування Об’єкта, якому пропонується присвоїти ім’я фізичної особи, ювілейної чи святкової дати, назви або дати історичної події;</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39.1.2. </w:t>
            </w:r>
            <w:r>
              <w:rPr>
                <w:b/>
                <w:color w:val="333333"/>
                <w:sz w:val="28"/>
                <w:szCs w:val="28"/>
              </w:rPr>
              <w:t>опис</w:t>
            </w:r>
            <w:r w:rsidRPr="00613796">
              <w:rPr>
                <w:b/>
                <w:color w:val="333333"/>
                <w:sz w:val="28"/>
                <w:szCs w:val="28"/>
              </w:rPr>
              <w:t xml:space="preserve"> Об’єкта, </w:t>
            </w:r>
            <w:r>
              <w:rPr>
                <w:b/>
                <w:color w:val="333333"/>
                <w:sz w:val="28"/>
                <w:szCs w:val="28"/>
              </w:rPr>
              <w:t>який пропонується найменувати</w:t>
            </w:r>
            <w:r w:rsidRPr="00613796">
              <w:rPr>
                <w:b/>
                <w:color w:val="333333"/>
                <w:sz w:val="28"/>
                <w:szCs w:val="28"/>
              </w:rPr>
              <w:t>;</w:t>
            </w:r>
          </w:p>
        </w:tc>
        <w:tc>
          <w:tcPr>
            <w:tcW w:w="6307" w:type="dxa"/>
          </w:tcPr>
          <w:p w:rsidR="00DB4AF1" w:rsidRPr="00B33145" w:rsidRDefault="00DB4AF1" w:rsidP="00DB4AF1">
            <w:pPr>
              <w:pStyle w:val="rvps2"/>
              <w:shd w:val="clear" w:color="auto" w:fill="FFFFFF"/>
              <w:spacing w:before="0" w:beforeAutospacing="0" w:after="0" w:afterAutospacing="0"/>
              <w:jc w:val="both"/>
              <w:rPr>
                <w:b/>
                <w:color w:val="333333"/>
              </w:rPr>
            </w:pPr>
            <w:r w:rsidRPr="00B33145">
              <w:rPr>
                <w:color w:val="333333"/>
              </w:rPr>
              <w:t>Суб’єкт подання вважає за можливе врахувати вказану пропозицію.</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39.1.3. ім’я фізичної особи, ювілейної чи святкової дати, назви або дати історичної події, що пропонується присвоїти Об’єкту, та обґрунтування такої пропозиції;</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39.1.3. </w:t>
            </w:r>
            <w:r>
              <w:rPr>
                <w:b/>
                <w:color w:val="333333"/>
                <w:sz w:val="28"/>
                <w:szCs w:val="28"/>
              </w:rPr>
              <w:t>пропозицію назви</w:t>
            </w:r>
            <w:r w:rsidRPr="00613796">
              <w:rPr>
                <w:b/>
                <w:color w:val="333333"/>
                <w:sz w:val="28"/>
                <w:szCs w:val="28"/>
              </w:rPr>
              <w:t>, що пропонується присвоїти Об’єкту, та обґрунтування такої пропозиції;</w:t>
            </w:r>
          </w:p>
        </w:tc>
        <w:tc>
          <w:tcPr>
            <w:tcW w:w="6307" w:type="dxa"/>
          </w:tcPr>
          <w:p w:rsidR="00DB4AF1" w:rsidRPr="00B33145" w:rsidRDefault="00DB4AF1" w:rsidP="00DB4AF1">
            <w:pPr>
              <w:jc w:val="both"/>
              <w:rPr>
                <w:rFonts w:ascii="Times New Roman" w:hAnsi="Times New Roman" w:cs="Times New Roman"/>
                <w:sz w:val="24"/>
                <w:szCs w:val="24"/>
              </w:rPr>
            </w:pPr>
            <w:r w:rsidRPr="00B33145">
              <w:rPr>
                <w:rFonts w:ascii="Times New Roman" w:hAnsi="Times New Roman" w:cs="Times New Roman"/>
                <w:color w:val="333333"/>
                <w:sz w:val="24"/>
                <w:szCs w:val="24"/>
              </w:rPr>
              <w:t>Суб’єкт подання вважає за можливе врахувати вказану пропозицію.</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39.1.4. суб’єктів, що внесли пропозицію щодо присвоєння Об’єкту імені фізичної особи, ювілейної чи святкової дати, назви або дати історичної події;</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39.1.4. суб’єктів, що внесли пропозицію щодо </w:t>
            </w:r>
            <w:r>
              <w:rPr>
                <w:b/>
                <w:color w:val="333333"/>
                <w:sz w:val="28"/>
                <w:szCs w:val="28"/>
              </w:rPr>
              <w:t>найменування</w:t>
            </w:r>
            <w:r w:rsidRPr="00613796">
              <w:rPr>
                <w:b/>
                <w:color w:val="333333"/>
                <w:sz w:val="28"/>
                <w:szCs w:val="28"/>
              </w:rPr>
              <w:t>;</w:t>
            </w:r>
          </w:p>
        </w:tc>
        <w:tc>
          <w:tcPr>
            <w:tcW w:w="6307" w:type="dxa"/>
          </w:tcPr>
          <w:p w:rsidR="00DB4AF1" w:rsidRPr="00B33145" w:rsidRDefault="00DB4AF1" w:rsidP="00DB4AF1">
            <w:pPr>
              <w:jc w:val="both"/>
              <w:rPr>
                <w:rFonts w:ascii="Times New Roman" w:hAnsi="Times New Roman" w:cs="Times New Roman"/>
                <w:sz w:val="24"/>
                <w:szCs w:val="24"/>
              </w:rPr>
            </w:pPr>
            <w:r w:rsidRPr="00B33145">
              <w:rPr>
                <w:rFonts w:ascii="Times New Roman" w:hAnsi="Times New Roman" w:cs="Times New Roman"/>
                <w:color w:val="333333"/>
                <w:sz w:val="24"/>
                <w:szCs w:val="24"/>
              </w:rPr>
              <w:t>Суб’єкт подання вважає за можливе врахувати вказану пропозицію.</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39.1.5. строк, місце, час проведення заходів з громадського обговорення, акредитації представників засобів масової інформації, реєстрації учасників;</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39.1.5. строк, місце, час проведення заходів з громадського обговорення, акредитації представників засобів масової інформації, реєстрації </w:t>
            </w:r>
            <w:r w:rsidRPr="00613796">
              <w:rPr>
                <w:b/>
                <w:color w:val="333333"/>
                <w:sz w:val="28"/>
                <w:szCs w:val="28"/>
              </w:rPr>
              <w:lastRenderedPageBreak/>
              <w:t>учасників</w:t>
            </w:r>
            <w:r>
              <w:rPr>
                <w:b/>
                <w:color w:val="333333"/>
                <w:sz w:val="28"/>
                <w:szCs w:val="28"/>
              </w:rPr>
              <w:t xml:space="preserve"> (крім електронних консультацій)</w:t>
            </w:r>
            <w:r w:rsidRPr="00613796">
              <w:rPr>
                <w:b/>
                <w:color w:val="333333"/>
                <w:sz w:val="28"/>
                <w:szCs w:val="28"/>
              </w:rPr>
              <w:t>;</w:t>
            </w:r>
          </w:p>
        </w:tc>
        <w:tc>
          <w:tcPr>
            <w:tcW w:w="6307" w:type="dxa"/>
          </w:tcPr>
          <w:p w:rsidR="00DB4AF1" w:rsidRDefault="00DB4AF1" w:rsidP="00DB4AF1">
            <w:pPr>
              <w:jc w:val="both"/>
              <w:rPr>
                <w:rFonts w:ascii="Times New Roman" w:hAnsi="Times New Roman" w:cs="Times New Roman"/>
                <w:color w:val="333333"/>
                <w:sz w:val="24"/>
                <w:szCs w:val="24"/>
              </w:rPr>
            </w:pPr>
            <w:r w:rsidRPr="00B33145">
              <w:rPr>
                <w:rFonts w:ascii="Times New Roman" w:hAnsi="Times New Roman" w:cs="Times New Roman"/>
                <w:color w:val="333333"/>
                <w:sz w:val="24"/>
                <w:szCs w:val="24"/>
              </w:rPr>
              <w:lastRenderedPageBreak/>
              <w:t>Суб’єкт подання</w:t>
            </w:r>
            <w:r>
              <w:rPr>
                <w:rFonts w:ascii="Times New Roman" w:hAnsi="Times New Roman" w:cs="Times New Roman"/>
                <w:color w:val="333333"/>
                <w:sz w:val="24"/>
                <w:szCs w:val="24"/>
              </w:rPr>
              <w:t xml:space="preserve"> </w:t>
            </w:r>
            <w:r w:rsidRPr="00B33145">
              <w:rPr>
                <w:rFonts w:ascii="Times New Roman" w:hAnsi="Times New Roman" w:cs="Times New Roman"/>
                <w:color w:val="333333"/>
                <w:sz w:val="24"/>
                <w:szCs w:val="24"/>
              </w:rPr>
              <w:t>вважає за можли</w:t>
            </w:r>
            <w:r>
              <w:rPr>
                <w:rFonts w:ascii="Times New Roman" w:hAnsi="Times New Roman" w:cs="Times New Roman"/>
                <w:color w:val="333333"/>
                <w:sz w:val="24"/>
                <w:szCs w:val="24"/>
              </w:rPr>
              <w:t>ве врахувати вказану пропозицію редакційно:</w:t>
            </w:r>
          </w:p>
          <w:p w:rsidR="00DB4AF1" w:rsidRPr="00B33145" w:rsidRDefault="00DB4AF1" w:rsidP="00BD159A">
            <w:pPr>
              <w:jc w:val="both"/>
              <w:rPr>
                <w:rFonts w:ascii="Times New Roman" w:hAnsi="Times New Roman" w:cs="Times New Roman"/>
                <w:b/>
                <w:sz w:val="28"/>
                <w:szCs w:val="28"/>
              </w:rPr>
            </w:pPr>
            <w:r w:rsidRPr="00B33145">
              <w:rPr>
                <w:rFonts w:ascii="Times New Roman" w:hAnsi="Times New Roman" w:cs="Times New Roman"/>
                <w:b/>
                <w:color w:val="333333"/>
                <w:sz w:val="28"/>
                <w:szCs w:val="28"/>
              </w:rPr>
              <w:t xml:space="preserve">39.1.5. строк, місце, час проведення </w:t>
            </w:r>
            <w:r w:rsidR="00BD159A">
              <w:rPr>
                <w:rFonts w:ascii="Times New Roman" w:hAnsi="Times New Roman" w:cs="Times New Roman"/>
                <w:b/>
                <w:color w:val="333333"/>
                <w:sz w:val="28"/>
                <w:szCs w:val="28"/>
              </w:rPr>
              <w:t>консультацій з громадськістю, їх форм</w:t>
            </w:r>
            <w:r w:rsidRPr="00B33145">
              <w:rPr>
                <w:rFonts w:ascii="Times New Roman" w:hAnsi="Times New Roman" w:cs="Times New Roman"/>
                <w:b/>
                <w:color w:val="333333"/>
                <w:sz w:val="28"/>
                <w:szCs w:val="28"/>
              </w:rPr>
              <w:t xml:space="preserve">, акредитації представників засобів масової </w:t>
            </w:r>
            <w:r w:rsidRPr="00B33145">
              <w:rPr>
                <w:rFonts w:ascii="Times New Roman" w:hAnsi="Times New Roman" w:cs="Times New Roman"/>
                <w:b/>
                <w:color w:val="333333"/>
                <w:sz w:val="28"/>
                <w:szCs w:val="28"/>
              </w:rPr>
              <w:lastRenderedPageBreak/>
              <w:t>інформації, реєстрації учасників (</w:t>
            </w:r>
            <w:r>
              <w:rPr>
                <w:rFonts w:ascii="Times New Roman" w:hAnsi="Times New Roman" w:cs="Times New Roman"/>
                <w:b/>
                <w:color w:val="333333"/>
                <w:sz w:val="28"/>
                <w:szCs w:val="28"/>
              </w:rPr>
              <w:t>або строк проведення</w:t>
            </w:r>
            <w:r w:rsidRPr="00B33145">
              <w:rPr>
                <w:rFonts w:ascii="Times New Roman" w:hAnsi="Times New Roman" w:cs="Times New Roman"/>
                <w:b/>
                <w:color w:val="333333"/>
                <w:sz w:val="28"/>
                <w:szCs w:val="28"/>
              </w:rPr>
              <w:t xml:space="preserve"> електронних консультацій);</w:t>
            </w:r>
          </w:p>
        </w:tc>
      </w:tr>
      <w:tr w:rsidR="00DB4AF1" w:rsidRPr="00613796" w:rsidTr="0070477E">
        <w:trPr>
          <w:jc w:val="center"/>
        </w:trPr>
        <w:tc>
          <w:tcPr>
            <w:tcW w:w="4853"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r w:rsidRPr="00613796">
              <w:rPr>
                <w:b/>
                <w:color w:val="333333"/>
                <w:sz w:val="28"/>
                <w:szCs w:val="28"/>
              </w:rPr>
              <w:lastRenderedPageBreak/>
              <w:t>39.1.6. поштову адресу та (або) адресу електронної пошти, номер телефону, строк і форму для подання пропозицій (зауважень);</w:t>
            </w:r>
          </w:p>
        </w:tc>
        <w:tc>
          <w:tcPr>
            <w:tcW w:w="4855"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p>
        </w:tc>
        <w:tc>
          <w:tcPr>
            <w:tcW w:w="6307" w:type="dxa"/>
          </w:tcPr>
          <w:p w:rsidR="00DB4AF1" w:rsidRPr="00613796" w:rsidRDefault="00DB4AF1" w:rsidP="00DB4AF1">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39.1.7. місцезнаходження та (або) адресу електронної пошти, номер телефону організатора громадського обговорення, за якими можна отримати консультації з питання, що винесено на громадське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39.1.7. місцезнаходження та (або) адресу електронної пошти, номер телефону організатора </w:t>
            </w:r>
            <w:r>
              <w:rPr>
                <w:b/>
                <w:color w:val="333333"/>
                <w:sz w:val="28"/>
                <w:szCs w:val="28"/>
              </w:rPr>
              <w:t>консультацій з громадськістю</w:t>
            </w:r>
            <w:r w:rsidRPr="00613796">
              <w:rPr>
                <w:b/>
                <w:color w:val="333333"/>
                <w:sz w:val="28"/>
                <w:szCs w:val="28"/>
              </w:rPr>
              <w:t>, за якими можна отримати консультації з питання, що винесено на громадське обговорення;</w:t>
            </w:r>
          </w:p>
        </w:tc>
        <w:tc>
          <w:tcPr>
            <w:tcW w:w="6307" w:type="dxa"/>
          </w:tcPr>
          <w:p w:rsidR="00BD159A" w:rsidRDefault="00BD159A" w:rsidP="00BD159A">
            <w:r w:rsidRPr="00B91736">
              <w:rPr>
                <w:rFonts w:ascii="Times New Roman" w:hAnsi="Times New Roman" w:cs="Times New Roman"/>
                <w:color w:val="333333"/>
                <w:sz w:val="24"/>
                <w:szCs w:val="24"/>
              </w:rPr>
              <w:t>Суб’єкт подання вважає за можливе врахувати вказану з мотивів до п. 18.</w:t>
            </w: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39.1.8. прізвище та ім’я особи, визначеної відповідальною за проведення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39.1.8. прізвище та ім’я особи, визначеної відповідальною за проведення </w:t>
            </w:r>
            <w:r>
              <w:rPr>
                <w:b/>
                <w:color w:val="333333"/>
                <w:sz w:val="28"/>
                <w:szCs w:val="28"/>
              </w:rPr>
              <w:t>консультацій з громадськістю</w:t>
            </w:r>
            <w:r w:rsidRPr="00613796">
              <w:rPr>
                <w:b/>
                <w:color w:val="333333"/>
                <w:sz w:val="28"/>
                <w:szCs w:val="28"/>
              </w:rPr>
              <w:t>;</w:t>
            </w:r>
          </w:p>
        </w:tc>
        <w:tc>
          <w:tcPr>
            <w:tcW w:w="6307" w:type="dxa"/>
          </w:tcPr>
          <w:p w:rsidR="00BD159A" w:rsidRDefault="00BD159A" w:rsidP="00BD159A">
            <w:r w:rsidRPr="00B91736">
              <w:rPr>
                <w:rFonts w:ascii="Times New Roman" w:hAnsi="Times New Roman" w:cs="Times New Roman"/>
                <w:color w:val="333333"/>
                <w:sz w:val="24"/>
                <w:szCs w:val="24"/>
              </w:rPr>
              <w:t>Суб’єкт подання вважає за можливе врахувати вказану з мотивів до п. 18.</w:t>
            </w: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39.1.9. строк і спосіб оприлюднення результатів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39.1.9. строк і спосіб оприлюднення результатів </w:t>
            </w:r>
            <w:r>
              <w:rPr>
                <w:b/>
                <w:color w:val="333333"/>
                <w:sz w:val="28"/>
                <w:szCs w:val="28"/>
              </w:rPr>
              <w:t>консультацій з громадськістю</w:t>
            </w:r>
            <w:r w:rsidRPr="00613796">
              <w:rPr>
                <w:b/>
                <w:color w:val="333333"/>
                <w:sz w:val="28"/>
                <w:szCs w:val="28"/>
              </w:rPr>
              <w:t>;</w:t>
            </w:r>
          </w:p>
        </w:tc>
        <w:tc>
          <w:tcPr>
            <w:tcW w:w="6307" w:type="dxa"/>
          </w:tcPr>
          <w:p w:rsidR="00BD159A" w:rsidRDefault="00BD159A" w:rsidP="00BD159A">
            <w:r w:rsidRPr="00B91736">
              <w:rPr>
                <w:rFonts w:ascii="Times New Roman" w:hAnsi="Times New Roman" w:cs="Times New Roman"/>
                <w:color w:val="333333"/>
                <w:sz w:val="24"/>
                <w:szCs w:val="24"/>
              </w:rPr>
              <w:t>Суб’єкт подання вважає за можливе врахувати вказану з мотивів до п. 18.</w:t>
            </w: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39.2. опрацювання організаторами громадського обговорення висловлених пропозицій (зауважень) щодо присвоєння Об’єктам імен фізичних осіб, ювілейних та святкових дат, назв і дат історичних подій та проведення аналізу поданих пропозицій (зауважень);</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39.2. опрацювання організаторами </w:t>
            </w:r>
            <w:r>
              <w:rPr>
                <w:b/>
                <w:color w:val="333333"/>
                <w:sz w:val="28"/>
                <w:szCs w:val="28"/>
              </w:rPr>
              <w:t>консультацій з громадськістю</w:t>
            </w:r>
            <w:r w:rsidRPr="00613796">
              <w:rPr>
                <w:b/>
                <w:color w:val="333333"/>
                <w:sz w:val="28"/>
                <w:szCs w:val="28"/>
              </w:rPr>
              <w:t xml:space="preserve"> висловлених пропозицій (зауважень) щодо </w:t>
            </w:r>
            <w:r>
              <w:rPr>
                <w:b/>
                <w:color w:val="333333"/>
                <w:sz w:val="28"/>
                <w:szCs w:val="28"/>
              </w:rPr>
              <w:t>найменування</w:t>
            </w:r>
            <w:r w:rsidRPr="00613796">
              <w:rPr>
                <w:b/>
                <w:color w:val="333333"/>
                <w:sz w:val="28"/>
                <w:szCs w:val="28"/>
              </w:rPr>
              <w:t xml:space="preserve"> Об’єкт</w:t>
            </w:r>
            <w:r>
              <w:rPr>
                <w:b/>
                <w:color w:val="333333"/>
                <w:sz w:val="28"/>
                <w:szCs w:val="28"/>
              </w:rPr>
              <w:t>у</w:t>
            </w:r>
            <w:r w:rsidRPr="00613796">
              <w:rPr>
                <w:b/>
                <w:color w:val="333333"/>
                <w:sz w:val="28"/>
                <w:szCs w:val="28"/>
              </w:rPr>
              <w:t xml:space="preserve"> та проведення аналізу поданих пропозицій (зауважень);</w:t>
            </w:r>
          </w:p>
        </w:tc>
        <w:tc>
          <w:tcPr>
            <w:tcW w:w="6307" w:type="dxa"/>
          </w:tcPr>
          <w:p w:rsidR="00BD159A" w:rsidRPr="00613796" w:rsidRDefault="00BD159A" w:rsidP="00BD159A">
            <w:pPr>
              <w:jc w:val="both"/>
              <w:rPr>
                <w:b/>
                <w:color w:val="333333"/>
                <w:sz w:val="28"/>
                <w:szCs w:val="28"/>
              </w:rPr>
            </w:pPr>
            <w:r>
              <w:rPr>
                <w:rFonts w:ascii="Times New Roman" w:hAnsi="Times New Roman" w:cs="Times New Roman"/>
                <w:color w:val="333333"/>
                <w:sz w:val="24"/>
                <w:szCs w:val="24"/>
              </w:rPr>
              <w:t>Суб’єкт подання вважає за можливе врахувати вказану пропозицію.</w:t>
            </w: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lastRenderedPageBreak/>
              <w:t>39.3. узагальнення та оприлюднення результатів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39.3. узагальнення та оприлюднення результатів </w:t>
            </w:r>
            <w:r>
              <w:rPr>
                <w:b/>
                <w:color w:val="333333"/>
                <w:sz w:val="28"/>
                <w:szCs w:val="28"/>
              </w:rPr>
              <w:t>консультацій з громадськістю</w:t>
            </w:r>
            <w:r w:rsidRPr="00613796">
              <w:rPr>
                <w:b/>
                <w:color w:val="333333"/>
                <w:sz w:val="28"/>
                <w:szCs w:val="28"/>
              </w:rPr>
              <w:t>.</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40. Рішення про проведення громадського обговорення приймається його організатором у визначеній формі з урахуванням вимог, установлених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і повинно містити питання, що виноситься на громадське обговорення, строк його проведення, перелік заходів, які планується здійснити у рамках такого обговорення, та відповідальних осіб.</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40. Рішення про проведення </w:t>
            </w:r>
            <w:r>
              <w:rPr>
                <w:b/>
                <w:color w:val="333333"/>
                <w:sz w:val="28"/>
                <w:szCs w:val="28"/>
              </w:rPr>
              <w:t>консультацій з громадськістю</w:t>
            </w:r>
            <w:r w:rsidRPr="00613796">
              <w:rPr>
                <w:b/>
                <w:color w:val="333333"/>
                <w:sz w:val="28"/>
                <w:szCs w:val="28"/>
              </w:rPr>
              <w:t xml:space="preserve"> приймається його організатором у визначеній формі і повинно містити питання, що виноситься на громадське обговорення, строк його проведення, перелік заходів, які планується здійснити у рамках такого обговорення, та відповідальних осіб.</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41. Строк проведення громадського обговорення обчислюється з дня оприлюднення відповідного інформаційного повідомлення і повинен становити:</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41. Строк проведення </w:t>
            </w:r>
            <w:r>
              <w:rPr>
                <w:b/>
                <w:color w:val="333333"/>
                <w:sz w:val="28"/>
                <w:szCs w:val="28"/>
              </w:rPr>
              <w:t>консультацій з громадськістю</w:t>
            </w:r>
            <w:r w:rsidRPr="00613796">
              <w:rPr>
                <w:b/>
                <w:color w:val="333333"/>
                <w:sz w:val="28"/>
                <w:szCs w:val="28"/>
              </w:rPr>
              <w:t xml:space="preserve"> обчислюється з дня оприлюднення відповідного інформаційного повідомлення і повинен становити:</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r w:rsidRPr="00613796">
              <w:rPr>
                <w:b/>
                <w:color w:val="333333"/>
                <w:sz w:val="28"/>
                <w:szCs w:val="28"/>
              </w:rPr>
              <w:t xml:space="preserve">41.1. щодо </w:t>
            </w:r>
            <w:r w:rsidRPr="00613796">
              <w:rPr>
                <w:b/>
                <w:color w:val="000000"/>
                <w:sz w:val="28"/>
                <w:szCs w:val="28"/>
              </w:rPr>
              <w:t>найменування вулиць, провулків, проспектів, площ, бульварів, узвозів, проїздів, майданів, набережних – 61 календарний день;</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c>
          <w:tcPr>
            <w:tcW w:w="6307"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000000"/>
                <w:sz w:val="28"/>
                <w:szCs w:val="28"/>
              </w:rPr>
              <w:lastRenderedPageBreak/>
              <w:t>41.2. щодо найменування станцій метрополітену – 61 календарний день;</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p>
        </w:tc>
        <w:tc>
          <w:tcPr>
            <w:tcW w:w="6307"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r w:rsidRPr="00613796">
              <w:rPr>
                <w:b/>
                <w:color w:val="333333"/>
                <w:sz w:val="28"/>
                <w:szCs w:val="28"/>
              </w:rPr>
              <w:t xml:space="preserve">41.3. щодо </w:t>
            </w:r>
            <w:r w:rsidRPr="00613796">
              <w:rPr>
                <w:b/>
                <w:color w:val="000000"/>
                <w:sz w:val="28"/>
                <w:szCs w:val="28"/>
              </w:rPr>
              <w:t>найменування зупинок наземного міського транспорту – 61 календарний день;</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c>
          <w:tcPr>
            <w:tcW w:w="6307"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r w:rsidRPr="00613796">
              <w:rPr>
                <w:b/>
                <w:color w:val="000000"/>
                <w:sz w:val="28"/>
                <w:szCs w:val="28"/>
              </w:rPr>
              <w:t>41.4. щодо найменування районів – 183 календарні дні;</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p>
        </w:tc>
        <w:tc>
          <w:tcPr>
            <w:tcW w:w="6307"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000000"/>
                <w:sz w:val="28"/>
                <w:szCs w:val="28"/>
              </w:rPr>
              <w:t>41.4. щодо найменування інших об'єктів міського підпорядкування – 61 календарний день.</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p>
        </w:tc>
        <w:tc>
          <w:tcPr>
            <w:tcW w:w="6307"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Організатор громадського обговорення може продовжити строк громадського обговорення. Вказане рішення приймається у формі та порядку, передбаченому пунктами 39-40 цього Порядку.</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c>
          <w:tcPr>
            <w:tcW w:w="6307"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42. Інформаційне повідомлення про проведення громадського обговорення оприлюднюється: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42. Інформаційне повідомлення про проведення </w:t>
            </w:r>
            <w:r>
              <w:rPr>
                <w:b/>
                <w:color w:val="333333"/>
                <w:sz w:val="28"/>
                <w:szCs w:val="28"/>
              </w:rPr>
              <w:t>консультацій з громадськістю</w:t>
            </w:r>
            <w:r w:rsidRPr="00613796">
              <w:rPr>
                <w:b/>
                <w:color w:val="333333"/>
                <w:sz w:val="28"/>
                <w:szCs w:val="28"/>
              </w:rPr>
              <w:t xml:space="preserve"> оприлюднюється:</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з мотивів до п. 18.</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vMerge w:val="restart"/>
          </w:tcPr>
          <w:p w:rsidR="00BD159A" w:rsidRPr="00613796" w:rsidRDefault="00BD159A" w:rsidP="00BD159A">
            <w:pPr>
              <w:pStyle w:val="rvps2"/>
              <w:shd w:val="clear" w:color="auto" w:fill="FFFFFF"/>
              <w:spacing w:before="0" w:beforeAutospacing="0" w:after="0" w:afterAutospacing="0"/>
              <w:jc w:val="both"/>
              <w:rPr>
                <w:b/>
                <w:color w:val="000000"/>
                <w:sz w:val="28"/>
                <w:szCs w:val="28"/>
              </w:rPr>
            </w:pPr>
            <w:r w:rsidRPr="00613796">
              <w:rPr>
                <w:b/>
                <w:color w:val="333333"/>
                <w:sz w:val="28"/>
                <w:szCs w:val="28"/>
              </w:rPr>
              <w:t xml:space="preserve">42.1. щодо </w:t>
            </w:r>
            <w:r w:rsidRPr="00613796">
              <w:rPr>
                <w:b/>
                <w:color w:val="000000"/>
                <w:sz w:val="28"/>
                <w:szCs w:val="28"/>
              </w:rPr>
              <w:t xml:space="preserve">найменування вулиць, провулків, проспектів, площ, бульварів, узвозів, проїздів, майданів, набережних – на </w:t>
            </w:r>
            <w:proofErr w:type="spellStart"/>
            <w:r w:rsidRPr="00613796">
              <w:rPr>
                <w:b/>
                <w:color w:val="000000"/>
                <w:sz w:val="28"/>
                <w:szCs w:val="28"/>
              </w:rPr>
              <w:t>вебсайті</w:t>
            </w:r>
            <w:proofErr w:type="spellEnd"/>
            <w:r w:rsidRPr="00613796">
              <w:rPr>
                <w:b/>
                <w:color w:val="000000"/>
                <w:sz w:val="28"/>
                <w:szCs w:val="28"/>
              </w:rPr>
              <w:t xml:space="preserve"> Київської міської ради та </w:t>
            </w:r>
            <w:proofErr w:type="spellStart"/>
            <w:r w:rsidRPr="00613796">
              <w:rPr>
                <w:b/>
                <w:color w:val="000000"/>
                <w:sz w:val="28"/>
                <w:szCs w:val="28"/>
              </w:rPr>
              <w:t>вебсайтах</w:t>
            </w:r>
            <w:proofErr w:type="spellEnd"/>
            <w:r w:rsidRPr="00613796">
              <w:rPr>
                <w:b/>
                <w:color w:val="000000"/>
                <w:sz w:val="28"/>
                <w:szCs w:val="28"/>
              </w:rPr>
              <w:t xml:space="preserve"> організаторів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r w:rsidRPr="00613796">
              <w:rPr>
                <w:b/>
                <w:color w:val="333333"/>
                <w:sz w:val="28"/>
                <w:szCs w:val="28"/>
              </w:rPr>
              <w:t xml:space="preserve">42.1. щодо </w:t>
            </w:r>
            <w:r w:rsidRPr="00613796">
              <w:rPr>
                <w:b/>
                <w:color w:val="000000"/>
                <w:sz w:val="28"/>
                <w:szCs w:val="28"/>
              </w:rPr>
              <w:t xml:space="preserve">найменування вулиць, провулків, проспектів, площ, бульварів, узвозів, проїздів, майданів, набережних – на </w:t>
            </w:r>
            <w:proofErr w:type="spellStart"/>
            <w:r w:rsidRPr="00613796">
              <w:rPr>
                <w:b/>
                <w:color w:val="000000"/>
                <w:sz w:val="28"/>
                <w:szCs w:val="28"/>
              </w:rPr>
              <w:t>вебсайті</w:t>
            </w:r>
            <w:proofErr w:type="spellEnd"/>
            <w:r w:rsidRPr="00613796">
              <w:rPr>
                <w:b/>
                <w:color w:val="000000"/>
                <w:sz w:val="28"/>
                <w:szCs w:val="28"/>
              </w:rPr>
              <w:t xml:space="preserve"> Київської міської ради та </w:t>
            </w:r>
            <w:proofErr w:type="spellStart"/>
            <w:r w:rsidRPr="00613796">
              <w:rPr>
                <w:b/>
                <w:color w:val="000000"/>
                <w:sz w:val="28"/>
                <w:szCs w:val="28"/>
              </w:rPr>
              <w:t>вебсайт</w:t>
            </w:r>
            <w:r>
              <w:rPr>
                <w:b/>
                <w:color w:val="000000"/>
                <w:sz w:val="28"/>
                <w:szCs w:val="28"/>
              </w:rPr>
              <w:t>і</w:t>
            </w:r>
            <w:proofErr w:type="spellEnd"/>
            <w:r w:rsidRPr="00613796">
              <w:rPr>
                <w:b/>
                <w:color w:val="000000"/>
                <w:sz w:val="28"/>
                <w:szCs w:val="28"/>
              </w:rPr>
              <w:t xml:space="preserve"> організатор</w:t>
            </w:r>
            <w:r>
              <w:rPr>
                <w:b/>
                <w:color w:val="000000"/>
                <w:sz w:val="28"/>
                <w:szCs w:val="28"/>
              </w:rPr>
              <w:t>а</w:t>
            </w:r>
            <w:r w:rsidRPr="00613796">
              <w:rPr>
                <w:b/>
                <w:color w:val="000000"/>
                <w:sz w:val="28"/>
                <w:szCs w:val="28"/>
              </w:rPr>
              <w:t xml:space="preserve"> громадського обговорення;</w:t>
            </w:r>
          </w:p>
        </w:tc>
        <w:tc>
          <w:tcPr>
            <w:tcW w:w="6307" w:type="dxa"/>
            <w:vMerge w:val="restart"/>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редакційно:</w:t>
            </w:r>
          </w:p>
          <w:p w:rsidR="00BD159A" w:rsidRPr="00B33145" w:rsidRDefault="00BD159A" w:rsidP="00BD159A">
            <w:pPr>
              <w:pStyle w:val="rvps2"/>
              <w:shd w:val="clear" w:color="auto" w:fill="FFFFFF"/>
              <w:spacing w:before="0" w:beforeAutospacing="0" w:after="0" w:afterAutospacing="0"/>
              <w:jc w:val="both"/>
              <w:rPr>
                <w:color w:val="333333"/>
                <w:szCs w:val="28"/>
              </w:rPr>
            </w:pPr>
            <w:r w:rsidRPr="00613796">
              <w:rPr>
                <w:b/>
                <w:color w:val="333333"/>
                <w:sz w:val="28"/>
                <w:szCs w:val="28"/>
              </w:rPr>
              <w:t xml:space="preserve">42.1. щодо </w:t>
            </w:r>
            <w:r w:rsidRPr="00613796">
              <w:rPr>
                <w:b/>
                <w:color w:val="000000"/>
                <w:sz w:val="28"/>
                <w:szCs w:val="28"/>
              </w:rPr>
              <w:t xml:space="preserve">найменування вулиць, провулків, проспектів, площ, бульварів, узвозів, проїздів, майданів, набережних – на </w:t>
            </w:r>
            <w:r>
              <w:rPr>
                <w:b/>
                <w:color w:val="000000"/>
                <w:sz w:val="28"/>
                <w:szCs w:val="28"/>
              </w:rPr>
              <w:t xml:space="preserve">Єдиному </w:t>
            </w:r>
            <w:proofErr w:type="spellStart"/>
            <w:r>
              <w:rPr>
                <w:b/>
                <w:color w:val="000000"/>
                <w:sz w:val="28"/>
                <w:szCs w:val="28"/>
              </w:rPr>
              <w:t>вебпорталі</w:t>
            </w:r>
            <w:proofErr w:type="spellEnd"/>
            <w:r>
              <w:rPr>
                <w:b/>
                <w:color w:val="000000"/>
                <w:sz w:val="28"/>
                <w:szCs w:val="28"/>
              </w:rPr>
              <w:t xml:space="preserve"> територіальної громади міста Києва</w:t>
            </w:r>
            <w:r w:rsidRPr="00613796">
              <w:rPr>
                <w:b/>
                <w:color w:val="000000"/>
                <w:sz w:val="28"/>
                <w:szCs w:val="28"/>
              </w:rPr>
              <w:t xml:space="preserve"> та </w:t>
            </w:r>
            <w:proofErr w:type="spellStart"/>
            <w:r w:rsidRPr="00613796">
              <w:rPr>
                <w:b/>
                <w:color w:val="000000"/>
                <w:sz w:val="28"/>
                <w:szCs w:val="28"/>
              </w:rPr>
              <w:t>вебсайт</w:t>
            </w:r>
            <w:r>
              <w:rPr>
                <w:b/>
                <w:color w:val="000000"/>
                <w:sz w:val="28"/>
                <w:szCs w:val="28"/>
              </w:rPr>
              <w:t>і</w:t>
            </w:r>
            <w:proofErr w:type="spellEnd"/>
            <w:r w:rsidRPr="00613796">
              <w:rPr>
                <w:b/>
                <w:color w:val="000000"/>
                <w:sz w:val="28"/>
                <w:szCs w:val="28"/>
              </w:rPr>
              <w:t xml:space="preserve"> організатор</w:t>
            </w:r>
            <w:r>
              <w:rPr>
                <w:b/>
                <w:color w:val="000000"/>
                <w:sz w:val="28"/>
                <w:szCs w:val="28"/>
              </w:rPr>
              <w:t>а</w:t>
            </w:r>
            <w:r w:rsidRPr="00613796">
              <w:rPr>
                <w:b/>
                <w:color w:val="000000"/>
                <w:sz w:val="28"/>
                <w:szCs w:val="28"/>
              </w:rPr>
              <w:t xml:space="preserve"> </w:t>
            </w:r>
            <w:r>
              <w:rPr>
                <w:b/>
                <w:color w:val="333333"/>
                <w:sz w:val="28"/>
                <w:szCs w:val="28"/>
              </w:rPr>
              <w:t>консультацій з громадськістю</w:t>
            </w:r>
            <w:r w:rsidRPr="00613796">
              <w:rPr>
                <w:b/>
                <w:color w:val="000000"/>
                <w:sz w:val="28"/>
                <w:szCs w:val="28"/>
              </w:rPr>
              <w:t>;</w:t>
            </w:r>
          </w:p>
        </w:tc>
      </w:tr>
      <w:tr w:rsidR="00BD159A" w:rsidRPr="00613796" w:rsidTr="0070477E">
        <w:trPr>
          <w:jc w:val="center"/>
        </w:trPr>
        <w:tc>
          <w:tcPr>
            <w:tcW w:w="4853" w:type="dxa"/>
            <w:vMerge/>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Pr>
                <w:b/>
                <w:color w:val="333333"/>
                <w:sz w:val="28"/>
                <w:szCs w:val="28"/>
              </w:rPr>
              <w:t xml:space="preserve">42.1. щодо </w:t>
            </w:r>
            <w:r>
              <w:rPr>
                <w:b/>
                <w:color w:val="000000"/>
                <w:sz w:val="28"/>
                <w:szCs w:val="28"/>
              </w:rPr>
              <w:t xml:space="preserve">найменування вулиць, провулків, проспектів, площ, бульварів, узвозів, проїздів, </w:t>
            </w:r>
            <w:r>
              <w:rPr>
                <w:b/>
                <w:color w:val="000000"/>
                <w:sz w:val="28"/>
                <w:szCs w:val="28"/>
              </w:rPr>
              <w:lastRenderedPageBreak/>
              <w:t xml:space="preserve">майданів, набережних – на Єдиному </w:t>
            </w:r>
            <w:proofErr w:type="spellStart"/>
            <w:r>
              <w:rPr>
                <w:b/>
                <w:color w:val="000000"/>
                <w:sz w:val="28"/>
                <w:szCs w:val="28"/>
              </w:rPr>
              <w:t>вебпорталі</w:t>
            </w:r>
            <w:proofErr w:type="spellEnd"/>
            <w:r>
              <w:rPr>
                <w:b/>
                <w:color w:val="000000"/>
                <w:sz w:val="28"/>
                <w:szCs w:val="28"/>
              </w:rPr>
              <w:t xml:space="preserve"> територіальної громади міста Києва та </w:t>
            </w:r>
            <w:proofErr w:type="spellStart"/>
            <w:r>
              <w:rPr>
                <w:b/>
                <w:color w:val="000000"/>
                <w:sz w:val="28"/>
                <w:szCs w:val="28"/>
              </w:rPr>
              <w:t>вебсайті</w:t>
            </w:r>
            <w:proofErr w:type="spellEnd"/>
            <w:r>
              <w:rPr>
                <w:b/>
                <w:color w:val="000000"/>
                <w:sz w:val="28"/>
                <w:szCs w:val="28"/>
              </w:rPr>
              <w:t xml:space="preserve"> організатора громадського обговорення;</w:t>
            </w:r>
          </w:p>
        </w:tc>
        <w:tc>
          <w:tcPr>
            <w:tcW w:w="6307" w:type="dxa"/>
            <w:vMerge/>
          </w:tcPr>
          <w:p w:rsidR="00BD159A" w:rsidRDefault="00BD159A" w:rsidP="00BD159A">
            <w:pPr>
              <w:jc w:val="both"/>
              <w:rPr>
                <w:rFonts w:ascii="Times New Roman" w:hAnsi="Times New Roman" w:cs="Times New Roman"/>
                <w:color w:val="333333"/>
                <w:sz w:val="24"/>
                <w:szCs w:val="24"/>
              </w:rPr>
            </w:pPr>
          </w:p>
        </w:tc>
      </w:tr>
      <w:tr w:rsidR="00BD159A" w:rsidRPr="00613796" w:rsidTr="0070477E">
        <w:trPr>
          <w:jc w:val="center"/>
        </w:trPr>
        <w:tc>
          <w:tcPr>
            <w:tcW w:w="4853" w:type="dxa"/>
            <w:vMerge w:val="restart"/>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000000"/>
                <w:sz w:val="28"/>
                <w:szCs w:val="28"/>
              </w:rPr>
              <w:t xml:space="preserve">42.2. щодо найменування станцій метрополітену – на </w:t>
            </w:r>
            <w:proofErr w:type="spellStart"/>
            <w:r w:rsidRPr="00613796">
              <w:rPr>
                <w:b/>
                <w:color w:val="000000"/>
                <w:sz w:val="28"/>
                <w:szCs w:val="28"/>
              </w:rPr>
              <w:t>вебсайті</w:t>
            </w:r>
            <w:proofErr w:type="spellEnd"/>
            <w:r w:rsidRPr="00613796">
              <w:rPr>
                <w:b/>
                <w:color w:val="000000"/>
                <w:sz w:val="28"/>
                <w:szCs w:val="28"/>
              </w:rPr>
              <w:t xml:space="preserve"> Київської міської ради та </w:t>
            </w:r>
            <w:proofErr w:type="spellStart"/>
            <w:r w:rsidRPr="00613796">
              <w:rPr>
                <w:b/>
                <w:color w:val="000000"/>
                <w:sz w:val="28"/>
                <w:szCs w:val="28"/>
              </w:rPr>
              <w:t>вебсайтах</w:t>
            </w:r>
            <w:proofErr w:type="spellEnd"/>
            <w:r w:rsidRPr="00613796">
              <w:rPr>
                <w:b/>
                <w:color w:val="000000"/>
                <w:sz w:val="28"/>
                <w:szCs w:val="28"/>
              </w:rPr>
              <w:t xml:space="preserve"> організаторів громадського обговорення;</w:t>
            </w:r>
          </w:p>
        </w:tc>
        <w:tc>
          <w:tcPr>
            <w:tcW w:w="4855" w:type="dxa"/>
          </w:tcPr>
          <w:p w:rsidR="00BD159A" w:rsidRPr="00D01FEA" w:rsidRDefault="00BD159A" w:rsidP="00BD159A">
            <w:pPr>
              <w:pStyle w:val="rvps2"/>
              <w:shd w:val="clear" w:color="auto" w:fill="FFFFFF"/>
              <w:spacing w:before="0" w:beforeAutospacing="0" w:after="0" w:afterAutospacing="0"/>
              <w:jc w:val="both"/>
              <w:rPr>
                <w:b/>
                <w:color w:val="333333"/>
                <w:sz w:val="28"/>
                <w:szCs w:val="28"/>
              </w:rPr>
            </w:pPr>
            <w:r w:rsidRPr="00D01FEA">
              <w:rPr>
                <w:b/>
                <w:color w:val="000000"/>
                <w:sz w:val="28"/>
                <w:szCs w:val="28"/>
              </w:rPr>
              <w:t xml:space="preserve">42.2. щодо найменування станцій метрополітену – на </w:t>
            </w:r>
            <w:proofErr w:type="spellStart"/>
            <w:r w:rsidRPr="00D01FEA">
              <w:rPr>
                <w:b/>
                <w:color w:val="000000"/>
                <w:sz w:val="28"/>
                <w:szCs w:val="28"/>
              </w:rPr>
              <w:t>вебсайті</w:t>
            </w:r>
            <w:proofErr w:type="spellEnd"/>
            <w:r w:rsidRPr="00D01FEA">
              <w:rPr>
                <w:b/>
                <w:color w:val="000000"/>
                <w:sz w:val="28"/>
                <w:szCs w:val="28"/>
              </w:rPr>
              <w:t xml:space="preserve"> Київської міської ради та </w:t>
            </w:r>
            <w:proofErr w:type="spellStart"/>
            <w:r w:rsidRPr="00D01FEA">
              <w:rPr>
                <w:b/>
                <w:color w:val="000000"/>
                <w:sz w:val="28"/>
                <w:szCs w:val="28"/>
              </w:rPr>
              <w:t>вебсайті</w:t>
            </w:r>
            <w:proofErr w:type="spellEnd"/>
            <w:r w:rsidRPr="00D01FEA">
              <w:rPr>
                <w:b/>
                <w:color w:val="000000"/>
                <w:sz w:val="28"/>
                <w:szCs w:val="28"/>
              </w:rPr>
              <w:t xml:space="preserve"> організатора громадського обговорення;</w:t>
            </w:r>
          </w:p>
        </w:tc>
        <w:tc>
          <w:tcPr>
            <w:tcW w:w="6307" w:type="dxa"/>
            <w:vMerge w:val="restart"/>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редакційно:</w:t>
            </w:r>
          </w:p>
          <w:p w:rsidR="00BD159A" w:rsidRPr="00B33145" w:rsidRDefault="00BD159A" w:rsidP="00BD159A">
            <w:pPr>
              <w:pStyle w:val="rvps2"/>
              <w:shd w:val="clear" w:color="auto" w:fill="FFFFFF"/>
              <w:spacing w:before="0" w:beforeAutospacing="0" w:after="0" w:afterAutospacing="0"/>
              <w:jc w:val="both"/>
              <w:rPr>
                <w:color w:val="000000"/>
                <w:szCs w:val="28"/>
              </w:rPr>
            </w:pPr>
            <w:r w:rsidRPr="00613796">
              <w:rPr>
                <w:b/>
                <w:color w:val="000000"/>
                <w:sz w:val="28"/>
                <w:szCs w:val="28"/>
              </w:rPr>
              <w:t xml:space="preserve">42.2. щодо найменування станцій метрополітену – на </w:t>
            </w:r>
            <w:r>
              <w:rPr>
                <w:b/>
                <w:color w:val="000000"/>
                <w:sz w:val="28"/>
                <w:szCs w:val="28"/>
              </w:rPr>
              <w:t xml:space="preserve">Єдиному </w:t>
            </w:r>
            <w:proofErr w:type="spellStart"/>
            <w:r>
              <w:rPr>
                <w:b/>
                <w:color w:val="000000"/>
                <w:sz w:val="28"/>
                <w:szCs w:val="28"/>
              </w:rPr>
              <w:t>вебпорталі</w:t>
            </w:r>
            <w:proofErr w:type="spellEnd"/>
            <w:r>
              <w:rPr>
                <w:b/>
                <w:color w:val="000000"/>
                <w:sz w:val="28"/>
                <w:szCs w:val="28"/>
              </w:rPr>
              <w:t xml:space="preserve"> територіальної громади міста Києва</w:t>
            </w:r>
            <w:r w:rsidRPr="00613796">
              <w:rPr>
                <w:b/>
                <w:color w:val="000000"/>
                <w:sz w:val="28"/>
                <w:szCs w:val="28"/>
              </w:rPr>
              <w:t xml:space="preserve"> та </w:t>
            </w:r>
            <w:proofErr w:type="spellStart"/>
            <w:r w:rsidRPr="00613796">
              <w:rPr>
                <w:b/>
                <w:color w:val="000000"/>
                <w:sz w:val="28"/>
                <w:szCs w:val="28"/>
              </w:rPr>
              <w:t>вебсайт</w:t>
            </w:r>
            <w:r>
              <w:rPr>
                <w:b/>
                <w:color w:val="000000"/>
                <w:sz w:val="28"/>
                <w:szCs w:val="28"/>
              </w:rPr>
              <w:t>і</w:t>
            </w:r>
            <w:proofErr w:type="spellEnd"/>
            <w:r>
              <w:rPr>
                <w:b/>
                <w:color w:val="000000"/>
                <w:sz w:val="28"/>
                <w:szCs w:val="28"/>
              </w:rPr>
              <w:t xml:space="preserve"> </w:t>
            </w:r>
            <w:r w:rsidRPr="00613796">
              <w:rPr>
                <w:b/>
                <w:color w:val="000000"/>
                <w:sz w:val="28"/>
                <w:szCs w:val="28"/>
              </w:rPr>
              <w:t>організатор</w:t>
            </w:r>
            <w:r>
              <w:rPr>
                <w:b/>
                <w:color w:val="000000"/>
                <w:sz w:val="28"/>
                <w:szCs w:val="28"/>
              </w:rPr>
              <w:t>а</w:t>
            </w:r>
            <w:r w:rsidRPr="00613796">
              <w:rPr>
                <w:b/>
                <w:color w:val="000000"/>
                <w:sz w:val="28"/>
                <w:szCs w:val="28"/>
              </w:rPr>
              <w:t xml:space="preserve"> </w:t>
            </w:r>
            <w:r>
              <w:rPr>
                <w:b/>
                <w:color w:val="333333"/>
                <w:sz w:val="28"/>
                <w:szCs w:val="28"/>
              </w:rPr>
              <w:t>консультацій з громадськістю</w:t>
            </w:r>
            <w:r w:rsidRPr="00613796">
              <w:rPr>
                <w:b/>
                <w:color w:val="000000"/>
                <w:sz w:val="28"/>
                <w:szCs w:val="28"/>
              </w:rPr>
              <w:t>;</w:t>
            </w:r>
          </w:p>
        </w:tc>
      </w:tr>
      <w:tr w:rsidR="00BD159A" w:rsidRPr="00613796" w:rsidTr="0070477E">
        <w:trPr>
          <w:jc w:val="center"/>
        </w:trPr>
        <w:tc>
          <w:tcPr>
            <w:tcW w:w="4853" w:type="dxa"/>
            <w:vMerge/>
          </w:tcPr>
          <w:p w:rsidR="00BD159A" w:rsidRPr="00613796" w:rsidRDefault="00BD159A" w:rsidP="00BD159A">
            <w:pPr>
              <w:pStyle w:val="rvps2"/>
              <w:shd w:val="clear" w:color="auto" w:fill="FFFFFF"/>
              <w:spacing w:before="0" w:beforeAutospacing="0" w:after="0" w:afterAutospacing="0"/>
              <w:jc w:val="both"/>
              <w:rPr>
                <w:b/>
                <w:color w:val="000000"/>
                <w:sz w:val="28"/>
                <w:szCs w:val="28"/>
              </w:rPr>
            </w:pPr>
          </w:p>
        </w:tc>
        <w:tc>
          <w:tcPr>
            <w:tcW w:w="4855" w:type="dxa"/>
          </w:tcPr>
          <w:p w:rsidR="00BD159A" w:rsidRPr="00D01FEA" w:rsidRDefault="00BD159A" w:rsidP="00BD159A">
            <w:pPr>
              <w:pStyle w:val="rvps2"/>
              <w:shd w:val="clear" w:color="auto" w:fill="FFFFFF"/>
              <w:spacing w:before="0" w:beforeAutospacing="0" w:after="0" w:afterAutospacing="0"/>
              <w:jc w:val="both"/>
              <w:rPr>
                <w:b/>
                <w:color w:val="000000"/>
                <w:sz w:val="28"/>
                <w:szCs w:val="28"/>
              </w:rPr>
            </w:pPr>
            <w:r>
              <w:rPr>
                <w:b/>
                <w:color w:val="000000"/>
                <w:sz w:val="28"/>
                <w:szCs w:val="28"/>
              </w:rPr>
              <w:t xml:space="preserve">42.2. щодо найменування станцій метрополітену – на Єдиному </w:t>
            </w:r>
            <w:proofErr w:type="spellStart"/>
            <w:r>
              <w:rPr>
                <w:b/>
                <w:color w:val="000000"/>
                <w:sz w:val="28"/>
                <w:szCs w:val="28"/>
              </w:rPr>
              <w:t>вебпорталі</w:t>
            </w:r>
            <w:proofErr w:type="spellEnd"/>
            <w:r>
              <w:rPr>
                <w:b/>
                <w:color w:val="000000"/>
                <w:sz w:val="28"/>
                <w:szCs w:val="28"/>
              </w:rPr>
              <w:t xml:space="preserve"> територіальної громади міста Києва та </w:t>
            </w:r>
            <w:proofErr w:type="spellStart"/>
            <w:r>
              <w:rPr>
                <w:b/>
                <w:color w:val="000000"/>
                <w:sz w:val="28"/>
                <w:szCs w:val="28"/>
              </w:rPr>
              <w:t>вебсайті</w:t>
            </w:r>
            <w:proofErr w:type="spellEnd"/>
            <w:r>
              <w:rPr>
                <w:b/>
                <w:color w:val="000000"/>
                <w:sz w:val="28"/>
                <w:szCs w:val="28"/>
              </w:rPr>
              <w:t xml:space="preserve"> організатора громадського обговорення;</w:t>
            </w:r>
          </w:p>
        </w:tc>
        <w:tc>
          <w:tcPr>
            <w:tcW w:w="6307" w:type="dxa"/>
            <w:vMerge/>
          </w:tcPr>
          <w:p w:rsidR="00BD159A" w:rsidRDefault="00BD159A" w:rsidP="00BD159A">
            <w:pPr>
              <w:jc w:val="both"/>
              <w:rPr>
                <w:rFonts w:ascii="Times New Roman" w:hAnsi="Times New Roman" w:cs="Times New Roman"/>
                <w:color w:val="333333"/>
                <w:sz w:val="24"/>
                <w:szCs w:val="24"/>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r w:rsidRPr="00613796">
              <w:rPr>
                <w:b/>
                <w:color w:val="333333"/>
                <w:sz w:val="28"/>
                <w:szCs w:val="28"/>
              </w:rPr>
              <w:t xml:space="preserve">42.3. щодо </w:t>
            </w:r>
            <w:r w:rsidRPr="00613796">
              <w:rPr>
                <w:b/>
                <w:color w:val="000000"/>
                <w:sz w:val="28"/>
                <w:szCs w:val="28"/>
              </w:rPr>
              <w:t xml:space="preserve">найменування зупинок наземного міського транспорту – на </w:t>
            </w:r>
            <w:proofErr w:type="spellStart"/>
            <w:r w:rsidRPr="00613796">
              <w:rPr>
                <w:b/>
                <w:color w:val="000000"/>
                <w:sz w:val="28"/>
                <w:szCs w:val="28"/>
              </w:rPr>
              <w:t>вебсайтах</w:t>
            </w:r>
            <w:proofErr w:type="spellEnd"/>
            <w:r w:rsidRPr="00613796">
              <w:rPr>
                <w:b/>
                <w:color w:val="000000"/>
                <w:sz w:val="28"/>
                <w:szCs w:val="28"/>
              </w:rPr>
              <w:t xml:space="preserve"> організаторів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Pr>
                <w:b/>
                <w:color w:val="333333"/>
                <w:sz w:val="28"/>
                <w:szCs w:val="28"/>
              </w:rPr>
              <w:t>Виключити</w:t>
            </w:r>
          </w:p>
        </w:tc>
        <w:tc>
          <w:tcPr>
            <w:tcW w:w="6307" w:type="dxa"/>
          </w:tcPr>
          <w:p w:rsidR="00BD159A" w:rsidRDefault="00BD159A" w:rsidP="00BD159A">
            <w:pPr>
              <w:pStyle w:val="rvps2"/>
              <w:shd w:val="clear" w:color="auto" w:fill="FFFFFF"/>
              <w:spacing w:before="0" w:beforeAutospacing="0" w:after="0" w:afterAutospacing="0"/>
              <w:jc w:val="both"/>
              <w:rPr>
                <w:color w:val="333333"/>
                <w:szCs w:val="28"/>
              </w:rPr>
            </w:pPr>
            <w:r>
              <w:rPr>
                <w:color w:val="333333"/>
                <w:szCs w:val="28"/>
              </w:rPr>
              <w:t>У зв’язку із частковим врахуванням пропозиції до п. 35 суб’єкт подання вважає за можливе врахування вказаної пропозиції редакційно:</w:t>
            </w:r>
          </w:p>
          <w:p w:rsidR="00BD159A" w:rsidRPr="00B33145" w:rsidRDefault="00BD159A" w:rsidP="00BD159A">
            <w:pPr>
              <w:pStyle w:val="rvps2"/>
              <w:shd w:val="clear" w:color="auto" w:fill="FFFFFF"/>
              <w:spacing w:before="0" w:beforeAutospacing="0" w:after="0" w:afterAutospacing="0"/>
              <w:jc w:val="both"/>
              <w:rPr>
                <w:color w:val="333333"/>
                <w:sz w:val="22"/>
                <w:szCs w:val="28"/>
              </w:rPr>
            </w:pPr>
            <w:r w:rsidRPr="00613796">
              <w:rPr>
                <w:b/>
                <w:color w:val="333333"/>
                <w:sz w:val="28"/>
                <w:szCs w:val="28"/>
              </w:rPr>
              <w:t xml:space="preserve">42.3. щодо </w:t>
            </w:r>
            <w:r w:rsidRPr="00613796">
              <w:rPr>
                <w:b/>
                <w:color w:val="000000"/>
                <w:sz w:val="28"/>
                <w:szCs w:val="28"/>
              </w:rPr>
              <w:t xml:space="preserve">найменування зупинок наземного міського транспорту – на </w:t>
            </w:r>
            <w:proofErr w:type="spellStart"/>
            <w:r w:rsidRPr="00613796">
              <w:rPr>
                <w:b/>
                <w:color w:val="000000"/>
                <w:sz w:val="28"/>
                <w:szCs w:val="28"/>
              </w:rPr>
              <w:t>вебсайт</w:t>
            </w:r>
            <w:r>
              <w:rPr>
                <w:b/>
                <w:color w:val="000000"/>
                <w:sz w:val="28"/>
                <w:szCs w:val="28"/>
              </w:rPr>
              <w:t>і</w:t>
            </w:r>
            <w:proofErr w:type="spellEnd"/>
            <w:r w:rsidRPr="00613796">
              <w:rPr>
                <w:b/>
                <w:color w:val="000000"/>
                <w:sz w:val="28"/>
                <w:szCs w:val="28"/>
              </w:rPr>
              <w:t xml:space="preserve"> організатор</w:t>
            </w:r>
            <w:r>
              <w:rPr>
                <w:b/>
                <w:color w:val="000000"/>
                <w:sz w:val="28"/>
                <w:szCs w:val="28"/>
              </w:rPr>
              <w:t>а</w:t>
            </w:r>
            <w:r w:rsidRPr="00613796">
              <w:rPr>
                <w:b/>
                <w:color w:val="000000"/>
                <w:sz w:val="28"/>
                <w:szCs w:val="28"/>
              </w:rPr>
              <w:t xml:space="preserve"> </w:t>
            </w:r>
            <w:r>
              <w:rPr>
                <w:b/>
                <w:color w:val="333333"/>
                <w:sz w:val="28"/>
                <w:szCs w:val="28"/>
              </w:rPr>
              <w:t>консультацій з громадськістю</w:t>
            </w:r>
            <w:r w:rsidRPr="00613796">
              <w:rPr>
                <w:b/>
                <w:color w:val="000000"/>
                <w:sz w:val="28"/>
                <w:szCs w:val="28"/>
              </w:rPr>
              <w:t>;</w:t>
            </w: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r w:rsidRPr="00613796">
              <w:rPr>
                <w:b/>
                <w:color w:val="000000"/>
                <w:sz w:val="28"/>
                <w:szCs w:val="28"/>
              </w:rPr>
              <w:t xml:space="preserve">42.4. щодо найменування районів – на </w:t>
            </w:r>
            <w:proofErr w:type="spellStart"/>
            <w:r w:rsidRPr="00613796">
              <w:rPr>
                <w:b/>
                <w:color w:val="000000"/>
                <w:sz w:val="28"/>
                <w:szCs w:val="28"/>
              </w:rPr>
              <w:t>вебсайті</w:t>
            </w:r>
            <w:proofErr w:type="spellEnd"/>
            <w:r w:rsidRPr="00613796">
              <w:rPr>
                <w:b/>
                <w:color w:val="000000"/>
                <w:sz w:val="28"/>
                <w:szCs w:val="28"/>
              </w:rPr>
              <w:t xml:space="preserve"> Київської міської ради, виконавчого органу Київської міської ради (Київської міської державної адміністрації) та </w:t>
            </w:r>
            <w:proofErr w:type="spellStart"/>
            <w:r w:rsidRPr="00613796">
              <w:rPr>
                <w:b/>
                <w:color w:val="000000"/>
                <w:sz w:val="28"/>
                <w:szCs w:val="28"/>
              </w:rPr>
              <w:t>вебсайтах</w:t>
            </w:r>
            <w:proofErr w:type="spellEnd"/>
            <w:r w:rsidRPr="00613796">
              <w:rPr>
                <w:b/>
                <w:color w:val="000000"/>
                <w:sz w:val="28"/>
                <w:szCs w:val="28"/>
              </w:rPr>
              <w:t xml:space="preserve"> організаторів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000000"/>
                <w:sz w:val="28"/>
                <w:szCs w:val="28"/>
              </w:rPr>
            </w:pPr>
            <w:r w:rsidRPr="00613796">
              <w:rPr>
                <w:b/>
                <w:color w:val="000000"/>
                <w:sz w:val="28"/>
                <w:szCs w:val="28"/>
              </w:rPr>
              <w:t xml:space="preserve">42.4. щодо найменування районів – на </w:t>
            </w:r>
            <w:r>
              <w:rPr>
                <w:b/>
                <w:color w:val="000000"/>
                <w:sz w:val="28"/>
                <w:szCs w:val="28"/>
              </w:rPr>
              <w:t xml:space="preserve">Єдиному </w:t>
            </w:r>
            <w:proofErr w:type="spellStart"/>
            <w:r>
              <w:rPr>
                <w:b/>
                <w:color w:val="000000"/>
                <w:sz w:val="28"/>
                <w:szCs w:val="28"/>
              </w:rPr>
              <w:t>вебпорталі</w:t>
            </w:r>
            <w:proofErr w:type="spellEnd"/>
            <w:r>
              <w:rPr>
                <w:b/>
                <w:color w:val="000000"/>
                <w:sz w:val="28"/>
                <w:szCs w:val="28"/>
              </w:rPr>
              <w:t xml:space="preserve"> територіальної громади міста Києва</w:t>
            </w:r>
            <w:r w:rsidRPr="00613796">
              <w:rPr>
                <w:b/>
                <w:color w:val="000000"/>
                <w:sz w:val="28"/>
                <w:szCs w:val="28"/>
              </w:rPr>
              <w:t xml:space="preserve"> та </w:t>
            </w:r>
            <w:proofErr w:type="spellStart"/>
            <w:r w:rsidRPr="00613796">
              <w:rPr>
                <w:b/>
                <w:color w:val="000000"/>
                <w:sz w:val="28"/>
                <w:szCs w:val="28"/>
              </w:rPr>
              <w:t>вебсайтах</w:t>
            </w:r>
            <w:proofErr w:type="spellEnd"/>
            <w:r w:rsidRPr="00613796">
              <w:rPr>
                <w:b/>
                <w:color w:val="000000"/>
                <w:sz w:val="28"/>
                <w:szCs w:val="28"/>
              </w:rPr>
              <w:t xml:space="preserve"> організаторів </w:t>
            </w:r>
            <w:r>
              <w:rPr>
                <w:b/>
                <w:color w:val="333333"/>
                <w:sz w:val="28"/>
                <w:szCs w:val="28"/>
              </w:rPr>
              <w:t>консультацій з громадськістю</w:t>
            </w:r>
            <w:r w:rsidRPr="00613796">
              <w:rPr>
                <w:b/>
                <w:color w:val="000000"/>
                <w:sz w:val="28"/>
                <w:szCs w:val="28"/>
              </w:rPr>
              <w:t>;</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 оскільки вона носить технічко-юридичний характер.</w:t>
            </w:r>
          </w:p>
          <w:p w:rsidR="00BD159A" w:rsidRPr="00B33145" w:rsidRDefault="00BD159A" w:rsidP="00BD159A">
            <w:pPr>
              <w:pStyle w:val="rvps2"/>
              <w:shd w:val="clear" w:color="auto" w:fill="FFFFFF"/>
              <w:spacing w:before="0" w:beforeAutospacing="0" w:after="0" w:afterAutospacing="0"/>
              <w:jc w:val="both"/>
              <w:rPr>
                <w:color w:val="000000"/>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000000"/>
                <w:sz w:val="28"/>
                <w:szCs w:val="28"/>
              </w:rPr>
              <w:t xml:space="preserve">42.4. щодо найменування інших об'єктів міського підпорядкування – на </w:t>
            </w:r>
            <w:proofErr w:type="spellStart"/>
            <w:r w:rsidRPr="00613796">
              <w:rPr>
                <w:b/>
                <w:color w:val="000000"/>
                <w:sz w:val="28"/>
                <w:szCs w:val="28"/>
              </w:rPr>
              <w:t>вебсайтах</w:t>
            </w:r>
            <w:proofErr w:type="spellEnd"/>
            <w:r w:rsidRPr="00613796">
              <w:rPr>
                <w:b/>
                <w:color w:val="000000"/>
                <w:sz w:val="28"/>
                <w:szCs w:val="28"/>
              </w:rPr>
              <w:t xml:space="preserve"> організаторів громадського обговорення.</w:t>
            </w:r>
          </w:p>
        </w:tc>
        <w:tc>
          <w:tcPr>
            <w:tcW w:w="4855" w:type="dxa"/>
          </w:tcPr>
          <w:p w:rsidR="00BD159A" w:rsidRPr="00613796" w:rsidRDefault="00BD159A" w:rsidP="00D42AE2">
            <w:pPr>
              <w:pStyle w:val="rvps2"/>
              <w:shd w:val="clear" w:color="auto" w:fill="FFFFFF"/>
              <w:spacing w:before="0" w:beforeAutospacing="0" w:after="0" w:afterAutospacing="0"/>
              <w:jc w:val="both"/>
              <w:rPr>
                <w:b/>
                <w:color w:val="333333"/>
                <w:sz w:val="28"/>
                <w:szCs w:val="28"/>
              </w:rPr>
            </w:pPr>
            <w:r w:rsidRPr="00613796">
              <w:rPr>
                <w:b/>
                <w:color w:val="000000"/>
                <w:sz w:val="28"/>
                <w:szCs w:val="28"/>
              </w:rPr>
              <w:t>42.</w:t>
            </w:r>
            <w:r w:rsidR="00D42AE2">
              <w:rPr>
                <w:b/>
                <w:color w:val="000000"/>
                <w:sz w:val="28"/>
                <w:szCs w:val="28"/>
              </w:rPr>
              <w:t>5</w:t>
            </w:r>
            <w:r w:rsidRPr="00613796">
              <w:rPr>
                <w:b/>
                <w:color w:val="000000"/>
                <w:sz w:val="28"/>
                <w:szCs w:val="28"/>
              </w:rPr>
              <w:t xml:space="preserve">. щодо найменування інших об'єктів міського підпорядкування – на </w:t>
            </w:r>
            <w:proofErr w:type="spellStart"/>
            <w:r w:rsidRPr="00613796">
              <w:rPr>
                <w:b/>
                <w:color w:val="000000"/>
                <w:sz w:val="28"/>
                <w:szCs w:val="28"/>
              </w:rPr>
              <w:t>вебсайтах</w:t>
            </w:r>
            <w:proofErr w:type="spellEnd"/>
            <w:r w:rsidRPr="00613796">
              <w:rPr>
                <w:b/>
                <w:color w:val="000000"/>
                <w:sz w:val="28"/>
                <w:szCs w:val="28"/>
              </w:rPr>
              <w:t xml:space="preserve"> організаторів </w:t>
            </w:r>
            <w:r>
              <w:rPr>
                <w:b/>
                <w:color w:val="333333"/>
                <w:sz w:val="28"/>
                <w:szCs w:val="28"/>
              </w:rPr>
              <w:t>консультацій з громадськістю</w:t>
            </w:r>
            <w:r w:rsidRPr="00613796">
              <w:rPr>
                <w:b/>
                <w:color w:val="000000"/>
                <w:sz w:val="28"/>
                <w:szCs w:val="28"/>
              </w:rPr>
              <w:t>.</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BD159A" w:rsidRPr="00B33145" w:rsidRDefault="00BD159A" w:rsidP="00BD159A">
            <w:pPr>
              <w:pStyle w:val="rvps2"/>
              <w:shd w:val="clear" w:color="auto" w:fill="FFFFFF"/>
              <w:spacing w:before="0" w:beforeAutospacing="0" w:after="0" w:afterAutospacing="0"/>
              <w:jc w:val="both"/>
              <w:rPr>
                <w:color w:val="000000"/>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lastRenderedPageBreak/>
              <w:t>43. 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 у строк, передбачений в інформаційному повідомленні про проведення громадського обговорення, але не менше 45 календарних днів (а для громадського обговорення найменування районів – 122 календарних днів) з дати опублікування повідомлення про його проведення.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43. Пропозиції (зауваження) учасників </w:t>
            </w:r>
            <w:r>
              <w:rPr>
                <w:b/>
                <w:color w:val="333333"/>
                <w:sz w:val="28"/>
                <w:szCs w:val="28"/>
              </w:rPr>
              <w:t>консультацій з громадськістю</w:t>
            </w:r>
            <w:r w:rsidRPr="00613796">
              <w:rPr>
                <w:b/>
                <w:color w:val="333333"/>
                <w:sz w:val="28"/>
                <w:szCs w:val="28"/>
              </w:rPr>
              <w:t xml:space="preserve"> подаються у письмовій </w:t>
            </w:r>
            <w:r w:rsidRPr="005C32E5">
              <w:rPr>
                <w:b/>
                <w:strike/>
                <w:color w:val="333333"/>
                <w:sz w:val="28"/>
                <w:szCs w:val="28"/>
              </w:rPr>
              <w:t>чи усній</w:t>
            </w:r>
            <w:r w:rsidRPr="00613796">
              <w:rPr>
                <w:b/>
                <w:color w:val="333333"/>
                <w:sz w:val="28"/>
                <w:szCs w:val="28"/>
              </w:rPr>
              <w:t xml:space="preserve"> формі, надсилаються електронною поштою із зазначенням прізвища, імені, по батькові та адреси особи, яка їх подає, у строк, передбачений в інформаційному повідомленні про проведення </w:t>
            </w:r>
            <w:r>
              <w:rPr>
                <w:b/>
                <w:color w:val="333333"/>
                <w:sz w:val="28"/>
                <w:szCs w:val="28"/>
              </w:rPr>
              <w:t>консультацій з громадськістю</w:t>
            </w:r>
            <w:r w:rsidRPr="00613796">
              <w:rPr>
                <w:b/>
                <w:color w:val="333333"/>
                <w:sz w:val="28"/>
                <w:szCs w:val="28"/>
              </w:rPr>
              <w:t xml:space="preserve">, але не менше 45 календарних днів (а для </w:t>
            </w:r>
            <w:r>
              <w:rPr>
                <w:b/>
                <w:color w:val="333333"/>
                <w:sz w:val="28"/>
                <w:szCs w:val="28"/>
              </w:rPr>
              <w:t xml:space="preserve">консультацій з громадськістю щодо </w:t>
            </w:r>
            <w:r w:rsidRPr="00613796">
              <w:rPr>
                <w:b/>
                <w:color w:val="333333"/>
                <w:sz w:val="28"/>
                <w:szCs w:val="28"/>
              </w:rPr>
              <w:t>найменування районів – 122 календарних днів) з дати опублікування повідомлення про його проведення.</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пропозицію.</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Пропозиції (зауваження) реєструються організатором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Пропозиції (зауваження) реєструються організатором </w:t>
            </w:r>
            <w:r>
              <w:rPr>
                <w:b/>
                <w:color w:val="333333"/>
                <w:sz w:val="28"/>
                <w:szCs w:val="28"/>
              </w:rPr>
              <w:t>консультацій з громадськістю</w:t>
            </w:r>
            <w:r w:rsidRPr="00613796">
              <w:rPr>
                <w:b/>
                <w:color w:val="333333"/>
                <w:sz w:val="28"/>
                <w:szCs w:val="28"/>
              </w:rPr>
              <w:t>.</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Юридичні особи подають пропозиції (зауваження) у письмовій чи електронній формі із зазначенням їх найменування та місцезнаходження.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c>
          <w:tcPr>
            <w:tcW w:w="6307"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Анонімні пропозиції (зауваження) не реєструються і не розглядаються.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c>
          <w:tcPr>
            <w:tcW w:w="6307"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44. Організатор громадського обговорення не зобов’язаний перевіряти достовірність інформації про фізичних або юридичних осіб, </w:t>
            </w:r>
            <w:r w:rsidRPr="00613796">
              <w:rPr>
                <w:b/>
                <w:color w:val="333333"/>
                <w:sz w:val="28"/>
                <w:szCs w:val="28"/>
              </w:rPr>
              <w:lastRenderedPageBreak/>
              <w:t>яка міститься у поданих ними відповідно до пункту 43 цього Порядку документах.</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lastRenderedPageBreak/>
              <w:t xml:space="preserve">44. Організатор </w:t>
            </w:r>
            <w:r>
              <w:rPr>
                <w:b/>
                <w:color w:val="333333"/>
                <w:sz w:val="28"/>
                <w:szCs w:val="28"/>
              </w:rPr>
              <w:t>консультацій з громадськістю</w:t>
            </w:r>
            <w:r w:rsidRPr="00613796">
              <w:rPr>
                <w:b/>
                <w:color w:val="333333"/>
                <w:sz w:val="28"/>
                <w:szCs w:val="28"/>
              </w:rPr>
              <w:t xml:space="preserve"> не зобов’язаний перевіряти достовірність інформації про фізичних або юридичних осіб, </w:t>
            </w:r>
            <w:r w:rsidRPr="00613796">
              <w:rPr>
                <w:b/>
                <w:color w:val="333333"/>
                <w:sz w:val="28"/>
                <w:szCs w:val="28"/>
              </w:rPr>
              <w:lastRenderedPageBreak/>
              <w:t>яка міститься у поданих ними відповідно до пункту 4</w:t>
            </w:r>
            <w:r>
              <w:rPr>
                <w:b/>
                <w:color w:val="333333"/>
                <w:sz w:val="28"/>
                <w:szCs w:val="28"/>
              </w:rPr>
              <w:t>2</w:t>
            </w:r>
            <w:r w:rsidRPr="00613796">
              <w:rPr>
                <w:b/>
                <w:color w:val="333333"/>
                <w:sz w:val="28"/>
                <w:szCs w:val="28"/>
              </w:rPr>
              <w:t xml:space="preserve"> цього Порядку документах.</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lastRenderedPageBreak/>
              <w:t>Суб’єкт подання не вважає за можливе врахувати вказану пропозицію.</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45. У ході проведення конференцій, форумів, громадських слухань, засідань за круглим столом, зборів, зустрічей з громадськістю у рамках громадського обговорення ведеться протокол, у якому фіксуються всі пропозиції (зауваження).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45. У ході проведення конференцій, форумів, громадських слухань, засідань за круглим столом, зборів, зустрічей з громадськістю у рамках </w:t>
            </w:r>
            <w:r>
              <w:rPr>
                <w:b/>
                <w:color w:val="333333"/>
                <w:sz w:val="28"/>
                <w:szCs w:val="28"/>
              </w:rPr>
              <w:t xml:space="preserve">консультацій з громадськістю </w:t>
            </w:r>
            <w:r w:rsidRPr="00613796">
              <w:rPr>
                <w:b/>
                <w:color w:val="333333"/>
                <w:sz w:val="28"/>
                <w:szCs w:val="28"/>
              </w:rPr>
              <w:t>ведеться протокол, у якому фіксуються всі пропозиції (зауваження).</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Для проведення громадського обговорення у формі електронної консультації використовується офіційний веб-сайт, на якому розміщуються відомості, передбачені підпунктом 39.1 пункту 39 цього Порядку.</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Для проведення </w:t>
            </w:r>
            <w:r>
              <w:rPr>
                <w:b/>
                <w:color w:val="333333"/>
                <w:sz w:val="28"/>
                <w:szCs w:val="28"/>
              </w:rPr>
              <w:t>консультацій з громадськістю</w:t>
            </w:r>
            <w:r w:rsidRPr="00613796">
              <w:rPr>
                <w:b/>
                <w:color w:val="333333"/>
                <w:sz w:val="28"/>
                <w:szCs w:val="28"/>
              </w:rPr>
              <w:t xml:space="preserve"> у формі електронної консультації використовується офіційний веб-сайт, на якому розміщуються відомості, передбачені підпунктом 3</w:t>
            </w:r>
            <w:r>
              <w:rPr>
                <w:b/>
                <w:color w:val="333333"/>
                <w:sz w:val="28"/>
                <w:szCs w:val="28"/>
              </w:rPr>
              <w:t>8</w:t>
            </w:r>
            <w:r w:rsidRPr="00613796">
              <w:rPr>
                <w:b/>
                <w:color w:val="333333"/>
                <w:sz w:val="28"/>
                <w:szCs w:val="28"/>
              </w:rPr>
              <w:t>.1 пункту 3</w:t>
            </w:r>
            <w:r>
              <w:rPr>
                <w:b/>
                <w:color w:val="333333"/>
                <w:sz w:val="28"/>
                <w:szCs w:val="28"/>
              </w:rPr>
              <w:t>8</w:t>
            </w:r>
            <w:r w:rsidRPr="00613796">
              <w:rPr>
                <w:b/>
                <w:color w:val="333333"/>
                <w:sz w:val="28"/>
                <w:szCs w:val="28"/>
              </w:rPr>
              <w:t xml:space="preserve"> цього Порядку.</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не вважає за можливе врахувати вказану пропозицію.</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46. Організатор громадського обговорення протягом 14 днів після закінчення строку подання пропозицій (зауважень) узагальнює їх та готує звіт, у якому зазначаються найменування організатора, зміст питання, що виносилося на громадське обговорення, інформація про осіб, які взяли участь в обговоренні порушеного питання, а також узагальнений аналіз пропозицій </w:t>
            </w:r>
            <w:r w:rsidRPr="00613796">
              <w:rPr>
                <w:b/>
                <w:color w:val="333333"/>
                <w:sz w:val="28"/>
                <w:szCs w:val="28"/>
              </w:rPr>
              <w:lastRenderedPageBreak/>
              <w:t>(зауважень), що надійшли під час проведення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lastRenderedPageBreak/>
              <w:t xml:space="preserve">46. Організатор </w:t>
            </w:r>
            <w:r>
              <w:rPr>
                <w:b/>
                <w:color w:val="333333"/>
                <w:sz w:val="28"/>
                <w:szCs w:val="28"/>
              </w:rPr>
              <w:t>консультацій з громадськістю</w:t>
            </w:r>
            <w:r w:rsidRPr="00613796">
              <w:rPr>
                <w:b/>
                <w:color w:val="333333"/>
                <w:sz w:val="28"/>
                <w:szCs w:val="28"/>
              </w:rPr>
              <w:t xml:space="preserve"> протягом 14 днів після закінчення строку подання пропозицій (зауважень) узагальнює їх та готує звіт, у якому зазначаються найменування організатора, зміст питання, що виносилося на </w:t>
            </w:r>
            <w:r>
              <w:rPr>
                <w:b/>
                <w:color w:val="333333"/>
                <w:sz w:val="28"/>
                <w:szCs w:val="28"/>
              </w:rPr>
              <w:t>консультації з громадськістю</w:t>
            </w:r>
            <w:r w:rsidRPr="00613796">
              <w:rPr>
                <w:b/>
                <w:color w:val="333333"/>
                <w:sz w:val="28"/>
                <w:szCs w:val="28"/>
              </w:rPr>
              <w:t xml:space="preserve">, інформація про </w:t>
            </w:r>
            <w:r>
              <w:rPr>
                <w:b/>
                <w:color w:val="333333"/>
                <w:sz w:val="28"/>
                <w:szCs w:val="28"/>
              </w:rPr>
              <w:t xml:space="preserve">кількість </w:t>
            </w:r>
            <w:r w:rsidRPr="00613796">
              <w:rPr>
                <w:b/>
                <w:color w:val="333333"/>
                <w:sz w:val="28"/>
                <w:szCs w:val="28"/>
              </w:rPr>
              <w:t xml:space="preserve">осіб, які взяли участь </w:t>
            </w:r>
            <w:r>
              <w:rPr>
                <w:b/>
                <w:color w:val="333333"/>
                <w:sz w:val="28"/>
                <w:szCs w:val="28"/>
              </w:rPr>
              <w:t>у</w:t>
            </w:r>
            <w:r w:rsidRPr="00613796">
              <w:rPr>
                <w:b/>
                <w:color w:val="333333"/>
                <w:sz w:val="28"/>
                <w:szCs w:val="28"/>
              </w:rPr>
              <w:t xml:space="preserve"> обговоренні порушеного питання, а також узагальнений аналіз </w:t>
            </w:r>
            <w:r w:rsidRPr="00613796">
              <w:rPr>
                <w:b/>
                <w:color w:val="333333"/>
                <w:sz w:val="28"/>
                <w:szCs w:val="28"/>
              </w:rPr>
              <w:lastRenderedPageBreak/>
              <w:t xml:space="preserve">пропозицій (зауважень), що надійшли під час проведення </w:t>
            </w:r>
            <w:r>
              <w:rPr>
                <w:b/>
                <w:color w:val="333333"/>
                <w:sz w:val="28"/>
                <w:szCs w:val="28"/>
              </w:rPr>
              <w:t>консультацій з громадськістю</w:t>
            </w:r>
            <w:r w:rsidRPr="00613796">
              <w:rPr>
                <w:b/>
                <w:color w:val="333333"/>
                <w:sz w:val="28"/>
                <w:szCs w:val="28"/>
              </w:rPr>
              <w:t>.</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lastRenderedPageBreak/>
              <w:t>Суб’єкт подання вважає за можливе врахувати вказану пропозицію.</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r w:rsidR="00BD159A" w:rsidRPr="00613796" w:rsidTr="0070477E">
        <w:trPr>
          <w:jc w:val="center"/>
        </w:trPr>
        <w:tc>
          <w:tcPr>
            <w:tcW w:w="4853"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Пропозиції (зауваження), отримані в ході проведення громадського обговорення, оприлюднюються у спосіб, за допомогою якого було оприлюднене інформаційне повідомлення про проведення громадського обговорення.</w:t>
            </w:r>
          </w:p>
        </w:tc>
        <w:tc>
          <w:tcPr>
            <w:tcW w:w="4855" w:type="dxa"/>
          </w:tcPr>
          <w:p w:rsidR="00BD159A" w:rsidRPr="00613796" w:rsidRDefault="00BD159A" w:rsidP="00BD159A">
            <w:pPr>
              <w:pStyle w:val="rvps2"/>
              <w:shd w:val="clear" w:color="auto" w:fill="FFFFFF"/>
              <w:spacing w:before="0" w:beforeAutospacing="0" w:after="0" w:afterAutospacing="0"/>
              <w:jc w:val="both"/>
              <w:rPr>
                <w:b/>
                <w:color w:val="333333"/>
                <w:sz w:val="28"/>
                <w:szCs w:val="28"/>
              </w:rPr>
            </w:pPr>
            <w:r w:rsidRPr="00613796">
              <w:rPr>
                <w:b/>
                <w:color w:val="333333"/>
                <w:sz w:val="28"/>
                <w:szCs w:val="28"/>
              </w:rPr>
              <w:t xml:space="preserve">Пропозиції (зауваження), отримані в ході проведення </w:t>
            </w:r>
            <w:r>
              <w:rPr>
                <w:b/>
                <w:color w:val="333333"/>
                <w:sz w:val="28"/>
                <w:szCs w:val="28"/>
              </w:rPr>
              <w:t>консультацій з громадськістю</w:t>
            </w:r>
            <w:r w:rsidRPr="00613796">
              <w:rPr>
                <w:b/>
                <w:color w:val="333333"/>
                <w:sz w:val="28"/>
                <w:szCs w:val="28"/>
              </w:rPr>
              <w:t xml:space="preserve">, оприлюднюються у спосіб, за допомогою якого було оприлюднене інформаційне повідомлення про проведення </w:t>
            </w:r>
            <w:r>
              <w:rPr>
                <w:b/>
                <w:color w:val="333333"/>
                <w:sz w:val="28"/>
                <w:szCs w:val="28"/>
              </w:rPr>
              <w:t>консультацій з громадськістю</w:t>
            </w:r>
            <w:r w:rsidRPr="00613796">
              <w:rPr>
                <w:b/>
                <w:color w:val="333333"/>
                <w:sz w:val="28"/>
                <w:szCs w:val="28"/>
              </w:rPr>
              <w:t>.</w:t>
            </w:r>
          </w:p>
        </w:tc>
        <w:tc>
          <w:tcPr>
            <w:tcW w:w="6307" w:type="dxa"/>
          </w:tcPr>
          <w:p w:rsidR="00BD159A" w:rsidRDefault="00BD159A" w:rsidP="00BD159A">
            <w:pPr>
              <w:jc w:val="both"/>
              <w:rPr>
                <w:rFonts w:ascii="Times New Roman" w:hAnsi="Times New Roman" w:cs="Times New Roman"/>
                <w:sz w:val="24"/>
                <w:szCs w:val="24"/>
              </w:rPr>
            </w:pPr>
            <w:r>
              <w:rPr>
                <w:rFonts w:ascii="Times New Roman" w:hAnsi="Times New Roman" w:cs="Times New Roman"/>
                <w:color w:val="333333"/>
                <w:sz w:val="24"/>
                <w:szCs w:val="24"/>
              </w:rPr>
              <w:t>Суб’єкт подання вважає за можливе врахувати вказану з мотивів до п. 18.</w:t>
            </w:r>
          </w:p>
          <w:p w:rsidR="00BD159A" w:rsidRPr="00613796" w:rsidRDefault="00BD159A" w:rsidP="00BD159A">
            <w:pPr>
              <w:pStyle w:val="rvps2"/>
              <w:shd w:val="clear" w:color="auto" w:fill="FFFFFF"/>
              <w:spacing w:before="0" w:beforeAutospacing="0" w:after="0" w:afterAutospacing="0"/>
              <w:jc w:val="both"/>
              <w:rPr>
                <w:b/>
                <w:color w:val="333333"/>
                <w:sz w:val="28"/>
                <w:szCs w:val="28"/>
              </w:rPr>
            </w:pPr>
          </w:p>
        </w:tc>
      </w:tr>
    </w:tbl>
    <w:p w:rsidR="00613796" w:rsidRPr="00613796" w:rsidRDefault="00613796" w:rsidP="00613796">
      <w:pPr>
        <w:pStyle w:val="rvps2"/>
        <w:shd w:val="clear" w:color="auto" w:fill="FFFFFF"/>
        <w:spacing w:before="0" w:beforeAutospacing="0" w:after="150" w:afterAutospacing="0"/>
        <w:ind w:firstLine="450"/>
        <w:jc w:val="both"/>
        <w:rPr>
          <w:color w:val="333333"/>
        </w:rPr>
      </w:pPr>
    </w:p>
    <w:p w:rsidR="00613796" w:rsidRPr="00613796" w:rsidRDefault="00613796" w:rsidP="00613796">
      <w:pPr>
        <w:spacing w:after="0" w:line="240" w:lineRule="auto"/>
        <w:jc w:val="both"/>
        <w:rPr>
          <w:rFonts w:ascii="Times New Roman" w:hAnsi="Times New Roman" w:cs="Times New Roman"/>
          <w:sz w:val="28"/>
          <w:szCs w:val="28"/>
        </w:rPr>
      </w:pPr>
    </w:p>
    <w:p w:rsidR="00613796" w:rsidRPr="00613796" w:rsidRDefault="00613796" w:rsidP="00613796">
      <w:pPr>
        <w:spacing w:after="0" w:line="240" w:lineRule="auto"/>
        <w:jc w:val="both"/>
        <w:rPr>
          <w:rFonts w:ascii="Times New Roman" w:hAnsi="Times New Roman" w:cs="Times New Roman"/>
          <w:sz w:val="28"/>
          <w:szCs w:val="28"/>
        </w:rPr>
      </w:pPr>
      <w:r w:rsidRPr="00613796">
        <w:rPr>
          <w:rFonts w:ascii="Times New Roman" w:hAnsi="Times New Roman" w:cs="Times New Roman"/>
          <w:sz w:val="28"/>
          <w:szCs w:val="28"/>
        </w:rPr>
        <w:t xml:space="preserve">Заступник міського голови – </w:t>
      </w:r>
    </w:p>
    <w:p w:rsidR="00613796" w:rsidRPr="00613796" w:rsidRDefault="00613796" w:rsidP="00613796">
      <w:pPr>
        <w:tabs>
          <w:tab w:val="left" w:pos="10065"/>
        </w:tabs>
        <w:spacing w:after="0" w:line="240" w:lineRule="auto"/>
        <w:jc w:val="both"/>
        <w:rPr>
          <w:rFonts w:ascii="Times New Roman" w:hAnsi="Times New Roman" w:cs="Times New Roman"/>
          <w:sz w:val="28"/>
          <w:szCs w:val="28"/>
        </w:rPr>
      </w:pPr>
      <w:r w:rsidRPr="00613796">
        <w:rPr>
          <w:rFonts w:ascii="Times New Roman" w:hAnsi="Times New Roman" w:cs="Times New Roman"/>
          <w:sz w:val="28"/>
          <w:szCs w:val="28"/>
        </w:rPr>
        <w:t>секретар Київської міської ради</w:t>
      </w:r>
      <w:r w:rsidRPr="00613796">
        <w:rPr>
          <w:rFonts w:ascii="Times New Roman" w:hAnsi="Times New Roman" w:cs="Times New Roman"/>
          <w:sz w:val="28"/>
          <w:szCs w:val="28"/>
        </w:rPr>
        <w:tab/>
        <w:t>Володимир БОНДАРЕНКО</w:t>
      </w:r>
    </w:p>
    <w:p w:rsidR="00613796" w:rsidRPr="00613796" w:rsidRDefault="00613796" w:rsidP="00613796">
      <w:pPr>
        <w:spacing w:after="0" w:line="240" w:lineRule="auto"/>
        <w:jc w:val="both"/>
        <w:rPr>
          <w:rFonts w:ascii="Times New Roman" w:hAnsi="Times New Roman" w:cs="Times New Roman"/>
          <w:sz w:val="28"/>
          <w:szCs w:val="28"/>
        </w:rPr>
      </w:pPr>
    </w:p>
    <w:p w:rsidR="00EB5752" w:rsidRPr="00613796" w:rsidRDefault="00EB5752"/>
    <w:sectPr w:rsidR="00EB5752" w:rsidRPr="00613796" w:rsidSect="0061379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00A06"/>
    <w:multiLevelType w:val="hybridMultilevel"/>
    <w:tmpl w:val="98ACA7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96"/>
    <w:rsid w:val="000A3E73"/>
    <w:rsid w:val="000E754B"/>
    <w:rsid w:val="000F1275"/>
    <w:rsid w:val="00101521"/>
    <w:rsid w:val="00190749"/>
    <w:rsid w:val="002862EA"/>
    <w:rsid w:val="002D0D6F"/>
    <w:rsid w:val="00393FB2"/>
    <w:rsid w:val="003D079B"/>
    <w:rsid w:val="003F1E1B"/>
    <w:rsid w:val="004264F6"/>
    <w:rsid w:val="00434B3F"/>
    <w:rsid w:val="004F288A"/>
    <w:rsid w:val="00587472"/>
    <w:rsid w:val="005C32E5"/>
    <w:rsid w:val="0061107E"/>
    <w:rsid w:val="00613796"/>
    <w:rsid w:val="00621F6B"/>
    <w:rsid w:val="00684631"/>
    <w:rsid w:val="0070477E"/>
    <w:rsid w:val="007B232F"/>
    <w:rsid w:val="007F1FED"/>
    <w:rsid w:val="00871B14"/>
    <w:rsid w:val="008B51DE"/>
    <w:rsid w:val="00956104"/>
    <w:rsid w:val="00981760"/>
    <w:rsid w:val="00AC6BBF"/>
    <w:rsid w:val="00AF41AD"/>
    <w:rsid w:val="00B33145"/>
    <w:rsid w:val="00B425D9"/>
    <w:rsid w:val="00B5435A"/>
    <w:rsid w:val="00BA4979"/>
    <w:rsid w:val="00BD159A"/>
    <w:rsid w:val="00C47911"/>
    <w:rsid w:val="00CD5018"/>
    <w:rsid w:val="00D01FEA"/>
    <w:rsid w:val="00D42AE2"/>
    <w:rsid w:val="00D57B2B"/>
    <w:rsid w:val="00D90DB4"/>
    <w:rsid w:val="00DB4AF1"/>
    <w:rsid w:val="00DD70BD"/>
    <w:rsid w:val="00DE58D5"/>
    <w:rsid w:val="00E0521C"/>
    <w:rsid w:val="00EB5752"/>
    <w:rsid w:val="00F331D9"/>
    <w:rsid w:val="00F501BF"/>
    <w:rsid w:val="00F55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34AB8-1805-4F98-BC73-621029C1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A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7F1FED"/>
    <w:pPr>
      <w:spacing w:after="160" w:line="256" w:lineRule="auto"/>
      <w:ind w:left="720"/>
      <w:contextualSpacing/>
    </w:pPr>
  </w:style>
  <w:style w:type="character" w:styleId="a6">
    <w:name w:val="Hyperlink"/>
    <w:basedOn w:val="a0"/>
    <w:uiPriority w:val="99"/>
    <w:unhideWhenUsed/>
    <w:rsid w:val="00613796"/>
    <w:rPr>
      <w:color w:val="0000FF"/>
      <w:u w:val="single"/>
    </w:rPr>
  </w:style>
  <w:style w:type="paragraph" w:customStyle="1" w:styleId="rvps2">
    <w:name w:val="rvps2"/>
    <w:basedOn w:val="a"/>
    <w:rsid w:val="0061379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39"/>
    <w:rsid w:val="00613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A3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0A3E73"/>
    <w:rPr>
      <w:rFonts w:ascii="Courier New" w:eastAsia="Times New Roman" w:hAnsi="Courier New" w:cs="Courier New"/>
      <w:sz w:val="20"/>
      <w:szCs w:val="20"/>
      <w:lang w:eastAsia="uk-UA"/>
    </w:rPr>
  </w:style>
  <w:style w:type="paragraph" w:styleId="a8">
    <w:name w:val="Balloon Text"/>
    <w:basedOn w:val="a"/>
    <w:link w:val="a9"/>
    <w:uiPriority w:val="99"/>
    <w:semiHidden/>
    <w:unhideWhenUsed/>
    <w:rsid w:val="00DD70B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D7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5786">
      <w:bodyDiv w:val="1"/>
      <w:marLeft w:val="0"/>
      <w:marRight w:val="0"/>
      <w:marTop w:val="0"/>
      <w:marBottom w:val="0"/>
      <w:divBdr>
        <w:top w:val="none" w:sz="0" w:space="0" w:color="auto"/>
        <w:left w:val="none" w:sz="0" w:space="0" w:color="auto"/>
        <w:bottom w:val="none" w:sz="0" w:space="0" w:color="auto"/>
        <w:right w:val="none" w:sz="0" w:space="0" w:color="auto"/>
      </w:divBdr>
    </w:div>
    <w:div w:id="176430559">
      <w:bodyDiv w:val="1"/>
      <w:marLeft w:val="0"/>
      <w:marRight w:val="0"/>
      <w:marTop w:val="0"/>
      <w:marBottom w:val="0"/>
      <w:divBdr>
        <w:top w:val="none" w:sz="0" w:space="0" w:color="auto"/>
        <w:left w:val="none" w:sz="0" w:space="0" w:color="auto"/>
        <w:bottom w:val="none" w:sz="0" w:space="0" w:color="auto"/>
        <w:right w:val="none" w:sz="0" w:space="0" w:color="auto"/>
      </w:divBdr>
    </w:div>
    <w:div w:id="319818366">
      <w:bodyDiv w:val="1"/>
      <w:marLeft w:val="0"/>
      <w:marRight w:val="0"/>
      <w:marTop w:val="0"/>
      <w:marBottom w:val="0"/>
      <w:divBdr>
        <w:top w:val="none" w:sz="0" w:space="0" w:color="auto"/>
        <w:left w:val="none" w:sz="0" w:space="0" w:color="auto"/>
        <w:bottom w:val="none" w:sz="0" w:space="0" w:color="auto"/>
        <w:right w:val="none" w:sz="0" w:space="0" w:color="auto"/>
      </w:divBdr>
    </w:div>
    <w:div w:id="320694575">
      <w:bodyDiv w:val="1"/>
      <w:marLeft w:val="0"/>
      <w:marRight w:val="0"/>
      <w:marTop w:val="0"/>
      <w:marBottom w:val="0"/>
      <w:divBdr>
        <w:top w:val="none" w:sz="0" w:space="0" w:color="auto"/>
        <w:left w:val="none" w:sz="0" w:space="0" w:color="auto"/>
        <w:bottom w:val="none" w:sz="0" w:space="0" w:color="auto"/>
        <w:right w:val="none" w:sz="0" w:space="0" w:color="auto"/>
      </w:divBdr>
    </w:div>
    <w:div w:id="331640785">
      <w:bodyDiv w:val="1"/>
      <w:marLeft w:val="0"/>
      <w:marRight w:val="0"/>
      <w:marTop w:val="0"/>
      <w:marBottom w:val="0"/>
      <w:divBdr>
        <w:top w:val="none" w:sz="0" w:space="0" w:color="auto"/>
        <w:left w:val="none" w:sz="0" w:space="0" w:color="auto"/>
        <w:bottom w:val="none" w:sz="0" w:space="0" w:color="auto"/>
        <w:right w:val="none" w:sz="0" w:space="0" w:color="auto"/>
      </w:divBdr>
    </w:div>
    <w:div w:id="385111591">
      <w:bodyDiv w:val="1"/>
      <w:marLeft w:val="0"/>
      <w:marRight w:val="0"/>
      <w:marTop w:val="0"/>
      <w:marBottom w:val="0"/>
      <w:divBdr>
        <w:top w:val="none" w:sz="0" w:space="0" w:color="auto"/>
        <w:left w:val="none" w:sz="0" w:space="0" w:color="auto"/>
        <w:bottom w:val="none" w:sz="0" w:space="0" w:color="auto"/>
        <w:right w:val="none" w:sz="0" w:space="0" w:color="auto"/>
      </w:divBdr>
    </w:div>
    <w:div w:id="391929748">
      <w:bodyDiv w:val="1"/>
      <w:marLeft w:val="0"/>
      <w:marRight w:val="0"/>
      <w:marTop w:val="0"/>
      <w:marBottom w:val="0"/>
      <w:divBdr>
        <w:top w:val="none" w:sz="0" w:space="0" w:color="auto"/>
        <w:left w:val="none" w:sz="0" w:space="0" w:color="auto"/>
        <w:bottom w:val="none" w:sz="0" w:space="0" w:color="auto"/>
        <w:right w:val="none" w:sz="0" w:space="0" w:color="auto"/>
      </w:divBdr>
    </w:div>
    <w:div w:id="411699570">
      <w:bodyDiv w:val="1"/>
      <w:marLeft w:val="0"/>
      <w:marRight w:val="0"/>
      <w:marTop w:val="0"/>
      <w:marBottom w:val="0"/>
      <w:divBdr>
        <w:top w:val="none" w:sz="0" w:space="0" w:color="auto"/>
        <w:left w:val="none" w:sz="0" w:space="0" w:color="auto"/>
        <w:bottom w:val="none" w:sz="0" w:space="0" w:color="auto"/>
        <w:right w:val="none" w:sz="0" w:space="0" w:color="auto"/>
      </w:divBdr>
    </w:div>
    <w:div w:id="422915115">
      <w:bodyDiv w:val="1"/>
      <w:marLeft w:val="0"/>
      <w:marRight w:val="0"/>
      <w:marTop w:val="0"/>
      <w:marBottom w:val="0"/>
      <w:divBdr>
        <w:top w:val="none" w:sz="0" w:space="0" w:color="auto"/>
        <w:left w:val="none" w:sz="0" w:space="0" w:color="auto"/>
        <w:bottom w:val="none" w:sz="0" w:space="0" w:color="auto"/>
        <w:right w:val="none" w:sz="0" w:space="0" w:color="auto"/>
      </w:divBdr>
    </w:div>
    <w:div w:id="428738765">
      <w:bodyDiv w:val="1"/>
      <w:marLeft w:val="0"/>
      <w:marRight w:val="0"/>
      <w:marTop w:val="0"/>
      <w:marBottom w:val="0"/>
      <w:divBdr>
        <w:top w:val="none" w:sz="0" w:space="0" w:color="auto"/>
        <w:left w:val="none" w:sz="0" w:space="0" w:color="auto"/>
        <w:bottom w:val="none" w:sz="0" w:space="0" w:color="auto"/>
        <w:right w:val="none" w:sz="0" w:space="0" w:color="auto"/>
      </w:divBdr>
    </w:div>
    <w:div w:id="498815841">
      <w:bodyDiv w:val="1"/>
      <w:marLeft w:val="0"/>
      <w:marRight w:val="0"/>
      <w:marTop w:val="0"/>
      <w:marBottom w:val="0"/>
      <w:divBdr>
        <w:top w:val="none" w:sz="0" w:space="0" w:color="auto"/>
        <w:left w:val="none" w:sz="0" w:space="0" w:color="auto"/>
        <w:bottom w:val="none" w:sz="0" w:space="0" w:color="auto"/>
        <w:right w:val="none" w:sz="0" w:space="0" w:color="auto"/>
      </w:divBdr>
    </w:div>
    <w:div w:id="519125326">
      <w:bodyDiv w:val="1"/>
      <w:marLeft w:val="0"/>
      <w:marRight w:val="0"/>
      <w:marTop w:val="0"/>
      <w:marBottom w:val="0"/>
      <w:divBdr>
        <w:top w:val="none" w:sz="0" w:space="0" w:color="auto"/>
        <w:left w:val="none" w:sz="0" w:space="0" w:color="auto"/>
        <w:bottom w:val="none" w:sz="0" w:space="0" w:color="auto"/>
        <w:right w:val="none" w:sz="0" w:space="0" w:color="auto"/>
      </w:divBdr>
    </w:div>
    <w:div w:id="551574249">
      <w:bodyDiv w:val="1"/>
      <w:marLeft w:val="0"/>
      <w:marRight w:val="0"/>
      <w:marTop w:val="0"/>
      <w:marBottom w:val="0"/>
      <w:divBdr>
        <w:top w:val="none" w:sz="0" w:space="0" w:color="auto"/>
        <w:left w:val="none" w:sz="0" w:space="0" w:color="auto"/>
        <w:bottom w:val="none" w:sz="0" w:space="0" w:color="auto"/>
        <w:right w:val="none" w:sz="0" w:space="0" w:color="auto"/>
      </w:divBdr>
    </w:div>
    <w:div w:id="733510710">
      <w:bodyDiv w:val="1"/>
      <w:marLeft w:val="0"/>
      <w:marRight w:val="0"/>
      <w:marTop w:val="0"/>
      <w:marBottom w:val="0"/>
      <w:divBdr>
        <w:top w:val="none" w:sz="0" w:space="0" w:color="auto"/>
        <w:left w:val="none" w:sz="0" w:space="0" w:color="auto"/>
        <w:bottom w:val="none" w:sz="0" w:space="0" w:color="auto"/>
        <w:right w:val="none" w:sz="0" w:space="0" w:color="auto"/>
      </w:divBdr>
    </w:div>
    <w:div w:id="799499633">
      <w:bodyDiv w:val="1"/>
      <w:marLeft w:val="0"/>
      <w:marRight w:val="0"/>
      <w:marTop w:val="0"/>
      <w:marBottom w:val="0"/>
      <w:divBdr>
        <w:top w:val="none" w:sz="0" w:space="0" w:color="auto"/>
        <w:left w:val="none" w:sz="0" w:space="0" w:color="auto"/>
        <w:bottom w:val="none" w:sz="0" w:space="0" w:color="auto"/>
        <w:right w:val="none" w:sz="0" w:space="0" w:color="auto"/>
      </w:divBdr>
    </w:div>
    <w:div w:id="835657890">
      <w:bodyDiv w:val="1"/>
      <w:marLeft w:val="0"/>
      <w:marRight w:val="0"/>
      <w:marTop w:val="0"/>
      <w:marBottom w:val="0"/>
      <w:divBdr>
        <w:top w:val="none" w:sz="0" w:space="0" w:color="auto"/>
        <w:left w:val="none" w:sz="0" w:space="0" w:color="auto"/>
        <w:bottom w:val="none" w:sz="0" w:space="0" w:color="auto"/>
        <w:right w:val="none" w:sz="0" w:space="0" w:color="auto"/>
      </w:divBdr>
    </w:div>
    <w:div w:id="844170716">
      <w:bodyDiv w:val="1"/>
      <w:marLeft w:val="0"/>
      <w:marRight w:val="0"/>
      <w:marTop w:val="0"/>
      <w:marBottom w:val="0"/>
      <w:divBdr>
        <w:top w:val="none" w:sz="0" w:space="0" w:color="auto"/>
        <w:left w:val="none" w:sz="0" w:space="0" w:color="auto"/>
        <w:bottom w:val="none" w:sz="0" w:space="0" w:color="auto"/>
        <w:right w:val="none" w:sz="0" w:space="0" w:color="auto"/>
      </w:divBdr>
    </w:div>
    <w:div w:id="848105049">
      <w:bodyDiv w:val="1"/>
      <w:marLeft w:val="0"/>
      <w:marRight w:val="0"/>
      <w:marTop w:val="0"/>
      <w:marBottom w:val="0"/>
      <w:divBdr>
        <w:top w:val="none" w:sz="0" w:space="0" w:color="auto"/>
        <w:left w:val="none" w:sz="0" w:space="0" w:color="auto"/>
        <w:bottom w:val="none" w:sz="0" w:space="0" w:color="auto"/>
        <w:right w:val="none" w:sz="0" w:space="0" w:color="auto"/>
      </w:divBdr>
    </w:div>
    <w:div w:id="944969086">
      <w:bodyDiv w:val="1"/>
      <w:marLeft w:val="0"/>
      <w:marRight w:val="0"/>
      <w:marTop w:val="0"/>
      <w:marBottom w:val="0"/>
      <w:divBdr>
        <w:top w:val="none" w:sz="0" w:space="0" w:color="auto"/>
        <w:left w:val="none" w:sz="0" w:space="0" w:color="auto"/>
        <w:bottom w:val="none" w:sz="0" w:space="0" w:color="auto"/>
        <w:right w:val="none" w:sz="0" w:space="0" w:color="auto"/>
      </w:divBdr>
    </w:div>
    <w:div w:id="959993229">
      <w:bodyDiv w:val="1"/>
      <w:marLeft w:val="0"/>
      <w:marRight w:val="0"/>
      <w:marTop w:val="0"/>
      <w:marBottom w:val="0"/>
      <w:divBdr>
        <w:top w:val="none" w:sz="0" w:space="0" w:color="auto"/>
        <w:left w:val="none" w:sz="0" w:space="0" w:color="auto"/>
        <w:bottom w:val="none" w:sz="0" w:space="0" w:color="auto"/>
        <w:right w:val="none" w:sz="0" w:space="0" w:color="auto"/>
      </w:divBdr>
    </w:div>
    <w:div w:id="992485621">
      <w:bodyDiv w:val="1"/>
      <w:marLeft w:val="0"/>
      <w:marRight w:val="0"/>
      <w:marTop w:val="0"/>
      <w:marBottom w:val="0"/>
      <w:divBdr>
        <w:top w:val="none" w:sz="0" w:space="0" w:color="auto"/>
        <w:left w:val="none" w:sz="0" w:space="0" w:color="auto"/>
        <w:bottom w:val="none" w:sz="0" w:space="0" w:color="auto"/>
        <w:right w:val="none" w:sz="0" w:space="0" w:color="auto"/>
      </w:divBdr>
    </w:div>
    <w:div w:id="1070300852">
      <w:bodyDiv w:val="1"/>
      <w:marLeft w:val="0"/>
      <w:marRight w:val="0"/>
      <w:marTop w:val="0"/>
      <w:marBottom w:val="0"/>
      <w:divBdr>
        <w:top w:val="none" w:sz="0" w:space="0" w:color="auto"/>
        <w:left w:val="none" w:sz="0" w:space="0" w:color="auto"/>
        <w:bottom w:val="none" w:sz="0" w:space="0" w:color="auto"/>
        <w:right w:val="none" w:sz="0" w:space="0" w:color="auto"/>
      </w:divBdr>
    </w:div>
    <w:div w:id="1186675408">
      <w:bodyDiv w:val="1"/>
      <w:marLeft w:val="0"/>
      <w:marRight w:val="0"/>
      <w:marTop w:val="0"/>
      <w:marBottom w:val="0"/>
      <w:divBdr>
        <w:top w:val="none" w:sz="0" w:space="0" w:color="auto"/>
        <w:left w:val="none" w:sz="0" w:space="0" w:color="auto"/>
        <w:bottom w:val="none" w:sz="0" w:space="0" w:color="auto"/>
        <w:right w:val="none" w:sz="0" w:space="0" w:color="auto"/>
      </w:divBdr>
    </w:div>
    <w:div w:id="1192454305">
      <w:bodyDiv w:val="1"/>
      <w:marLeft w:val="0"/>
      <w:marRight w:val="0"/>
      <w:marTop w:val="0"/>
      <w:marBottom w:val="0"/>
      <w:divBdr>
        <w:top w:val="none" w:sz="0" w:space="0" w:color="auto"/>
        <w:left w:val="none" w:sz="0" w:space="0" w:color="auto"/>
        <w:bottom w:val="none" w:sz="0" w:space="0" w:color="auto"/>
        <w:right w:val="none" w:sz="0" w:space="0" w:color="auto"/>
      </w:divBdr>
    </w:div>
    <w:div w:id="1393196959">
      <w:bodyDiv w:val="1"/>
      <w:marLeft w:val="0"/>
      <w:marRight w:val="0"/>
      <w:marTop w:val="0"/>
      <w:marBottom w:val="0"/>
      <w:divBdr>
        <w:top w:val="none" w:sz="0" w:space="0" w:color="auto"/>
        <w:left w:val="none" w:sz="0" w:space="0" w:color="auto"/>
        <w:bottom w:val="none" w:sz="0" w:space="0" w:color="auto"/>
        <w:right w:val="none" w:sz="0" w:space="0" w:color="auto"/>
      </w:divBdr>
    </w:div>
    <w:div w:id="1395002939">
      <w:bodyDiv w:val="1"/>
      <w:marLeft w:val="0"/>
      <w:marRight w:val="0"/>
      <w:marTop w:val="0"/>
      <w:marBottom w:val="0"/>
      <w:divBdr>
        <w:top w:val="none" w:sz="0" w:space="0" w:color="auto"/>
        <w:left w:val="none" w:sz="0" w:space="0" w:color="auto"/>
        <w:bottom w:val="none" w:sz="0" w:space="0" w:color="auto"/>
        <w:right w:val="none" w:sz="0" w:space="0" w:color="auto"/>
      </w:divBdr>
    </w:div>
    <w:div w:id="1445153775">
      <w:bodyDiv w:val="1"/>
      <w:marLeft w:val="0"/>
      <w:marRight w:val="0"/>
      <w:marTop w:val="0"/>
      <w:marBottom w:val="0"/>
      <w:divBdr>
        <w:top w:val="none" w:sz="0" w:space="0" w:color="auto"/>
        <w:left w:val="none" w:sz="0" w:space="0" w:color="auto"/>
        <w:bottom w:val="none" w:sz="0" w:space="0" w:color="auto"/>
        <w:right w:val="none" w:sz="0" w:space="0" w:color="auto"/>
      </w:divBdr>
    </w:div>
    <w:div w:id="1487086689">
      <w:bodyDiv w:val="1"/>
      <w:marLeft w:val="0"/>
      <w:marRight w:val="0"/>
      <w:marTop w:val="0"/>
      <w:marBottom w:val="0"/>
      <w:divBdr>
        <w:top w:val="none" w:sz="0" w:space="0" w:color="auto"/>
        <w:left w:val="none" w:sz="0" w:space="0" w:color="auto"/>
        <w:bottom w:val="none" w:sz="0" w:space="0" w:color="auto"/>
        <w:right w:val="none" w:sz="0" w:space="0" w:color="auto"/>
      </w:divBdr>
    </w:div>
    <w:div w:id="1533573493">
      <w:bodyDiv w:val="1"/>
      <w:marLeft w:val="0"/>
      <w:marRight w:val="0"/>
      <w:marTop w:val="0"/>
      <w:marBottom w:val="0"/>
      <w:divBdr>
        <w:top w:val="none" w:sz="0" w:space="0" w:color="auto"/>
        <w:left w:val="none" w:sz="0" w:space="0" w:color="auto"/>
        <w:bottom w:val="none" w:sz="0" w:space="0" w:color="auto"/>
        <w:right w:val="none" w:sz="0" w:space="0" w:color="auto"/>
      </w:divBdr>
    </w:div>
    <w:div w:id="1660842891">
      <w:bodyDiv w:val="1"/>
      <w:marLeft w:val="0"/>
      <w:marRight w:val="0"/>
      <w:marTop w:val="0"/>
      <w:marBottom w:val="0"/>
      <w:divBdr>
        <w:top w:val="none" w:sz="0" w:space="0" w:color="auto"/>
        <w:left w:val="none" w:sz="0" w:space="0" w:color="auto"/>
        <w:bottom w:val="none" w:sz="0" w:space="0" w:color="auto"/>
        <w:right w:val="none" w:sz="0" w:space="0" w:color="auto"/>
      </w:divBdr>
    </w:div>
    <w:div w:id="1749768446">
      <w:bodyDiv w:val="1"/>
      <w:marLeft w:val="0"/>
      <w:marRight w:val="0"/>
      <w:marTop w:val="0"/>
      <w:marBottom w:val="0"/>
      <w:divBdr>
        <w:top w:val="none" w:sz="0" w:space="0" w:color="auto"/>
        <w:left w:val="none" w:sz="0" w:space="0" w:color="auto"/>
        <w:bottom w:val="none" w:sz="0" w:space="0" w:color="auto"/>
        <w:right w:val="none" w:sz="0" w:space="0" w:color="auto"/>
      </w:divBdr>
    </w:div>
    <w:div w:id="1835604598">
      <w:bodyDiv w:val="1"/>
      <w:marLeft w:val="0"/>
      <w:marRight w:val="0"/>
      <w:marTop w:val="0"/>
      <w:marBottom w:val="0"/>
      <w:divBdr>
        <w:top w:val="none" w:sz="0" w:space="0" w:color="auto"/>
        <w:left w:val="none" w:sz="0" w:space="0" w:color="auto"/>
        <w:bottom w:val="none" w:sz="0" w:space="0" w:color="auto"/>
        <w:right w:val="none" w:sz="0" w:space="0" w:color="auto"/>
      </w:divBdr>
    </w:div>
    <w:div w:id="1846819050">
      <w:bodyDiv w:val="1"/>
      <w:marLeft w:val="0"/>
      <w:marRight w:val="0"/>
      <w:marTop w:val="0"/>
      <w:marBottom w:val="0"/>
      <w:divBdr>
        <w:top w:val="none" w:sz="0" w:space="0" w:color="auto"/>
        <w:left w:val="none" w:sz="0" w:space="0" w:color="auto"/>
        <w:bottom w:val="none" w:sz="0" w:space="0" w:color="auto"/>
        <w:right w:val="none" w:sz="0" w:space="0" w:color="auto"/>
      </w:divBdr>
      <w:divsChild>
        <w:div w:id="249705556">
          <w:marLeft w:val="0"/>
          <w:marRight w:val="0"/>
          <w:marTop w:val="0"/>
          <w:marBottom w:val="0"/>
          <w:divBdr>
            <w:top w:val="none" w:sz="0" w:space="0" w:color="auto"/>
            <w:left w:val="none" w:sz="0" w:space="0" w:color="auto"/>
            <w:bottom w:val="none" w:sz="0" w:space="0" w:color="auto"/>
            <w:right w:val="none" w:sz="0" w:space="0" w:color="auto"/>
          </w:divBdr>
        </w:div>
        <w:div w:id="117527776">
          <w:marLeft w:val="0"/>
          <w:marRight w:val="0"/>
          <w:marTop w:val="0"/>
          <w:marBottom w:val="0"/>
          <w:divBdr>
            <w:top w:val="none" w:sz="0" w:space="0" w:color="auto"/>
            <w:left w:val="none" w:sz="0" w:space="0" w:color="auto"/>
            <w:bottom w:val="none" w:sz="0" w:space="0" w:color="auto"/>
            <w:right w:val="none" w:sz="0" w:space="0" w:color="auto"/>
          </w:divBdr>
        </w:div>
        <w:div w:id="1209952738">
          <w:marLeft w:val="0"/>
          <w:marRight w:val="0"/>
          <w:marTop w:val="0"/>
          <w:marBottom w:val="0"/>
          <w:divBdr>
            <w:top w:val="none" w:sz="0" w:space="0" w:color="auto"/>
            <w:left w:val="none" w:sz="0" w:space="0" w:color="auto"/>
            <w:bottom w:val="none" w:sz="0" w:space="0" w:color="auto"/>
            <w:right w:val="none" w:sz="0" w:space="0" w:color="auto"/>
          </w:divBdr>
        </w:div>
        <w:div w:id="685792242">
          <w:marLeft w:val="0"/>
          <w:marRight w:val="0"/>
          <w:marTop w:val="0"/>
          <w:marBottom w:val="0"/>
          <w:divBdr>
            <w:top w:val="none" w:sz="0" w:space="0" w:color="auto"/>
            <w:left w:val="none" w:sz="0" w:space="0" w:color="auto"/>
            <w:bottom w:val="none" w:sz="0" w:space="0" w:color="auto"/>
            <w:right w:val="none" w:sz="0" w:space="0" w:color="auto"/>
          </w:divBdr>
        </w:div>
        <w:div w:id="2071806774">
          <w:marLeft w:val="0"/>
          <w:marRight w:val="0"/>
          <w:marTop w:val="0"/>
          <w:marBottom w:val="0"/>
          <w:divBdr>
            <w:top w:val="none" w:sz="0" w:space="0" w:color="auto"/>
            <w:left w:val="none" w:sz="0" w:space="0" w:color="auto"/>
            <w:bottom w:val="none" w:sz="0" w:space="0" w:color="auto"/>
            <w:right w:val="none" w:sz="0" w:space="0" w:color="auto"/>
          </w:divBdr>
        </w:div>
        <w:div w:id="2029015997">
          <w:marLeft w:val="0"/>
          <w:marRight w:val="0"/>
          <w:marTop w:val="0"/>
          <w:marBottom w:val="0"/>
          <w:divBdr>
            <w:top w:val="none" w:sz="0" w:space="0" w:color="auto"/>
            <w:left w:val="none" w:sz="0" w:space="0" w:color="auto"/>
            <w:bottom w:val="none" w:sz="0" w:space="0" w:color="auto"/>
            <w:right w:val="none" w:sz="0" w:space="0" w:color="auto"/>
          </w:divBdr>
        </w:div>
        <w:div w:id="304749462">
          <w:marLeft w:val="0"/>
          <w:marRight w:val="0"/>
          <w:marTop w:val="0"/>
          <w:marBottom w:val="0"/>
          <w:divBdr>
            <w:top w:val="none" w:sz="0" w:space="0" w:color="auto"/>
            <w:left w:val="none" w:sz="0" w:space="0" w:color="auto"/>
            <w:bottom w:val="none" w:sz="0" w:space="0" w:color="auto"/>
            <w:right w:val="none" w:sz="0" w:space="0" w:color="auto"/>
          </w:divBdr>
        </w:div>
        <w:div w:id="1374502142">
          <w:marLeft w:val="0"/>
          <w:marRight w:val="0"/>
          <w:marTop w:val="0"/>
          <w:marBottom w:val="0"/>
          <w:divBdr>
            <w:top w:val="none" w:sz="0" w:space="0" w:color="auto"/>
            <w:left w:val="none" w:sz="0" w:space="0" w:color="auto"/>
            <w:bottom w:val="none" w:sz="0" w:space="0" w:color="auto"/>
            <w:right w:val="none" w:sz="0" w:space="0" w:color="auto"/>
          </w:divBdr>
        </w:div>
      </w:divsChild>
    </w:div>
    <w:div w:id="1879584349">
      <w:bodyDiv w:val="1"/>
      <w:marLeft w:val="0"/>
      <w:marRight w:val="0"/>
      <w:marTop w:val="0"/>
      <w:marBottom w:val="0"/>
      <w:divBdr>
        <w:top w:val="none" w:sz="0" w:space="0" w:color="auto"/>
        <w:left w:val="none" w:sz="0" w:space="0" w:color="auto"/>
        <w:bottom w:val="none" w:sz="0" w:space="0" w:color="auto"/>
        <w:right w:val="none" w:sz="0" w:space="0" w:color="auto"/>
      </w:divBdr>
    </w:div>
    <w:div w:id="1917668264">
      <w:bodyDiv w:val="1"/>
      <w:marLeft w:val="0"/>
      <w:marRight w:val="0"/>
      <w:marTop w:val="0"/>
      <w:marBottom w:val="0"/>
      <w:divBdr>
        <w:top w:val="none" w:sz="0" w:space="0" w:color="auto"/>
        <w:left w:val="none" w:sz="0" w:space="0" w:color="auto"/>
        <w:bottom w:val="none" w:sz="0" w:space="0" w:color="auto"/>
        <w:right w:val="none" w:sz="0" w:space="0" w:color="auto"/>
      </w:divBdr>
    </w:div>
    <w:div w:id="2009551779">
      <w:bodyDiv w:val="1"/>
      <w:marLeft w:val="0"/>
      <w:marRight w:val="0"/>
      <w:marTop w:val="0"/>
      <w:marBottom w:val="0"/>
      <w:divBdr>
        <w:top w:val="none" w:sz="0" w:space="0" w:color="auto"/>
        <w:left w:val="none" w:sz="0" w:space="0" w:color="auto"/>
        <w:bottom w:val="none" w:sz="0" w:space="0" w:color="auto"/>
        <w:right w:val="none" w:sz="0" w:space="0" w:color="auto"/>
      </w:divBdr>
    </w:div>
    <w:div w:id="2052223149">
      <w:bodyDiv w:val="1"/>
      <w:marLeft w:val="0"/>
      <w:marRight w:val="0"/>
      <w:marTop w:val="0"/>
      <w:marBottom w:val="0"/>
      <w:divBdr>
        <w:top w:val="none" w:sz="0" w:space="0" w:color="auto"/>
        <w:left w:val="none" w:sz="0" w:space="0" w:color="auto"/>
        <w:bottom w:val="none" w:sz="0" w:space="0" w:color="auto"/>
        <w:right w:val="none" w:sz="0" w:space="0" w:color="auto"/>
      </w:divBdr>
    </w:div>
    <w:div w:id="20947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mr.ligazakon.net/document/mr182352$2018_12_20" TargetMode="External"/><Relationship Id="rId5" Type="http://schemas.openxmlformats.org/officeDocument/2006/relationships/hyperlink" Target="https://kmr.ligazakon.net/document/mr182352$2018_12_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42385</Words>
  <Characters>24160</Characters>
  <Application>Microsoft Office Word</Application>
  <DocSecurity>0</DocSecurity>
  <Lines>201</Lines>
  <Paragraphs>132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Бондарчук Олександр Михайлович</cp:lastModifiedBy>
  <cp:revision>2</cp:revision>
  <cp:lastPrinted>2021-11-22T16:29:00Z</cp:lastPrinted>
  <dcterms:created xsi:type="dcterms:W3CDTF">2021-11-23T15:27:00Z</dcterms:created>
  <dcterms:modified xsi:type="dcterms:W3CDTF">2021-11-23T15:27:00Z</dcterms:modified>
</cp:coreProperties>
</file>