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44" w:rsidRPr="00717944" w:rsidRDefault="00717944" w:rsidP="0071794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b/>
          <w:sz w:val="28"/>
          <w:szCs w:val="28"/>
        </w:rPr>
        <w:t>ПЕРЕЛІК ОБ’ЄКТІВ МІСЬКОГО ПІДПОРЯДКУВАННЯ, ЩО ПРОПОНУЄТЬСЯ ДЛЯ ПЕРЕЙМЕНУВАННЯ</w:t>
      </w:r>
      <w:r w:rsidR="00FD436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ПОВТОРНО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Збір пропозицій триватиме до </w:t>
      </w:r>
      <w:r w:rsidR="0049247F">
        <w:rPr>
          <w:rFonts w:ascii="Times New Roman" w:eastAsia="Calibri" w:hAnsi="Times New Roman" w:cs="Times New Roman"/>
          <w:sz w:val="28"/>
          <w:szCs w:val="28"/>
        </w:rPr>
        <w:t>13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47F">
        <w:rPr>
          <w:rFonts w:ascii="Times New Roman" w:eastAsia="Calibri" w:hAnsi="Times New Roman" w:cs="Times New Roman"/>
          <w:sz w:val="28"/>
          <w:szCs w:val="28"/>
        </w:rPr>
        <w:t>берез</w:t>
      </w:r>
      <w:r w:rsidR="00107497">
        <w:rPr>
          <w:rFonts w:ascii="Times New Roman" w:eastAsia="Calibri" w:hAnsi="Times New Roman" w:cs="Times New Roman"/>
          <w:sz w:val="28"/>
          <w:szCs w:val="28"/>
        </w:rPr>
        <w:t xml:space="preserve">ня </w:t>
      </w:r>
      <w:r w:rsidRPr="00717944">
        <w:rPr>
          <w:rFonts w:ascii="Times New Roman" w:eastAsia="Calibri" w:hAnsi="Times New Roman" w:cs="Times New Roman"/>
          <w:sz w:val="28"/>
          <w:szCs w:val="28"/>
        </w:rPr>
        <w:t>202</w:t>
      </w:r>
      <w:r w:rsidR="0049247F">
        <w:rPr>
          <w:rFonts w:ascii="Times New Roman" w:eastAsia="Calibri" w:hAnsi="Times New Roman" w:cs="Times New Roman"/>
          <w:sz w:val="28"/>
          <w:szCs w:val="28"/>
        </w:rPr>
        <w:t>4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  <w:bookmarkStart w:id="0" w:name="_GoBack"/>
      <w:bookmarkEnd w:id="0"/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Пропозиції приймаються електронною поштою </w:t>
      </w:r>
      <w:hyperlink r:id="rId4" w:history="1"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name</w:t>
        </w:r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@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kmr</w:t>
        </w:r>
        <w:proofErr w:type="spellEnd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</w:t>
        </w:r>
        <w:proofErr w:type="spellEnd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7179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До розгляду братимуться пропозиції, підготовлені з урахуванням вимог ст. 3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подій».</w:t>
      </w:r>
    </w:p>
    <w:p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Зразок оформлення інформаційних довідок (обґрунтування) щодо пропонованих назв об’єктів міського підпорядкування міститься у додатку.</w:t>
      </w:r>
    </w:p>
    <w:p w:rsidR="008D4D33" w:rsidRPr="00CE677B" w:rsidRDefault="008D4D33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16"/>
        <w:gridCol w:w="4015"/>
        <w:gridCol w:w="2727"/>
        <w:gridCol w:w="2943"/>
      </w:tblGrid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5" w:type="dxa"/>
            <w:vAlign w:val="center"/>
          </w:tcPr>
          <w:p w:rsidR="004D59B0" w:rsidRPr="00CE677B" w:rsidRDefault="004D59B0" w:rsidP="004D59B0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Поточна назва об’єкта міського підпорядкування</w:t>
            </w:r>
          </w:p>
          <w:p w:rsidR="004D59B0" w:rsidRPr="00CE677B" w:rsidRDefault="004D59B0" w:rsidP="004D59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(район міста Києва)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Пропонована назва об’єкта міського підпорядкування</w:t>
            </w:r>
          </w:p>
        </w:tc>
        <w:tc>
          <w:tcPr>
            <w:tcW w:w="2943" w:type="dxa"/>
            <w:vAlign w:val="center"/>
          </w:tcPr>
          <w:p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Обґрунтування пропонованої назви об’єкта міського підпорядкування</w:t>
            </w: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15" w:type="dxa"/>
            <w:vAlign w:val="center"/>
          </w:tcPr>
          <w:p w:rsidR="003E0D01" w:rsidRDefault="003E0D01" w:rsidP="003E0D01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вулиця</w:t>
            </w:r>
            <w:r w:rsidR="00107497" w:rsidRPr="002150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Крилова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59B0" w:rsidRPr="00CE677B" w:rsidRDefault="00107497" w:rsidP="003E0D01">
            <w:pPr>
              <w:spacing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r w:rsidR="003E0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Дарниц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15" w:type="dxa"/>
            <w:vAlign w:val="center"/>
          </w:tcPr>
          <w:p w:rsidR="004D59B0" w:rsidRPr="00CE677B" w:rsidRDefault="003E0D01" w:rsidP="003E0D01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вулиця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Генерала Наумова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Святошинс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15" w:type="dxa"/>
            <w:vAlign w:val="center"/>
          </w:tcPr>
          <w:p w:rsidR="004D59B0" w:rsidRPr="00CE677B" w:rsidRDefault="00107497" w:rsidP="003E0D01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0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вулиця </w:t>
            </w:r>
            <w:r w:rsidR="003E0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Боткіна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(Солом’янський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:rsidTr="00A04D70">
        <w:tc>
          <w:tcPr>
            <w:tcW w:w="516" w:type="dxa"/>
            <w:vAlign w:val="center"/>
          </w:tcPr>
          <w:p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15" w:type="dxa"/>
            <w:vAlign w:val="center"/>
          </w:tcPr>
          <w:p w:rsidR="004D59B0" w:rsidRPr="00CE677B" w:rsidRDefault="003E0D01" w:rsidP="003E0D01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вулиця</w:t>
            </w:r>
            <w:r w:rsidR="00107497" w:rsidRPr="00215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Брюсова    </w:t>
            </w:r>
            <w:r w:rsidR="00107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(Подільський район)</w:t>
            </w:r>
          </w:p>
        </w:tc>
        <w:tc>
          <w:tcPr>
            <w:tcW w:w="2727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D59B0" w:rsidRDefault="004D59B0"/>
    <w:p w:rsidR="00717944" w:rsidRPr="00717944" w:rsidRDefault="00717944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ЗРАЗОК</w:t>
      </w:r>
    </w:p>
    <w:p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Інформаційна  довідка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Алчевська Христина Данилівна </w:t>
      </w:r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(4 (16) квітня 1841,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Борзна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, Чернігівська губернія, Російська імперія — 15 серпня 1920, Харків, Українська РСР) — українська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педагогиня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>, організаторка народної освіти, дружина засновника м. Алчевськ Олексія Алчевського, мати Григорія, Івана та Христини Алчевських.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Народилась 4 (16) квітня 1841 у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Борзні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Чернігівщина. Батько — Д. Журавльов — викладач міського училища, мати — дочка героя Війни 1812 року генерала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Вуїча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сина молдовського господаря. Освіту здобула самотужки. В часи революційної ситуації 60-х років XIX ст. під псевдонімом «Українка» листувалася з О. Герценом, один з її листів надруковано в його часописі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1862 заснувала Харківську жіночу недільну школу. Офіційно її засновано у 1870, утримувала цю школу до 1919. В школі викладала з колективом педагогів-сподвижників — безкоштовно працювало понад 100 вчителів.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1896 збудувала для школи будинок вартістю 50 000 карбованців — єдине власне, тобто таке, що належало школі, приміщення серед усіх недільних шкіл Російської імперії.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Популяризувала українську мову, народну пісню, творчість Тараса Шевченка. На своїй садибі у Харкові (тепер будинок Центру громадських зв'язків) у 1899 встановила перший у світі пам'ятник Тарасу Шевченку, погруддя роботи скульптора Володимира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Беклемішева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згуртувала й очолила авторський колектив з укладання 3-томного критико-бібліографічного покажчика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народу?» (1884—1906). У ньому понад 4 тисячі рецензій, відгуків, анотацій близько 80 авторів, учителів, викладачів, професорів і просто 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протягом 1899—1917 витримав 40 видань. Вона є авторкою мемуарів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Передуманное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пережитое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(1912), методичних статей з навчання дорослих та оповідань, укладач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для недільних шкіл, учасниця педагогічної експозицій на всеросійських та міжнародних виставках (у Москві та Нижньому Новгороді — 1895, 1896, Парижі — 1889, 1900, Чикаго — 1893).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Удостоєна багатьох найвищих нагород — золотих та срібних медалей, почесних дипломів, тощо, обрана віце-президентом Міжнародної ліги освіти. </w:t>
      </w:r>
    </w:p>
    <w:p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її надгробку зроблений напис «Просвітителька народу». Померла 27 жовтня 1920 у Харкові. </w:t>
      </w:r>
    </w:p>
    <w:p w:rsidR="00CE677B" w:rsidRPr="00CE677B" w:rsidRDefault="00CE677B" w:rsidP="00717944">
      <w:pPr>
        <w:jc w:val="both"/>
      </w:pPr>
    </w:p>
    <w:sectPr w:rsidR="00CE677B" w:rsidRPr="00CE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B0"/>
    <w:rsid w:val="00107497"/>
    <w:rsid w:val="003E0D01"/>
    <w:rsid w:val="0049247F"/>
    <w:rsid w:val="004D59B0"/>
    <w:rsid w:val="005768B0"/>
    <w:rsid w:val="00693718"/>
    <w:rsid w:val="00717944"/>
    <w:rsid w:val="00804A9F"/>
    <w:rsid w:val="008D4D33"/>
    <w:rsid w:val="009F014F"/>
    <w:rsid w:val="00A04D70"/>
    <w:rsid w:val="00BF143D"/>
    <w:rsid w:val="00CE677B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C3E"/>
  <w15:chartTrackingRefBased/>
  <w15:docId w15:val="{63903980-98EB-455D-8CA3-A5144C9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Янзюк Олександр Іванович</cp:lastModifiedBy>
  <cp:revision>3</cp:revision>
  <dcterms:created xsi:type="dcterms:W3CDTF">2024-02-29T11:32:00Z</dcterms:created>
  <dcterms:modified xsi:type="dcterms:W3CDTF">2024-02-29T11:42:00Z</dcterms:modified>
</cp:coreProperties>
</file>