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34" w:rsidRPr="007D2907" w:rsidRDefault="00936C34" w:rsidP="00C67F5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7D2907">
        <w:rPr>
          <w:rFonts w:ascii="Times New Roman" w:hAnsi="Times New Roman" w:cs="Times New Roman"/>
          <w:b/>
          <w:sz w:val="24"/>
          <w:szCs w:val="24"/>
          <w:lang w:val="uk-UA"/>
        </w:rPr>
        <w:t>Інформація щодо продажу прав на розміщення та/або облаштування паркувальних майданчиків у місті Києві, що відносяться до сфери управління комунального підприємства «Київтранспарксервіс»</w:t>
      </w:r>
      <w:r w:rsidR="00630B08" w:rsidRPr="007D2907">
        <w:rPr>
          <w:rFonts w:ascii="Times New Roman" w:hAnsi="Times New Roman" w:cs="Times New Roman"/>
          <w:b/>
          <w:sz w:val="24"/>
          <w:szCs w:val="24"/>
          <w:lang w:val="uk-UA"/>
        </w:rPr>
        <w:t>, відповідно до рішення Київської міської ради від 05.03.2019 № 184/6840</w:t>
      </w:r>
      <w:r w:rsidR="00A17A8D" w:rsidRPr="007D2907">
        <w:rPr>
          <w:rFonts w:ascii="Times New Roman" w:hAnsi="Times New Roman" w:cs="Times New Roman"/>
          <w:b/>
          <w:sz w:val="24"/>
          <w:szCs w:val="24"/>
          <w:lang w:val="uk-UA"/>
        </w:rPr>
        <w:t>, оголошених у</w:t>
      </w:r>
      <w:r w:rsidR="0026787A" w:rsidRPr="007D29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системі електронних продажів </w:t>
      </w:r>
      <w:r w:rsidR="00A17A8D" w:rsidRPr="007D2907">
        <w:rPr>
          <w:rFonts w:ascii="Times New Roman" w:hAnsi="Times New Roman"/>
          <w:b/>
          <w:sz w:val="24"/>
          <w:szCs w:val="24"/>
          <w:lang w:val="uk-UA"/>
        </w:rPr>
        <w:t xml:space="preserve">ProZorro/Продажі </w:t>
      </w:r>
      <w:r w:rsidR="00A17A8D" w:rsidRPr="007D2907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hyperlink r:id="rId4" w:history="1">
        <w:r w:rsidR="00501FBC" w:rsidRPr="007D2907">
          <w:rPr>
            <w:rStyle w:val="a3"/>
            <w:rFonts w:ascii="Times New Roman" w:hAnsi="Times New Roman" w:cs="Times New Roman"/>
            <w:b/>
            <w:sz w:val="24"/>
            <w:szCs w:val="24"/>
            <w:lang w:val="uk-UA"/>
          </w:rPr>
          <w:t>https://prozorro.sale/</w:t>
        </w:r>
      </w:hyperlink>
      <w:r w:rsidR="00A17A8D" w:rsidRPr="007D2907">
        <w:rPr>
          <w:rFonts w:ascii="Times New Roman" w:hAnsi="Times New Roman"/>
          <w:b/>
          <w:sz w:val="24"/>
          <w:szCs w:val="24"/>
          <w:lang w:val="uk-UA"/>
        </w:rPr>
        <w:t>)</w:t>
      </w:r>
      <w:r w:rsidR="00830162" w:rsidRPr="007D2907">
        <w:rPr>
          <w:rFonts w:ascii="Times New Roman" w:hAnsi="Times New Roman"/>
          <w:b/>
          <w:sz w:val="24"/>
          <w:szCs w:val="24"/>
          <w:lang w:val="uk-UA"/>
        </w:rPr>
        <w:t xml:space="preserve"> в період з </w:t>
      </w:r>
      <w:r w:rsidR="00AB0792" w:rsidRPr="007D2907">
        <w:rPr>
          <w:rFonts w:ascii="Times New Roman" w:hAnsi="Times New Roman"/>
          <w:b/>
          <w:sz w:val="24"/>
          <w:szCs w:val="24"/>
          <w:lang w:val="uk-UA"/>
        </w:rPr>
        <w:t>16</w:t>
      </w:r>
      <w:r w:rsidR="004513B4" w:rsidRPr="007D2907">
        <w:rPr>
          <w:rFonts w:ascii="Times New Roman" w:hAnsi="Times New Roman"/>
          <w:b/>
          <w:sz w:val="24"/>
          <w:szCs w:val="24"/>
          <w:lang w:val="uk-UA"/>
        </w:rPr>
        <w:t>.12</w:t>
      </w:r>
      <w:r w:rsidR="00020BD4" w:rsidRPr="007D2907">
        <w:rPr>
          <w:rFonts w:ascii="Times New Roman" w:hAnsi="Times New Roman"/>
          <w:b/>
          <w:sz w:val="24"/>
          <w:szCs w:val="24"/>
          <w:lang w:val="uk-UA"/>
        </w:rPr>
        <w:t>.</w:t>
      </w:r>
      <w:r w:rsidR="00830162" w:rsidRPr="007D2907">
        <w:rPr>
          <w:rFonts w:ascii="Times New Roman" w:hAnsi="Times New Roman"/>
          <w:b/>
          <w:sz w:val="24"/>
          <w:szCs w:val="24"/>
          <w:lang w:val="uk-UA"/>
        </w:rPr>
        <w:t xml:space="preserve">2019 по </w:t>
      </w:r>
      <w:r w:rsidR="00AB0792" w:rsidRPr="007D2907">
        <w:rPr>
          <w:rFonts w:ascii="Times New Roman" w:hAnsi="Times New Roman"/>
          <w:b/>
          <w:sz w:val="24"/>
          <w:szCs w:val="24"/>
          <w:lang w:val="uk-UA"/>
        </w:rPr>
        <w:t>21</w:t>
      </w:r>
      <w:r w:rsidR="004513B4" w:rsidRPr="007D2907">
        <w:rPr>
          <w:rFonts w:ascii="Times New Roman" w:hAnsi="Times New Roman"/>
          <w:b/>
          <w:sz w:val="24"/>
          <w:szCs w:val="24"/>
          <w:lang w:val="uk-UA"/>
        </w:rPr>
        <w:t>.12</w:t>
      </w:r>
      <w:r w:rsidR="00A17A8D" w:rsidRPr="007D2907">
        <w:rPr>
          <w:rFonts w:ascii="Times New Roman" w:hAnsi="Times New Roman"/>
          <w:b/>
          <w:sz w:val="24"/>
          <w:szCs w:val="24"/>
          <w:lang w:val="uk-UA"/>
        </w:rPr>
        <w:t>.2019.</w:t>
      </w:r>
    </w:p>
    <w:p w:rsidR="00C67F5D" w:rsidRPr="007D2907" w:rsidRDefault="00C67F5D" w:rsidP="00B2353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 Право на експлуатацію майданчиків для паркування транспортних засобів за адресами:</w:t>
      </w:r>
    </w:p>
    <w:p w:rsidR="00AC1EB8" w:rsidRPr="007D2907" w:rsidRDefault="00AC1EB8" w:rsidP="00AC1E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1) Оболонський район, просп. Героїв Сталінграда, 39-а, в межах ІІІ територіальної зони паркування м. Києва, що включає 40 (сорок) місць для платного паркування транспортних засобів, а також 4 (чотири) спеціальних місць для безкоштовного паркування транспортних засобів, які перевозять осіб з інвалідністю </w:t>
      </w:r>
      <w:hyperlink r:id="rId5" w:history="1">
        <w:r w:rsidRPr="007D290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https://prozorro.sale/auction/UA-PS-2019-12-16-000069-1</w:t>
        </w:r>
      </w:hyperlink>
      <w:r w:rsidR="001336C3"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 (повторно)</w:t>
      </w:r>
    </w:p>
    <w:p w:rsidR="00AC1EB8" w:rsidRPr="007D2907" w:rsidRDefault="00AC1EB8" w:rsidP="00AC1E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2. Дніпровський р-н, просп. Соборності, 21, в межах ІІІ територіальної зони паркування м. Києва, що включає 42 (сорок два) місця для платного паркування транспортних засобів, а також 5 (п’ять) спеціальних місць для безкоштовного паркування транспортних засобів, які перевозять осіб з інвалідністю  </w:t>
      </w:r>
      <w:hyperlink r:id="rId6" w:history="1">
        <w:r w:rsidRPr="007D290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https://prozorro.sale/auction/UA-PS-2019-12-18-000003-2</w:t>
        </w:r>
      </w:hyperlink>
      <w:r w:rsidR="001336C3"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 (повторно)</w:t>
      </w:r>
    </w:p>
    <w:p w:rsidR="00AC1EB8" w:rsidRPr="007D2907" w:rsidRDefault="00AC1EB8" w:rsidP="00AC1E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3. Деснянський р-н, вул. Мілютенка, 19-а, в межах ІІІ територіальної зони паркування м. Києва, що включає 54 (п’ятдесят чотири) місць для платного паркування транспортних засобів, а також 6 (шість) спеціальних місця для безкоштовного паркування транспортних засобів, які перевозять осіб з інвалідністю  </w:t>
      </w:r>
      <w:hyperlink r:id="rId7" w:history="1">
        <w:r w:rsidRPr="007D290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https://prozorro.sale/auction/UA-PS-2019-12-19-000003-3</w:t>
        </w:r>
      </w:hyperlink>
      <w:r w:rsidR="001336C3"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 (повторно)</w:t>
      </w:r>
    </w:p>
    <w:p w:rsidR="00AC1EB8" w:rsidRPr="007D2907" w:rsidRDefault="00AC1EB8" w:rsidP="00AC1E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4. Дніпровський район, вул. Петра Вершигори, 9, 9-а, в межах ІІІ територіальної зони паркування м. Києва, що включає 15 (п’ятнадцять) місць для платного паркування транспортних засобів, а також 2 (два) спеціальних місць для безкоштовного паркування транспортних засобів, які перевозять осіб з інвалідністю </w:t>
      </w:r>
      <w:hyperlink r:id="rId8" w:history="1">
        <w:r w:rsidRPr="007D290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https://prozorro.sale/auction/UA-PS-2019-12-19-000005-2</w:t>
        </w:r>
      </w:hyperlink>
      <w:r w:rsidR="001336C3"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 (повторно)</w:t>
      </w:r>
    </w:p>
    <w:p w:rsidR="00AC1EB8" w:rsidRPr="007D2907" w:rsidRDefault="00AC1EB8" w:rsidP="00AC1E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5. Дарницький район, вул. Колекторна (навпроти буд. №7 по вул. Ващенка), в межах ІІІ територіальної зони паркування м. Києва, що включає 94 (дев’яносто чотири) місць для платного паркування транспортних засобів, а також 11 (одинадцять) спеціальних місць для безкоштовного паркування транспортних засобів, які перевозять осіб з інвалідністю  </w:t>
      </w:r>
      <w:hyperlink r:id="rId9" w:history="1">
        <w:r w:rsidRPr="007D290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https://prozorro.sale/auction/UA-PS-2019-12-19-000008-1</w:t>
        </w:r>
      </w:hyperlink>
      <w:r w:rsidR="001336C3"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 (повторно)</w:t>
      </w:r>
    </w:p>
    <w:p w:rsidR="00AC1EB8" w:rsidRPr="007D2907" w:rsidRDefault="00AC1EB8" w:rsidP="00AC1E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6. Дарницький район, просп. Григоренка, 28-б, в межах ІІІ територіальної зони паркування м. Києва, що включає 80 (вісімдесят) місця для платного паркування транспортних засобів, а також 9 (дев’ять) спеціальних місць для безкоштовного паркування транспортних засобів, які перевозять осіб з інвалідністю  </w:t>
      </w:r>
      <w:hyperlink r:id="rId10" w:history="1">
        <w:r w:rsidRPr="007D290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https://prozorro.sale/auction/UA-PS-2019-12-19-000007-3</w:t>
        </w:r>
      </w:hyperlink>
      <w:r w:rsidR="001336C3"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 (повторно)</w:t>
      </w:r>
    </w:p>
    <w:p w:rsidR="00AC1EB8" w:rsidRPr="007D2907" w:rsidRDefault="00AC1EB8" w:rsidP="00AC1E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907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  <w:lang w:val="uk-UA"/>
        </w:rPr>
        <w:t>7.</w:t>
      </w:r>
      <w:r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 Деснянський район, вул. Братиславська, 3, в межах ІІІ територіальної зони паркування м. Києва, що включає 40 (сорок) місць для платного паркування транспортних засобів, а також 5 (п’ять) спеціальних місця для безкоштовного паркування транспортних засобів, які перевозять осіб з інвалідністю  </w:t>
      </w:r>
      <w:hyperlink r:id="rId11" w:history="1">
        <w:r w:rsidRPr="007D290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https://prozorro.sale/auction/UA-PS-2019-12-17-000088-1</w:t>
        </w:r>
      </w:hyperlink>
    </w:p>
    <w:p w:rsidR="00AC1EB8" w:rsidRPr="007D2907" w:rsidRDefault="00AC1EB8" w:rsidP="00AC1E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90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8. Дніпровський район, вул. Серафимовича, 19-а, в межах ІІІ територіальної зони паркування м. Києва, що включає 39 (тридцять дев’ять) місць для платного паркування транспортних засобів, а також 4 (чотири) спеціальних місця для безкоштовного паркування транспортних засобів, які перевозять осіб з інвалідністю  </w:t>
      </w:r>
      <w:hyperlink r:id="rId12" w:history="1">
        <w:r w:rsidRPr="007D290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https://prozorro.sale/auction/UA-PS-2019-12-17-000100-1</w:t>
        </w:r>
      </w:hyperlink>
    </w:p>
    <w:p w:rsidR="00AC1EB8" w:rsidRPr="007D2907" w:rsidRDefault="00AC1EB8" w:rsidP="00AC1E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9. Шевченківський район, вул. Жилянська – вул. Симона Петлюри (Комінтерну), в межах ІІ територіальної зони паркування м. Києва, що включає 34 (тридцять чотири) місця для платного паркування транспортних засобів, а також 4 (чотири) спеціальних місця для безкоштовного паркування транспортних засобів, які перевозять осіб з інвалідністю  </w:t>
      </w:r>
      <w:hyperlink r:id="rId13" w:history="1">
        <w:r w:rsidRPr="007D290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https://prozorro.sale/auction/UA-PS-2019-12-17-000103-2</w:t>
        </w:r>
      </w:hyperlink>
    </w:p>
    <w:p w:rsidR="00AC1EB8" w:rsidRPr="007D2907" w:rsidRDefault="00AC1EB8" w:rsidP="00AC1E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10. Дніпровський р-н, набережна Дніпровська, 7, в межах ІІІ територіальної зони паркування м. Києва, що включає 53 (п’ятдесят три) місць для платного паркування транспортних засобів, а також 6 (шість) спеціальних місця для безкоштовного паркування транспортних засобів, які перевозять осіб з інвалідністю  </w:t>
      </w:r>
      <w:hyperlink r:id="rId14" w:history="1">
        <w:r w:rsidRPr="007D290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https://prozorro.sale/auction/UA-PS-2019-12-17-000115-1</w:t>
        </w:r>
      </w:hyperlink>
    </w:p>
    <w:p w:rsidR="00AC1EB8" w:rsidRPr="007D2907" w:rsidRDefault="00AC1EB8" w:rsidP="00AC1E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11. Дарницький район, вул Анни Ахматової, 35а-35б, в межах ІІІ територіальної зони паркування м. Києва, що включає 41 (сорок одне) місце для платного паркування транспортних засобів, а також 5 (п’ять) спеціальних місць для безкоштовного паркування транспортних засобів, які перевозять осіб з інвалідністю  </w:t>
      </w:r>
      <w:hyperlink r:id="rId15" w:history="1">
        <w:r w:rsidRPr="007D290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https://prozorro.sale/auction/UA-PS-2019-12-18-000004-2</w:t>
        </w:r>
      </w:hyperlink>
    </w:p>
    <w:p w:rsidR="00AC1EB8" w:rsidRPr="007D2907" w:rsidRDefault="00AC1EB8" w:rsidP="00AC1E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12. Дарницький район, вул. Сортувальна, 2, в межах ІІІ територіальної зони паркування м. Києва, що включає 76 (сімдесят шість) місць для платного паркування транспортних засобів, а також 8 (вісім) спеціальних місць для безкоштовного паркування транспортних засобів, які перевозять осіб з інвалідністю  </w:t>
      </w:r>
      <w:hyperlink r:id="rId16" w:history="1">
        <w:r w:rsidRPr="007D290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https://prozorro.sale/auction/UA-PS-2019-12-18-000006-2</w:t>
        </w:r>
      </w:hyperlink>
    </w:p>
    <w:p w:rsidR="00AC1EB8" w:rsidRPr="007D2907" w:rsidRDefault="00AC1EB8" w:rsidP="00AC1E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13. Дарницький район, вул. Пчілки Олени, 2, в межах ІІІ територіальної зони паркування м. Києва, що включає 77 (сімдесят сім) місць для платного паркування транспортних засобів, а також 9 (дев’ять) спеціальних місць для безкоштовного паркування транспортних засобів, які перевозять осіб з інвалідністю  </w:t>
      </w:r>
      <w:hyperlink r:id="rId17" w:history="1">
        <w:r w:rsidRPr="007D290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https://prozorro.sale/auction/UA-PS-2019-12-18-000029-1</w:t>
        </w:r>
      </w:hyperlink>
    </w:p>
    <w:p w:rsidR="00AC1EB8" w:rsidRPr="007D2907" w:rsidRDefault="00AC1EB8" w:rsidP="00AC1E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C1EB8" w:rsidRPr="007D2907" w:rsidRDefault="00AC1EB8" w:rsidP="00AC1EB8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</w:p>
    <w:p w:rsidR="00AC1EB8" w:rsidRPr="007D2907" w:rsidRDefault="00AC1EB8" w:rsidP="00AC1E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C1EB8" w:rsidRPr="00CD2A23" w:rsidRDefault="00AC1EB8" w:rsidP="00AC1E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3EEF" w:rsidRPr="00793EEF" w:rsidRDefault="00793EEF" w:rsidP="00AC1E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3EEF" w:rsidRPr="0079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D7"/>
    <w:rsid w:val="00020BD4"/>
    <w:rsid w:val="00035222"/>
    <w:rsid w:val="00045A65"/>
    <w:rsid w:val="00077D85"/>
    <w:rsid w:val="00096988"/>
    <w:rsid w:val="000B715E"/>
    <w:rsid w:val="000B75AF"/>
    <w:rsid w:val="000E0660"/>
    <w:rsid w:val="000F4529"/>
    <w:rsid w:val="000F7216"/>
    <w:rsid w:val="001336C3"/>
    <w:rsid w:val="001375F5"/>
    <w:rsid w:val="00151145"/>
    <w:rsid w:val="00161105"/>
    <w:rsid w:val="001633B7"/>
    <w:rsid w:val="00172D56"/>
    <w:rsid w:val="00187992"/>
    <w:rsid w:val="001958DC"/>
    <w:rsid w:val="001B2114"/>
    <w:rsid w:val="001B40C2"/>
    <w:rsid w:val="001B4C99"/>
    <w:rsid w:val="001B6FB2"/>
    <w:rsid w:val="001C0DEE"/>
    <w:rsid w:val="001C39F5"/>
    <w:rsid w:val="001C46FE"/>
    <w:rsid w:val="001C5BCF"/>
    <w:rsid w:val="002013FC"/>
    <w:rsid w:val="00241D5D"/>
    <w:rsid w:val="00255B95"/>
    <w:rsid w:val="002575CA"/>
    <w:rsid w:val="0026518A"/>
    <w:rsid w:val="002664D8"/>
    <w:rsid w:val="0026787A"/>
    <w:rsid w:val="0029750B"/>
    <w:rsid w:val="002C5B19"/>
    <w:rsid w:val="002C75C7"/>
    <w:rsid w:val="002E0FE3"/>
    <w:rsid w:val="00300F42"/>
    <w:rsid w:val="0031261F"/>
    <w:rsid w:val="003256CC"/>
    <w:rsid w:val="00325C62"/>
    <w:rsid w:val="0034589C"/>
    <w:rsid w:val="00362DF8"/>
    <w:rsid w:val="003B7F5D"/>
    <w:rsid w:val="003F0C82"/>
    <w:rsid w:val="00405AF5"/>
    <w:rsid w:val="00406D79"/>
    <w:rsid w:val="00442D04"/>
    <w:rsid w:val="004513B4"/>
    <w:rsid w:val="004642CD"/>
    <w:rsid w:val="00487A92"/>
    <w:rsid w:val="00490E0E"/>
    <w:rsid w:val="00492BF7"/>
    <w:rsid w:val="00493B26"/>
    <w:rsid w:val="00493C51"/>
    <w:rsid w:val="004C1E21"/>
    <w:rsid w:val="004C574C"/>
    <w:rsid w:val="004E14DC"/>
    <w:rsid w:val="004F3BCD"/>
    <w:rsid w:val="004F65CB"/>
    <w:rsid w:val="00501FBC"/>
    <w:rsid w:val="005059AA"/>
    <w:rsid w:val="0052701E"/>
    <w:rsid w:val="00536431"/>
    <w:rsid w:val="00556FF6"/>
    <w:rsid w:val="0056571B"/>
    <w:rsid w:val="00591A59"/>
    <w:rsid w:val="00592750"/>
    <w:rsid w:val="00614CC4"/>
    <w:rsid w:val="00615663"/>
    <w:rsid w:val="00630B08"/>
    <w:rsid w:val="00631B56"/>
    <w:rsid w:val="00661C1F"/>
    <w:rsid w:val="00662D55"/>
    <w:rsid w:val="00687FEA"/>
    <w:rsid w:val="006904F6"/>
    <w:rsid w:val="006C4E56"/>
    <w:rsid w:val="006D16E2"/>
    <w:rsid w:val="006E55B1"/>
    <w:rsid w:val="0070141B"/>
    <w:rsid w:val="00703633"/>
    <w:rsid w:val="00756D36"/>
    <w:rsid w:val="0077021A"/>
    <w:rsid w:val="0078427A"/>
    <w:rsid w:val="00793EEF"/>
    <w:rsid w:val="007A6509"/>
    <w:rsid w:val="007D2907"/>
    <w:rsid w:val="007E3B29"/>
    <w:rsid w:val="00830162"/>
    <w:rsid w:val="00837EE6"/>
    <w:rsid w:val="0084710C"/>
    <w:rsid w:val="0085473A"/>
    <w:rsid w:val="00867805"/>
    <w:rsid w:val="008936DF"/>
    <w:rsid w:val="008A23F7"/>
    <w:rsid w:val="008B5740"/>
    <w:rsid w:val="008F21C8"/>
    <w:rsid w:val="009019F4"/>
    <w:rsid w:val="009064D8"/>
    <w:rsid w:val="00936C34"/>
    <w:rsid w:val="009604A9"/>
    <w:rsid w:val="00966709"/>
    <w:rsid w:val="009761F7"/>
    <w:rsid w:val="009C437C"/>
    <w:rsid w:val="009C6093"/>
    <w:rsid w:val="009D2371"/>
    <w:rsid w:val="00A03503"/>
    <w:rsid w:val="00A17A8D"/>
    <w:rsid w:val="00A229C4"/>
    <w:rsid w:val="00A5525B"/>
    <w:rsid w:val="00A651B4"/>
    <w:rsid w:val="00A675D4"/>
    <w:rsid w:val="00AB0792"/>
    <w:rsid w:val="00AB665F"/>
    <w:rsid w:val="00AC1EB8"/>
    <w:rsid w:val="00B10B50"/>
    <w:rsid w:val="00B23538"/>
    <w:rsid w:val="00B26201"/>
    <w:rsid w:val="00B27FD7"/>
    <w:rsid w:val="00B45D9F"/>
    <w:rsid w:val="00B465D4"/>
    <w:rsid w:val="00B56AA4"/>
    <w:rsid w:val="00B6492E"/>
    <w:rsid w:val="00B73A91"/>
    <w:rsid w:val="00B97FD1"/>
    <w:rsid w:val="00BA1A11"/>
    <w:rsid w:val="00BB1BB7"/>
    <w:rsid w:val="00BB2ACE"/>
    <w:rsid w:val="00BC69D9"/>
    <w:rsid w:val="00C00523"/>
    <w:rsid w:val="00C62518"/>
    <w:rsid w:val="00C67F5D"/>
    <w:rsid w:val="00CC7557"/>
    <w:rsid w:val="00CC76AD"/>
    <w:rsid w:val="00CD2A23"/>
    <w:rsid w:val="00CE032F"/>
    <w:rsid w:val="00CE3C0C"/>
    <w:rsid w:val="00CE5497"/>
    <w:rsid w:val="00CE5F12"/>
    <w:rsid w:val="00D03009"/>
    <w:rsid w:val="00D33760"/>
    <w:rsid w:val="00D35817"/>
    <w:rsid w:val="00D37CC2"/>
    <w:rsid w:val="00D4331D"/>
    <w:rsid w:val="00D44815"/>
    <w:rsid w:val="00D55C58"/>
    <w:rsid w:val="00D87E73"/>
    <w:rsid w:val="00DA7BC5"/>
    <w:rsid w:val="00DC3298"/>
    <w:rsid w:val="00DD0091"/>
    <w:rsid w:val="00DD2FD5"/>
    <w:rsid w:val="00DD62E9"/>
    <w:rsid w:val="00DF7E50"/>
    <w:rsid w:val="00E11F41"/>
    <w:rsid w:val="00E13D26"/>
    <w:rsid w:val="00E27FB0"/>
    <w:rsid w:val="00E55793"/>
    <w:rsid w:val="00E73B12"/>
    <w:rsid w:val="00E73DDF"/>
    <w:rsid w:val="00E82939"/>
    <w:rsid w:val="00EB247B"/>
    <w:rsid w:val="00EC0327"/>
    <w:rsid w:val="00F14F01"/>
    <w:rsid w:val="00F21F09"/>
    <w:rsid w:val="00F44B1C"/>
    <w:rsid w:val="00F50E71"/>
    <w:rsid w:val="00F54CAA"/>
    <w:rsid w:val="00F7327D"/>
    <w:rsid w:val="00F91415"/>
    <w:rsid w:val="00FC0B70"/>
    <w:rsid w:val="00FD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FC065-3A55-4485-97CE-19723F69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UA-PS-2019-12-19-000005-2" TargetMode="External"/><Relationship Id="rId13" Type="http://schemas.openxmlformats.org/officeDocument/2006/relationships/hyperlink" Target="https://prozorro.sale/auction/UA-PS-2019-12-17-000103-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zorro.sale/auction/UA-PS-2019-12-19-000003-3" TargetMode="External"/><Relationship Id="rId12" Type="http://schemas.openxmlformats.org/officeDocument/2006/relationships/hyperlink" Target="https://prozorro.sale/auction/UA-PS-2019-12-17-000100-1" TargetMode="External"/><Relationship Id="rId17" Type="http://schemas.openxmlformats.org/officeDocument/2006/relationships/hyperlink" Target="https://prozorro.sale/auction/UA-PS-2019-12-18-000029-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zorro.sale/auction/UA-PS-2019-12-18-000006-2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zorro.sale/auction/UA-PS-2019-12-18-000003-2" TargetMode="External"/><Relationship Id="rId11" Type="http://schemas.openxmlformats.org/officeDocument/2006/relationships/hyperlink" Target="https://prozorro.sale/auction/UA-PS-2019-12-17-000088-1" TargetMode="External"/><Relationship Id="rId5" Type="http://schemas.openxmlformats.org/officeDocument/2006/relationships/hyperlink" Target="https://prozorro.sale/auction/UA-PS-2019-12-16-000069-1" TargetMode="External"/><Relationship Id="rId15" Type="http://schemas.openxmlformats.org/officeDocument/2006/relationships/hyperlink" Target="https://prozorro.sale/auction/UA-PS-2019-12-18-000004-2" TargetMode="External"/><Relationship Id="rId10" Type="http://schemas.openxmlformats.org/officeDocument/2006/relationships/hyperlink" Target="https://prozorro.sale/auction/UA-PS-2019-12-19-000007-3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rozorro.sale/" TargetMode="External"/><Relationship Id="rId9" Type="http://schemas.openxmlformats.org/officeDocument/2006/relationships/hyperlink" Target="https://prozorro.sale/auction/UA-PS-2019-12-19-000008-1" TargetMode="External"/><Relationship Id="rId14" Type="http://schemas.openxmlformats.org/officeDocument/2006/relationships/hyperlink" Target="https://prozorro.sale/auction/UA-PS-2019-12-17-000115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3982</Words>
  <Characters>2270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Зеленая</dc:creator>
  <cp:lastModifiedBy>Кузьменков Сергій Сергійович</cp:lastModifiedBy>
  <cp:revision>2</cp:revision>
  <cp:lastPrinted>2019-12-16T09:02:00Z</cp:lastPrinted>
  <dcterms:created xsi:type="dcterms:W3CDTF">2019-12-24T10:03:00Z</dcterms:created>
  <dcterms:modified xsi:type="dcterms:W3CDTF">2019-12-24T10:03:00Z</dcterms:modified>
</cp:coreProperties>
</file>