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630B08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630B08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630B08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A17A8D">
        <w:rPr>
          <w:rFonts w:ascii="Times New Roman" w:hAnsi="Times New Roman"/>
          <w:b/>
          <w:sz w:val="24"/>
          <w:szCs w:val="24"/>
          <w:lang w:val="en-US"/>
        </w:rPr>
        <w:t>ProZorro</w:t>
      </w:r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 xml:space="preserve">/Продажі </w:t>
      </w:r>
      <w:r w:rsidR="00A17A8D" w:rsidRPr="00BB1BB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BB1BB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https://prozorro.sale/</w:t>
        </w:r>
      </w:hyperlink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020BD4">
        <w:rPr>
          <w:rFonts w:ascii="Times New Roman" w:hAnsi="Times New Roman"/>
          <w:b/>
          <w:sz w:val="24"/>
          <w:szCs w:val="24"/>
          <w:lang w:val="uk-UA"/>
        </w:rPr>
        <w:t>29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>.</w:t>
      </w:r>
      <w:r w:rsidR="00CC7557">
        <w:rPr>
          <w:rFonts w:ascii="Times New Roman" w:hAnsi="Times New Roman"/>
          <w:b/>
          <w:sz w:val="24"/>
          <w:szCs w:val="24"/>
          <w:lang w:val="uk-UA"/>
        </w:rPr>
        <w:t>08</w:t>
      </w:r>
      <w:r w:rsidR="00020BD4">
        <w:rPr>
          <w:rFonts w:ascii="Times New Roman" w:hAnsi="Times New Roman"/>
          <w:b/>
          <w:sz w:val="24"/>
          <w:szCs w:val="24"/>
          <w:lang w:val="uk-UA"/>
        </w:rPr>
        <w:t>.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2019 по </w:t>
      </w:r>
      <w:r w:rsidR="00020BD4">
        <w:rPr>
          <w:rFonts w:ascii="Times New Roman" w:hAnsi="Times New Roman"/>
          <w:b/>
          <w:sz w:val="24"/>
          <w:szCs w:val="24"/>
          <w:lang w:val="uk-UA"/>
        </w:rPr>
        <w:t>13.09</w:t>
      </w:r>
      <w:r w:rsidR="00A17A8D">
        <w:rPr>
          <w:rFonts w:ascii="Times New Roman" w:hAnsi="Times New Roman"/>
          <w:b/>
          <w:sz w:val="24"/>
          <w:szCs w:val="24"/>
          <w:lang w:val="uk-UA"/>
        </w:rPr>
        <w:t>.2019</w:t>
      </w:r>
      <w:bookmarkEnd w:id="0"/>
      <w:r w:rsidR="00A17A8D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C67F5D" w:rsidRPr="004F65CB" w:rsidRDefault="00C67F5D" w:rsidP="00C67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Pr="00E55793">
        <w:rPr>
          <w:rFonts w:ascii="Times New Roman" w:hAnsi="Times New Roman" w:cs="Times New Roman"/>
          <w:sz w:val="24"/>
          <w:szCs w:val="24"/>
        </w:rPr>
        <w:t>Право на експлуатацію майданчик</w:t>
      </w:r>
      <w:r w:rsidRPr="00E5579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E55793">
        <w:rPr>
          <w:rFonts w:ascii="Times New Roman" w:hAnsi="Times New Roman" w:cs="Times New Roman"/>
          <w:sz w:val="24"/>
          <w:szCs w:val="24"/>
        </w:rPr>
        <w:t xml:space="preserve"> для паркування транспортних засобів за адрес</w:t>
      </w:r>
      <w:r w:rsidRPr="00E55793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E55793">
        <w:rPr>
          <w:rFonts w:ascii="Times New Roman" w:hAnsi="Times New Roman" w:cs="Times New Roman"/>
          <w:sz w:val="24"/>
          <w:szCs w:val="24"/>
        </w:rPr>
        <w:t>:</w:t>
      </w:r>
    </w:p>
    <w:p w:rsidR="00966709" w:rsidRPr="006D16E2" w:rsidRDefault="00966709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1. </w:t>
      </w:r>
      <w:r w:rsidR="00E82939" w:rsidRPr="006D16E2">
        <w:rPr>
          <w:rFonts w:ascii="Times New Roman" w:hAnsi="Times New Roman" w:cs="Times New Roman"/>
          <w:sz w:val="24"/>
          <w:szCs w:val="24"/>
        </w:rPr>
        <w:t xml:space="preserve">Голосіївський район, вул. Заболотного, 152, в межах ІІІ територіальної зони паркування м. Києва, що включає 45 (сорок п’ять) місць для платного паркування транспортних засобів, а також 5 (п’ять) місць для безкоштовного паркування транспортних засобів, які перевозять осіб з інвалідністю  </w:t>
      </w:r>
      <w:hyperlink r:id="rId5" w:history="1">
        <w:r w:rsidR="00E82939"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https://prozorro.sale/auction/UA-PS-2019-08-30-000025-2</w:t>
        </w:r>
      </w:hyperlink>
    </w:p>
    <w:p w:rsidR="009C6093" w:rsidRPr="006D16E2" w:rsidRDefault="00966709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2. </w:t>
      </w:r>
      <w:r w:rsidR="00E82939" w:rsidRPr="006D16E2">
        <w:rPr>
          <w:rFonts w:ascii="Times New Roman" w:hAnsi="Times New Roman" w:cs="Times New Roman"/>
          <w:sz w:val="24"/>
          <w:szCs w:val="24"/>
        </w:rPr>
        <w:t>Оболонський район, просп. Героїв Сталінграда, 39-а, в межах ІІІ територіальної зони паркування м. Києва, що включає 40 (сорок)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</w:t>
      </w:r>
      <w:r w:rsidR="00BA1A11" w:rsidRPr="006D16E2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9C6093"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https://prozorro.sale/auction/UA-PS-2019-09-02-000067-1</w:t>
        </w:r>
      </w:hyperlink>
    </w:p>
    <w:p w:rsidR="006E55B1" w:rsidRPr="006D16E2" w:rsidRDefault="00BA1A11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3. </w:t>
      </w:r>
      <w:r w:rsidR="006E55B1" w:rsidRPr="006D16E2">
        <w:rPr>
          <w:rFonts w:ascii="Times New Roman" w:hAnsi="Times New Roman" w:cs="Times New Roman"/>
          <w:sz w:val="24"/>
          <w:szCs w:val="24"/>
        </w:rPr>
        <w:t xml:space="preserve">Оболонський район, просп.Оболонський, 8-а, в межах ІІІ територіальної зони паркування м. Києва, що включає 28 (двадцять вісім) місць для платного паркування транспортних засобів, а також 3 (три) місця для безкоштовного паркування транспортних засобів, які перевозять осіб з інвалідністю </w:t>
      </w:r>
      <w:hyperlink r:id="rId7" w:history="1">
        <w:r w:rsidR="006E55B1"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https://prozorro.sale/auction/UA-PS-2019-09-02-000070-1</w:t>
        </w:r>
      </w:hyperlink>
    </w:p>
    <w:p w:rsidR="00C62518" w:rsidRPr="006D16E2" w:rsidRDefault="00C62518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4. </w:t>
      </w:r>
      <w:r w:rsidR="006E55B1" w:rsidRPr="006D16E2">
        <w:rPr>
          <w:rFonts w:ascii="Times New Roman" w:hAnsi="Times New Roman" w:cs="Times New Roman"/>
          <w:sz w:val="24"/>
          <w:szCs w:val="24"/>
        </w:rPr>
        <w:t>Святошинський район, просп. Курбаса, 1, в межах ІІІ територіальної зони паркування м. Києва, що включає 162 (сто шістдесят два) місць для платного паркування транспортних засобів, а також 18 (вісімнадцять) спеціальних місць для безкоштовного паркування транспортних засобів, які перевозять осіб з інвалідністю</w:t>
      </w:r>
      <w:r w:rsidR="00E11F41" w:rsidRPr="006D16E2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="00E11F41"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https://prozorro.sale/auction/UA-PS-2019-09-02-000082-1</w:t>
        </w:r>
      </w:hyperlink>
    </w:p>
    <w:p w:rsidR="00C62518" w:rsidRPr="006D16E2" w:rsidRDefault="00C62518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5. </w:t>
      </w:r>
      <w:r w:rsidR="00E11F41" w:rsidRPr="006D16E2">
        <w:rPr>
          <w:rFonts w:ascii="Times New Roman" w:hAnsi="Times New Roman" w:cs="Times New Roman"/>
          <w:sz w:val="24"/>
          <w:szCs w:val="24"/>
        </w:rPr>
        <w:t xml:space="preserve">Оболонський район, вул. Сім’ї Кульженків, 26/28, в межах ІІІ територіальної зони паркування м. Києва, що включає 23 (двадцять три) місць для платного паркування транспортних засобів, а також 3 (три) місць для безкоштовного паркування транспортних засобів, які перевозять осіб з інвалідністю. </w:t>
      </w:r>
      <w:hyperlink r:id="rId9" w:history="1">
        <w:r w:rsidR="00E11F41"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https://prozorro.sale/auction/UA-PS-2019-09-12-000072-1</w:t>
        </w:r>
      </w:hyperlink>
    </w:p>
    <w:p w:rsidR="00E11F41" w:rsidRPr="006D16E2" w:rsidRDefault="00E11F41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6. Святошинський район, вул. Обухівська, 135 (навпроти), в межах ІІІ територіальної зони паркування м. Києва, що включає 63 (шістдесят три) місць для платного паркування транспортних засобів, а також 7 (сім) місць для безкоштовного паркування транспортних засобів, які перевозять осіб з інвалідністю. </w:t>
      </w:r>
      <w:hyperlink r:id="rId10" w:history="1">
        <w:r w:rsidR="001B2114"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https://prozorro.sale/auction/UA-PS-2019-09-12-000044-3</w:t>
        </w:r>
      </w:hyperlink>
    </w:p>
    <w:p w:rsidR="001B2114" w:rsidRPr="006D16E2" w:rsidRDefault="001B2114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7. Солом’янський район, вул. Героїв Севастополя, 42, в межах ІІІ територіальної зони паркування м. Києва, що включає 31 (тридцять один)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інвалідністю. </w:t>
      </w:r>
      <w:hyperlink r:id="rId11" w:history="1">
        <w:r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https://prozorro.sale/auction/UA-PS-2019-09-12-000029-2</w:t>
        </w:r>
      </w:hyperlink>
    </w:p>
    <w:p w:rsidR="001B2114" w:rsidRPr="006D16E2" w:rsidRDefault="001B2114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lastRenderedPageBreak/>
        <w:t xml:space="preserve">8. Оболонський район, вул. Лугова, 16-а, в межах ІІІ територіальної зони паркування м. Києва, що включає 13 (тринадцять) місць для платного паркування транспортних засобів, а також 2 (два) місць для безкоштовного паркування транспортних засобів, які перевозять осіб з інвалідністю. </w:t>
      </w:r>
      <w:hyperlink r:id="rId12" w:history="1">
        <w:r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https://prozorro.sale/auction/UA-PS-2019-09-13-000001-2</w:t>
        </w:r>
      </w:hyperlink>
    </w:p>
    <w:p w:rsidR="001B2114" w:rsidRPr="006D16E2" w:rsidRDefault="001B2114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9. Голосіївський район, просп. Науки, 119-б (вздовж ГБК «Юпітер»), в межах ІІІ територіальної зони паркування м. Києва, що включає 31 (тридцять один) місць для платного паркування транспортних засобів, а також 3 (три) місць для безкоштовного паркування транспортних засобів, які перевозять осіб з інвалідністю. </w:t>
      </w:r>
      <w:hyperlink r:id="rId13" w:history="1">
        <w:r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https://prozorro.sale/auction/UA-PS-2019-09-13-000019-1</w:t>
        </w:r>
      </w:hyperlink>
    </w:p>
    <w:p w:rsidR="001B2114" w:rsidRPr="006D16E2" w:rsidRDefault="001B2114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10. </w:t>
      </w:r>
      <w:r w:rsidR="00A229C4" w:rsidRPr="006D16E2">
        <w:rPr>
          <w:rFonts w:ascii="Times New Roman" w:hAnsi="Times New Roman" w:cs="Times New Roman"/>
          <w:sz w:val="24"/>
          <w:szCs w:val="24"/>
        </w:rPr>
        <w:t xml:space="preserve">Оболонський район, перетин просп. Оболонського та вул. Вербової (розподільча смуга), в межах ІІІ територіальної зони паркування м. Києва, що включає 45 (сорок п’ять) місць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інвалідністю.  </w:t>
      </w:r>
      <w:hyperlink r:id="rId14" w:history="1">
        <w:r w:rsidR="00A229C4"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https://prozorro.sale/auction/UA-PS-2019-09-13-000031-1</w:t>
        </w:r>
      </w:hyperlink>
    </w:p>
    <w:p w:rsidR="00A229C4" w:rsidRPr="006D16E2" w:rsidRDefault="00A229C4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11. Оболонський район, вул. Малиновського, 4-а, в межах ІІІ територіальної зони паркування м. Києва, що включає 16 (шістнадцять) місць для платного паркування транспортних засобів, а також 2 (два) місця для безкоштовного паркування транспортних засобів, які перевозять осіб з інвалідністю.  </w:t>
      </w:r>
      <w:hyperlink r:id="rId15" w:history="1">
        <w:r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https://prozorro.sale/auction/UA-PS-2019-09-13-000042-1</w:t>
        </w:r>
      </w:hyperlink>
    </w:p>
    <w:p w:rsidR="00A229C4" w:rsidRPr="006D16E2" w:rsidRDefault="00A229C4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12. Подільський район, вул. Житньоторзька, 16 (ринок «Житній»), в межах ІІ територіальної зони паркування м. Києва, що включає 13 (тринадцять) місць для платного паркування транспортних засобів, а також 2 (два) місць для безкоштовного паркування транспортних засобів, які перевозять осіб з інвалідністю.  </w:t>
      </w:r>
      <w:hyperlink r:id="rId16" w:history="1">
        <w:r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https://prozorro.sale/auction/UA-PS-2019-09-13-000045-1</w:t>
        </w:r>
      </w:hyperlink>
    </w:p>
    <w:p w:rsidR="00A229C4" w:rsidRPr="006D16E2" w:rsidRDefault="00A229C4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13. Деснянський район, вул. Макаренка (біля «Радосинь»), в межах ІІІ територіальної зони паркування м. Києва, що включає 15 (п'ятнадцять) місць для платного паркування транспортних засобів, а також 2 (два) місця для безкоштовного паркування транспортних засобів, які перевозять осіб з інвалідністю.  </w:t>
      </w:r>
      <w:hyperlink r:id="rId17" w:history="1">
        <w:r w:rsidR="006D16E2"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https://prozorro.sale/auction/UA-PS-2019-09-13-000078-1</w:t>
        </w:r>
      </w:hyperlink>
    </w:p>
    <w:p w:rsidR="006D16E2" w:rsidRPr="006D16E2" w:rsidRDefault="006D16E2" w:rsidP="006D16E2">
      <w:pPr>
        <w:jc w:val="both"/>
        <w:rPr>
          <w:rFonts w:ascii="Times New Roman" w:hAnsi="Times New Roman" w:cs="Times New Roman"/>
          <w:sz w:val="24"/>
          <w:szCs w:val="24"/>
        </w:rPr>
      </w:pPr>
      <w:r w:rsidRPr="006D16E2">
        <w:rPr>
          <w:rFonts w:ascii="Times New Roman" w:hAnsi="Times New Roman" w:cs="Times New Roman"/>
          <w:sz w:val="24"/>
          <w:szCs w:val="24"/>
        </w:rPr>
        <w:t xml:space="preserve">14. Святошинський район, Кільцева дорога біля буд.30 по вул. Зодчих, в межах ІІІ територіальної зони паркування м. Києва, що включає 40 (сорок) місць для платного паркування транспортних засобів, а також 5 (п’ять) місць для безкоштовного паркування транспортних засобів, які перевозять осіб з інвалідністю.  </w:t>
      </w:r>
      <w:hyperlink r:id="rId18" w:history="1">
        <w:r w:rsidRPr="006D16E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https://prozorro.sale/auction/UA-PS-2019-09-13-000028-2</w:t>
        </w:r>
      </w:hyperlink>
    </w:p>
    <w:sectPr w:rsidR="006D16E2" w:rsidRPr="006D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96988"/>
    <w:rsid w:val="00151145"/>
    <w:rsid w:val="001633B7"/>
    <w:rsid w:val="001B2114"/>
    <w:rsid w:val="001B40C2"/>
    <w:rsid w:val="001B4C99"/>
    <w:rsid w:val="001C46FE"/>
    <w:rsid w:val="0026518A"/>
    <w:rsid w:val="002664D8"/>
    <w:rsid w:val="0026787A"/>
    <w:rsid w:val="0029750B"/>
    <w:rsid w:val="00300F42"/>
    <w:rsid w:val="00362DF8"/>
    <w:rsid w:val="003B7F5D"/>
    <w:rsid w:val="00405AF5"/>
    <w:rsid w:val="004642CD"/>
    <w:rsid w:val="00487A92"/>
    <w:rsid w:val="00490E0E"/>
    <w:rsid w:val="00493C51"/>
    <w:rsid w:val="004C1E21"/>
    <w:rsid w:val="004E14DC"/>
    <w:rsid w:val="004F65CB"/>
    <w:rsid w:val="00501FBC"/>
    <w:rsid w:val="00556FF6"/>
    <w:rsid w:val="00591A59"/>
    <w:rsid w:val="00630B08"/>
    <w:rsid w:val="006D16E2"/>
    <w:rsid w:val="006E55B1"/>
    <w:rsid w:val="00703633"/>
    <w:rsid w:val="0078427A"/>
    <w:rsid w:val="00830162"/>
    <w:rsid w:val="00830538"/>
    <w:rsid w:val="00837EE6"/>
    <w:rsid w:val="0085473A"/>
    <w:rsid w:val="00867805"/>
    <w:rsid w:val="009019F4"/>
    <w:rsid w:val="009064D8"/>
    <w:rsid w:val="00936C34"/>
    <w:rsid w:val="00966709"/>
    <w:rsid w:val="009761F7"/>
    <w:rsid w:val="009C6093"/>
    <w:rsid w:val="00A03503"/>
    <w:rsid w:val="00A17A8D"/>
    <w:rsid w:val="00A229C4"/>
    <w:rsid w:val="00A675D4"/>
    <w:rsid w:val="00AB665F"/>
    <w:rsid w:val="00B26201"/>
    <w:rsid w:val="00B27FD7"/>
    <w:rsid w:val="00B73A91"/>
    <w:rsid w:val="00BA1A11"/>
    <w:rsid w:val="00BB1BB7"/>
    <w:rsid w:val="00C62518"/>
    <w:rsid w:val="00C67F5D"/>
    <w:rsid w:val="00CC7557"/>
    <w:rsid w:val="00CC76AD"/>
    <w:rsid w:val="00CE3C0C"/>
    <w:rsid w:val="00CE5497"/>
    <w:rsid w:val="00D03009"/>
    <w:rsid w:val="00D33760"/>
    <w:rsid w:val="00D44815"/>
    <w:rsid w:val="00D55C58"/>
    <w:rsid w:val="00D87E73"/>
    <w:rsid w:val="00DA7BC5"/>
    <w:rsid w:val="00DD62E9"/>
    <w:rsid w:val="00E11F41"/>
    <w:rsid w:val="00E55793"/>
    <w:rsid w:val="00E73B12"/>
    <w:rsid w:val="00E82939"/>
    <w:rsid w:val="00EB247B"/>
    <w:rsid w:val="00F21F09"/>
    <w:rsid w:val="00F54CAA"/>
    <w:rsid w:val="00F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DF00F-6B3A-4262-8B7D-99C3895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19-09-02-000082-1" TargetMode="External"/><Relationship Id="rId13" Type="http://schemas.openxmlformats.org/officeDocument/2006/relationships/hyperlink" Target="https://prozorro.sale/auction/UA-PS-2019-09-13-000019-1" TargetMode="External"/><Relationship Id="rId18" Type="http://schemas.openxmlformats.org/officeDocument/2006/relationships/hyperlink" Target="https://prozorro.sale/auction/UA-PS-2019-09-13-000028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zorro.sale/auction/UA-PS-2019-09-02-000070-1" TargetMode="External"/><Relationship Id="rId12" Type="http://schemas.openxmlformats.org/officeDocument/2006/relationships/hyperlink" Target="https://prozorro.sale/auction/UA-PS-2019-09-13-000001-2" TargetMode="External"/><Relationship Id="rId17" Type="http://schemas.openxmlformats.org/officeDocument/2006/relationships/hyperlink" Target="https://prozorro.sale/auction/UA-PS-2019-09-13-000078-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zorro.sale/auction/UA-PS-2019-09-13-000045-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19-09-02-000067-1" TargetMode="External"/><Relationship Id="rId11" Type="http://schemas.openxmlformats.org/officeDocument/2006/relationships/hyperlink" Target="https://prozorro.sale/auction/UA-PS-2019-09-12-000029-2" TargetMode="External"/><Relationship Id="rId5" Type="http://schemas.openxmlformats.org/officeDocument/2006/relationships/hyperlink" Target="https://prozorro.sale/auction/UA-PS-2019-08-30-000025-2" TargetMode="External"/><Relationship Id="rId15" Type="http://schemas.openxmlformats.org/officeDocument/2006/relationships/hyperlink" Target="https://prozorro.sale/auction/UA-PS-2019-09-13-000042-1" TargetMode="External"/><Relationship Id="rId10" Type="http://schemas.openxmlformats.org/officeDocument/2006/relationships/hyperlink" Target="https://prozorro.sale/auction/UA-PS-2019-09-12-000044-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19-09-12-000072-1" TargetMode="External"/><Relationship Id="rId14" Type="http://schemas.openxmlformats.org/officeDocument/2006/relationships/hyperlink" Target="https://prozorro.sale/auction/UA-PS-2019-09-13-000031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4170</Words>
  <Characters>2377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2019-09-16T10:36:00Z</cp:lastPrinted>
  <dcterms:created xsi:type="dcterms:W3CDTF">2019-09-20T09:04:00Z</dcterms:created>
  <dcterms:modified xsi:type="dcterms:W3CDTF">2019-09-20T09:04:00Z</dcterms:modified>
</cp:coreProperties>
</file>