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34" w:rsidRPr="00630B08" w:rsidRDefault="00936C34" w:rsidP="00C67F5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630B08">
        <w:rPr>
          <w:rFonts w:ascii="Times New Roman" w:hAnsi="Times New Roman" w:cs="Times New Roman"/>
          <w:b/>
          <w:sz w:val="24"/>
          <w:szCs w:val="24"/>
          <w:lang w:val="uk-UA"/>
        </w:rPr>
        <w:t>Інформація щодо продажу прав на розміщення та/або облаштування паркувальних майданчиків у місті Києві, що відносяться до сфери управління комунального підприємства «Київтранспарксервіс»</w:t>
      </w:r>
      <w:r w:rsidR="00630B08" w:rsidRPr="00630B08">
        <w:rPr>
          <w:rFonts w:ascii="Times New Roman" w:hAnsi="Times New Roman" w:cs="Times New Roman"/>
          <w:b/>
          <w:sz w:val="24"/>
          <w:szCs w:val="24"/>
          <w:lang w:val="uk-UA"/>
        </w:rPr>
        <w:t>, відповідно до рішення Київської міської ради від 05.03.2019 № 184/6840</w:t>
      </w:r>
      <w:r w:rsidR="00A17A8D">
        <w:rPr>
          <w:rFonts w:ascii="Times New Roman" w:hAnsi="Times New Roman" w:cs="Times New Roman"/>
          <w:b/>
          <w:sz w:val="24"/>
          <w:szCs w:val="24"/>
          <w:lang w:val="uk-UA"/>
        </w:rPr>
        <w:t>, оголошених у</w:t>
      </w:r>
      <w:r w:rsidR="002678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системі електронних продажів </w:t>
      </w:r>
      <w:r w:rsidR="00A17A8D" w:rsidRPr="00A17A8D">
        <w:rPr>
          <w:rFonts w:ascii="Times New Roman" w:hAnsi="Times New Roman"/>
          <w:b/>
          <w:sz w:val="24"/>
          <w:szCs w:val="24"/>
          <w:lang w:val="en-US"/>
        </w:rPr>
        <w:t>ProZorro</w:t>
      </w:r>
      <w:r w:rsidR="00A17A8D" w:rsidRPr="00A17A8D">
        <w:rPr>
          <w:rFonts w:ascii="Times New Roman" w:hAnsi="Times New Roman"/>
          <w:b/>
          <w:sz w:val="24"/>
          <w:szCs w:val="24"/>
          <w:lang w:val="uk-UA"/>
        </w:rPr>
        <w:t xml:space="preserve">/Продажі </w:t>
      </w:r>
      <w:r w:rsidR="00A17A8D" w:rsidRPr="00BB1BB7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hyperlink r:id="rId4" w:history="1">
        <w:r w:rsidR="00501FBC" w:rsidRPr="00BB1BB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https://prozorro.sale/</w:t>
        </w:r>
      </w:hyperlink>
      <w:r w:rsidR="00A17A8D" w:rsidRPr="00A17A8D">
        <w:rPr>
          <w:rFonts w:ascii="Times New Roman" w:hAnsi="Times New Roman"/>
          <w:b/>
          <w:sz w:val="24"/>
          <w:szCs w:val="24"/>
          <w:lang w:val="uk-UA"/>
        </w:rPr>
        <w:t>)</w:t>
      </w:r>
      <w:r w:rsidR="00830162">
        <w:rPr>
          <w:rFonts w:ascii="Times New Roman" w:hAnsi="Times New Roman"/>
          <w:b/>
          <w:sz w:val="24"/>
          <w:szCs w:val="24"/>
          <w:lang w:val="uk-UA"/>
        </w:rPr>
        <w:t xml:space="preserve"> в період з </w:t>
      </w:r>
      <w:r w:rsidR="0070141B">
        <w:rPr>
          <w:rFonts w:ascii="Times New Roman" w:hAnsi="Times New Roman"/>
          <w:b/>
          <w:sz w:val="24"/>
          <w:szCs w:val="24"/>
          <w:lang w:val="en-US"/>
        </w:rPr>
        <w:t>2</w:t>
      </w:r>
      <w:r w:rsidR="0070141B">
        <w:rPr>
          <w:rFonts w:ascii="Times New Roman" w:hAnsi="Times New Roman"/>
          <w:b/>
          <w:sz w:val="24"/>
          <w:szCs w:val="24"/>
          <w:lang w:val="uk-UA"/>
        </w:rPr>
        <w:t>9</w:t>
      </w:r>
      <w:r w:rsidR="00DC3298">
        <w:rPr>
          <w:rFonts w:ascii="Times New Roman" w:hAnsi="Times New Roman"/>
          <w:b/>
          <w:sz w:val="24"/>
          <w:szCs w:val="24"/>
          <w:lang w:val="uk-UA"/>
        </w:rPr>
        <w:t>.10</w:t>
      </w:r>
      <w:r w:rsidR="00020BD4">
        <w:rPr>
          <w:rFonts w:ascii="Times New Roman" w:hAnsi="Times New Roman"/>
          <w:b/>
          <w:sz w:val="24"/>
          <w:szCs w:val="24"/>
          <w:lang w:val="uk-UA"/>
        </w:rPr>
        <w:t>.</w:t>
      </w:r>
      <w:r w:rsidR="00830162">
        <w:rPr>
          <w:rFonts w:ascii="Times New Roman" w:hAnsi="Times New Roman"/>
          <w:b/>
          <w:sz w:val="24"/>
          <w:szCs w:val="24"/>
          <w:lang w:val="uk-UA"/>
        </w:rPr>
        <w:t xml:space="preserve">2019 по </w:t>
      </w:r>
      <w:r w:rsidR="0070141B">
        <w:rPr>
          <w:rFonts w:ascii="Times New Roman" w:hAnsi="Times New Roman"/>
          <w:b/>
          <w:sz w:val="24"/>
          <w:szCs w:val="24"/>
          <w:lang w:val="uk-UA"/>
        </w:rPr>
        <w:t>01.11</w:t>
      </w:r>
      <w:r w:rsidR="00A17A8D">
        <w:rPr>
          <w:rFonts w:ascii="Times New Roman" w:hAnsi="Times New Roman"/>
          <w:b/>
          <w:sz w:val="24"/>
          <w:szCs w:val="24"/>
          <w:lang w:val="uk-UA"/>
        </w:rPr>
        <w:t>.2019.</w:t>
      </w:r>
    </w:p>
    <w:p w:rsidR="00C67F5D" w:rsidRPr="00B23538" w:rsidRDefault="00C67F5D" w:rsidP="00B23538">
      <w:pPr>
        <w:jc w:val="both"/>
        <w:rPr>
          <w:rFonts w:ascii="Times New Roman" w:hAnsi="Times New Roman" w:cs="Times New Roman"/>
          <w:sz w:val="24"/>
          <w:szCs w:val="24"/>
        </w:rPr>
      </w:pPr>
      <w:r w:rsidRPr="00B23538">
        <w:rPr>
          <w:rFonts w:ascii="Times New Roman" w:hAnsi="Times New Roman" w:cs="Times New Roman"/>
          <w:sz w:val="24"/>
          <w:szCs w:val="24"/>
        </w:rPr>
        <w:t xml:space="preserve"> Право на експлуатацію майданчиків для паркування транспортних засобів за адресами:</w:t>
      </w:r>
    </w:p>
    <w:p w:rsidR="00C00523" w:rsidRPr="00B23538" w:rsidRDefault="00966709" w:rsidP="00B23538">
      <w:pPr>
        <w:jc w:val="both"/>
        <w:rPr>
          <w:rFonts w:ascii="Times New Roman" w:hAnsi="Times New Roman" w:cs="Times New Roman"/>
          <w:sz w:val="24"/>
          <w:szCs w:val="24"/>
        </w:rPr>
      </w:pPr>
      <w:r w:rsidRPr="00B23538">
        <w:rPr>
          <w:rFonts w:ascii="Times New Roman" w:hAnsi="Times New Roman" w:cs="Times New Roman"/>
          <w:sz w:val="24"/>
          <w:szCs w:val="24"/>
        </w:rPr>
        <w:t xml:space="preserve">1. </w:t>
      </w:r>
      <w:r w:rsidR="00C00523" w:rsidRPr="00B23538">
        <w:rPr>
          <w:rFonts w:ascii="Times New Roman" w:hAnsi="Times New Roman" w:cs="Times New Roman"/>
          <w:sz w:val="24"/>
          <w:szCs w:val="24"/>
        </w:rPr>
        <w:t xml:space="preserve">Дарницький район, перетин вул. Здолбунівської та вул. Тепловозної (майданчик № 1), в межах ІІІ територіальної зони паркування м. Києва, що включає 54 (п’ятдесят чотири) місць для платного паркування транспортних засобів, а також 6 (шість) місць для безкоштовного паркування транспортних засобів, які перевозять осіб з інвалідністю </w:t>
      </w:r>
      <w:hyperlink r:id="rId5" w:history="1">
        <w:r w:rsidR="00C00523" w:rsidRPr="00B23538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https://prozorro.sale/auction/UA-PS-2019-10-31-000057-2</w:t>
        </w:r>
      </w:hyperlink>
    </w:p>
    <w:p w:rsidR="00C00523" w:rsidRPr="00B23538" w:rsidRDefault="00966709" w:rsidP="00B23538">
      <w:pPr>
        <w:jc w:val="both"/>
        <w:rPr>
          <w:rFonts w:ascii="Times New Roman" w:hAnsi="Times New Roman" w:cs="Times New Roman"/>
          <w:sz w:val="24"/>
          <w:szCs w:val="24"/>
        </w:rPr>
      </w:pPr>
      <w:r w:rsidRPr="00B23538">
        <w:rPr>
          <w:rFonts w:ascii="Times New Roman" w:hAnsi="Times New Roman" w:cs="Times New Roman"/>
          <w:sz w:val="24"/>
          <w:szCs w:val="24"/>
        </w:rPr>
        <w:t xml:space="preserve">2. </w:t>
      </w:r>
      <w:r w:rsidR="00C00523" w:rsidRPr="00B23538">
        <w:rPr>
          <w:rFonts w:ascii="Times New Roman" w:hAnsi="Times New Roman" w:cs="Times New Roman"/>
          <w:sz w:val="24"/>
          <w:szCs w:val="24"/>
        </w:rPr>
        <w:t xml:space="preserve">Дарницький район, перетин вул. Здолбунівської та вул. Тепловозної (майданчик № 2), в межах ІІІ територіальної зони паркування м. Києва, що включає 90 (дев’яносто) місць для платного паркування транспортних засобів, а також 10 (десять) місць для безкоштовного паркування транспортних засобів, які перевозять осіб з інвалідністю  </w:t>
      </w:r>
      <w:hyperlink r:id="rId6" w:history="1">
        <w:r w:rsidR="00C00523" w:rsidRPr="00B23538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https://prozorro.sale/auction/UA-PS-2019-10-31-000058-2</w:t>
        </w:r>
      </w:hyperlink>
    </w:p>
    <w:p w:rsidR="00C00523" w:rsidRPr="00B23538" w:rsidRDefault="00BA1A11" w:rsidP="00B23538">
      <w:pPr>
        <w:jc w:val="both"/>
        <w:rPr>
          <w:rFonts w:ascii="Times New Roman" w:hAnsi="Times New Roman" w:cs="Times New Roman"/>
          <w:sz w:val="24"/>
          <w:szCs w:val="24"/>
        </w:rPr>
      </w:pPr>
      <w:r w:rsidRPr="00B23538">
        <w:rPr>
          <w:rFonts w:ascii="Times New Roman" w:hAnsi="Times New Roman" w:cs="Times New Roman"/>
          <w:sz w:val="24"/>
          <w:szCs w:val="24"/>
        </w:rPr>
        <w:t>3.</w:t>
      </w:r>
      <w:r w:rsidR="006904F6" w:rsidRPr="00B23538">
        <w:rPr>
          <w:rFonts w:ascii="Times New Roman" w:hAnsi="Times New Roman" w:cs="Times New Roman"/>
          <w:sz w:val="24"/>
          <w:szCs w:val="24"/>
        </w:rPr>
        <w:t xml:space="preserve"> </w:t>
      </w:r>
      <w:r w:rsidR="00F91415" w:rsidRPr="00B23538">
        <w:rPr>
          <w:rFonts w:ascii="Times New Roman" w:hAnsi="Times New Roman" w:cs="Times New Roman"/>
          <w:sz w:val="24"/>
          <w:szCs w:val="24"/>
        </w:rPr>
        <w:t xml:space="preserve">Дніпровський район, вул. Микільсько-Слобідська, 5, в межах ІІІ територіальної зони паркування м. Києва, що включає 27 (двадцять сім) місць для платного паркування транспортних засобів, а також 3 (три) місця для безкоштовного паркування транспортних засобів, які перевозять осіб з інвалідністю  </w:t>
      </w:r>
      <w:hyperlink r:id="rId7" w:history="1">
        <w:r w:rsidR="00F91415" w:rsidRPr="00B23538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https://prozorro.sale/auction/UA-PS-2019-10-31-000064-2</w:t>
        </w:r>
      </w:hyperlink>
    </w:p>
    <w:p w:rsidR="00C00523" w:rsidRPr="00B23538" w:rsidRDefault="00C62518" w:rsidP="00B23538">
      <w:pPr>
        <w:jc w:val="both"/>
        <w:rPr>
          <w:rFonts w:ascii="Times New Roman" w:hAnsi="Times New Roman" w:cs="Times New Roman"/>
          <w:sz w:val="24"/>
          <w:szCs w:val="24"/>
        </w:rPr>
      </w:pPr>
      <w:r w:rsidRPr="00B23538">
        <w:rPr>
          <w:rFonts w:ascii="Times New Roman" w:hAnsi="Times New Roman" w:cs="Times New Roman"/>
          <w:sz w:val="24"/>
          <w:szCs w:val="24"/>
        </w:rPr>
        <w:t xml:space="preserve">4. </w:t>
      </w:r>
      <w:r w:rsidR="00F91415" w:rsidRPr="00B23538">
        <w:rPr>
          <w:rFonts w:ascii="Times New Roman" w:hAnsi="Times New Roman" w:cs="Times New Roman"/>
          <w:sz w:val="24"/>
          <w:szCs w:val="24"/>
        </w:rPr>
        <w:t xml:space="preserve">Дарницький район, вул. Колекторна, 17, в межах ІІІ територіальної зони паркування м. Києва, що включає 394 (триста дев'яносто чотири) місця для платного паркування транспортних засобів, а також 44 (сорок чотири) місця для безкоштовного паркування транспортних засобів, які перевозять осіб з інвалідністю  </w:t>
      </w:r>
      <w:hyperlink r:id="rId8" w:history="1">
        <w:r w:rsidR="00F91415" w:rsidRPr="00B23538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https://prozorro.sale/auction/UA-PS-2019-11-01-000007-1</w:t>
        </w:r>
      </w:hyperlink>
    </w:p>
    <w:p w:rsidR="009D2371" w:rsidRPr="00B23538" w:rsidRDefault="00C62518" w:rsidP="00B23538">
      <w:pPr>
        <w:jc w:val="both"/>
        <w:rPr>
          <w:rFonts w:ascii="Times New Roman" w:hAnsi="Times New Roman" w:cs="Times New Roman"/>
          <w:sz w:val="24"/>
          <w:szCs w:val="24"/>
        </w:rPr>
      </w:pPr>
      <w:r w:rsidRPr="00B23538">
        <w:rPr>
          <w:rFonts w:ascii="Times New Roman" w:hAnsi="Times New Roman" w:cs="Times New Roman"/>
          <w:sz w:val="24"/>
          <w:szCs w:val="24"/>
        </w:rPr>
        <w:t xml:space="preserve">5. </w:t>
      </w:r>
      <w:r w:rsidR="00F91415" w:rsidRPr="00B23538">
        <w:rPr>
          <w:rFonts w:ascii="Times New Roman" w:hAnsi="Times New Roman" w:cs="Times New Roman"/>
          <w:sz w:val="24"/>
          <w:szCs w:val="24"/>
        </w:rPr>
        <w:t xml:space="preserve">Дарницький район, перетин вул. Вінграновського та вул. Поліської, в межах ІІІ територіальної зони паркування м. Києва, що включає 28 (двадцять вісім) місць для платного паркування транспортних засобів, а також 3 (три) спеціальних місць для безкоштовного паркування транспортних засобів, які перевозять осіб з інвалідністю.  </w:t>
      </w:r>
      <w:hyperlink r:id="rId9" w:history="1">
        <w:r w:rsidR="00F91415" w:rsidRPr="00B23538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https://prozorro.sale/auction/UA-PS-2019-11-01-000001-3</w:t>
        </w:r>
      </w:hyperlink>
    </w:p>
    <w:p w:rsidR="00C00523" w:rsidRPr="00B23538" w:rsidRDefault="00E11F41" w:rsidP="00B23538">
      <w:pPr>
        <w:jc w:val="both"/>
        <w:rPr>
          <w:rFonts w:ascii="Times New Roman" w:hAnsi="Times New Roman" w:cs="Times New Roman"/>
          <w:sz w:val="24"/>
          <w:szCs w:val="24"/>
        </w:rPr>
      </w:pPr>
      <w:r w:rsidRPr="00B23538">
        <w:rPr>
          <w:rFonts w:ascii="Times New Roman" w:hAnsi="Times New Roman" w:cs="Times New Roman"/>
          <w:sz w:val="24"/>
          <w:szCs w:val="24"/>
        </w:rPr>
        <w:t>6</w:t>
      </w:r>
      <w:r w:rsidR="00C00523" w:rsidRPr="00B23538">
        <w:rPr>
          <w:rFonts w:ascii="Times New Roman" w:hAnsi="Times New Roman" w:cs="Times New Roman"/>
          <w:sz w:val="24"/>
          <w:szCs w:val="24"/>
        </w:rPr>
        <w:t>.</w:t>
      </w:r>
      <w:r w:rsidR="00F91415" w:rsidRPr="00B23538">
        <w:rPr>
          <w:rFonts w:ascii="Times New Roman" w:hAnsi="Times New Roman" w:cs="Times New Roman"/>
          <w:sz w:val="24"/>
          <w:szCs w:val="24"/>
        </w:rPr>
        <w:t xml:space="preserve"> Дарницький район, перетин вул. Вінграновського та вул. Хвильового, в межах ІІІ територіальної зони паркування м. Києва, що включає 25 (двадцять п’ять) місць для платного паркування транспортних засобів, а також 3 (три) спеціальних місць для безкоштовного паркування транспортних засобів, які перевозять осіб з інвалідністю  </w:t>
      </w:r>
      <w:hyperlink r:id="rId10" w:history="1">
        <w:r w:rsidR="00F91415" w:rsidRPr="00B23538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https://prozorro.sale/auction/UA-PS-2019-11-01-000012-1</w:t>
        </w:r>
      </w:hyperlink>
    </w:p>
    <w:p w:rsidR="009D2371" w:rsidRPr="00B23538" w:rsidRDefault="00CE5F12" w:rsidP="00B23538">
      <w:pPr>
        <w:jc w:val="both"/>
        <w:rPr>
          <w:rFonts w:ascii="Times New Roman" w:hAnsi="Times New Roman" w:cs="Times New Roman"/>
          <w:sz w:val="24"/>
          <w:szCs w:val="24"/>
        </w:rPr>
      </w:pPr>
      <w:r w:rsidRPr="00B23538">
        <w:rPr>
          <w:rFonts w:ascii="Times New Roman" w:hAnsi="Times New Roman" w:cs="Times New Roman"/>
          <w:sz w:val="24"/>
          <w:szCs w:val="24"/>
        </w:rPr>
        <w:t xml:space="preserve">7. </w:t>
      </w:r>
      <w:r w:rsidR="003F0C82" w:rsidRPr="00B23538">
        <w:rPr>
          <w:rFonts w:ascii="Times New Roman" w:hAnsi="Times New Roman" w:cs="Times New Roman"/>
          <w:sz w:val="24"/>
          <w:szCs w:val="24"/>
        </w:rPr>
        <w:t xml:space="preserve">Голосіївський район, вул. Академіка Лебедєва, 1 (навпроти), в межах ІІІ територіальної зони паркування м. Києва, що включає 25 (двадцять п’ять) місць для платного паркування транспортних засобів, а також 3 (три) спеціальних місць для безкоштовного паркування </w:t>
      </w:r>
      <w:r w:rsidR="003F0C82" w:rsidRPr="00B23538">
        <w:rPr>
          <w:rFonts w:ascii="Times New Roman" w:hAnsi="Times New Roman" w:cs="Times New Roman"/>
          <w:sz w:val="24"/>
          <w:szCs w:val="24"/>
        </w:rPr>
        <w:lastRenderedPageBreak/>
        <w:t xml:space="preserve">транспортних засобів, які перевозять осіб з інвалідністю  </w:t>
      </w:r>
      <w:hyperlink r:id="rId11" w:history="1">
        <w:r w:rsidR="003F0C82" w:rsidRPr="00B23538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https://prozorro.sale/auction/UA-PS-2019-11-01-000041-2</w:t>
        </w:r>
      </w:hyperlink>
    </w:p>
    <w:p w:rsidR="00C00523" w:rsidRPr="00B23538" w:rsidRDefault="00CE5F12" w:rsidP="00B23538">
      <w:pPr>
        <w:jc w:val="both"/>
        <w:rPr>
          <w:rFonts w:ascii="Times New Roman" w:hAnsi="Times New Roman" w:cs="Times New Roman"/>
          <w:sz w:val="24"/>
          <w:szCs w:val="24"/>
        </w:rPr>
      </w:pPr>
      <w:r w:rsidRPr="00B23538">
        <w:rPr>
          <w:rFonts w:ascii="Times New Roman" w:hAnsi="Times New Roman" w:cs="Times New Roman"/>
          <w:sz w:val="24"/>
          <w:szCs w:val="24"/>
        </w:rPr>
        <w:t xml:space="preserve">8. </w:t>
      </w:r>
      <w:r w:rsidR="003F0C82" w:rsidRPr="00B23538">
        <w:rPr>
          <w:rFonts w:ascii="Times New Roman" w:hAnsi="Times New Roman" w:cs="Times New Roman"/>
          <w:sz w:val="24"/>
          <w:szCs w:val="24"/>
        </w:rPr>
        <w:t xml:space="preserve">Деснянський район, просп. Маяковського, 31, в межах ІІІ територіальної зони паркування м. Києва, що включає 29 (двадцять дев’ять) місць для платного паркування транспортних засобів, а також 3 (три) місця для безкоштовного паркування транспортних засобів, які перевозять осіб з інвалідністю  </w:t>
      </w:r>
      <w:hyperlink r:id="rId12" w:history="1">
        <w:r w:rsidR="003F0C82" w:rsidRPr="00B23538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https://prozorro.sale/auction/UA-PS-2019-11-01-000021-3</w:t>
        </w:r>
      </w:hyperlink>
    </w:p>
    <w:p w:rsidR="008B5740" w:rsidRPr="00B23538" w:rsidRDefault="00CE5F12" w:rsidP="00B23538">
      <w:pPr>
        <w:jc w:val="both"/>
        <w:rPr>
          <w:rFonts w:ascii="Times New Roman" w:hAnsi="Times New Roman" w:cs="Times New Roman"/>
          <w:sz w:val="24"/>
          <w:szCs w:val="24"/>
        </w:rPr>
      </w:pPr>
      <w:r w:rsidRPr="00B23538">
        <w:rPr>
          <w:rFonts w:ascii="Times New Roman" w:hAnsi="Times New Roman" w:cs="Times New Roman"/>
          <w:sz w:val="24"/>
          <w:szCs w:val="24"/>
        </w:rPr>
        <w:t xml:space="preserve">9. </w:t>
      </w:r>
      <w:r w:rsidR="003F0C82" w:rsidRPr="00B23538">
        <w:rPr>
          <w:rFonts w:ascii="Times New Roman" w:hAnsi="Times New Roman" w:cs="Times New Roman"/>
          <w:sz w:val="24"/>
          <w:szCs w:val="24"/>
        </w:rPr>
        <w:t xml:space="preserve">Деснянський район, вул. Закревського, 97-а (майданчик № 2), в межах ІІІ територіальної зони паркування м. Києва, що включає 23 (двадцять три) місця для платного паркування транспортних засобів, а також 3 (три) місця для безкоштовного паркування транспортних засобів, які перевозять осіб з інвалідністю  </w:t>
      </w:r>
      <w:hyperlink r:id="rId13" w:history="1">
        <w:r w:rsidR="003F0C82" w:rsidRPr="00B23538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https://prozorro.sale/auction/UA-PS-2019-11-01-000022-3</w:t>
        </w:r>
      </w:hyperlink>
    </w:p>
    <w:p w:rsidR="008B5740" w:rsidRPr="00B23538" w:rsidRDefault="00CE5F12" w:rsidP="00B23538">
      <w:pPr>
        <w:jc w:val="both"/>
        <w:rPr>
          <w:rFonts w:ascii="Times New Roman" w:hAnsi="Times New Roman" w:cs="Times New Roman"/>
          <w:sz w:val="24"/>
          <w:szCs w:val="24"/>
        </w:rPr>
      </w:pPr>
      <w:r w:rsidRPr="00B23538">
        <w:rPr>
          <w:rFonts w:ascii="Times New Roman" w:hAnsi="Times New Roman" w:cs="Times New Roman"/>
          <w:sz w:val="24"/>
          <w:szCs w:val="24"/>
        </w:rPr>
        <w:t xml:space="preserve">10. </w:t>
      </w:r>
      <w:r w:rsidR="003F0C82" w:rsidRPr="00B23538">
        <w:rPr>
          <w:rFonts w:ascii="Times New Roman" w:hAnsi="Times New Roman" w:cs="Times New Roman"/>
          <w:sz w:val="24"/>
          <w:szCs w:val="24"/>
        </w:rPr>
        <w:t xml:space="preserve">Оболонський район, вул. Лугова, 16-а, в межах ІІІ територіальної зони паркування м. Києва, що включає 13 (тринадцять) місць для платного паркування транспортних засобів, а також 2 (два) місць для безкоштовного паркування транспортних засобів, які перевозять осіб з інвалідністю  </w:t>
      </w:r>
      <w:hyperlink r:id="rId14" w:history="1">
        <w:r w:rsidR="003F0C82" w:rsidRPr="00B23538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https://prozorro.sale/auction/UA-PS-2019-11-01-000036-1</w:t>
        </w:r>
      </w:hyperlink>
    </w:p>
    <w:sectPr w:rsidR="008B5740" w:rsidRPr="00B23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D7"/>
    <w:rsid w:val="00020BD4"/>
    <w:rsid w:val="00035222"/>
    <w:rsid w:val="00077D85"/>
    <w:rsid w:val="00096988"/>
    <w:rsid w:val="000B715E"/>
    <w:rsid w:val="000B75AF"/>
    <w:rsid w:val="001375F5"/>
    <w:rsid w:val="00151145"/>
    <w:rsid w:val="001633B7"/>
    <w:rsid w:val="001958DC"/>
    <w:rsid w:val="001B2114"/>
    <w:rsid w:val="001B40C2"/>
    <w:rsid w:val="001B4C99"/>
    <w:rsid w:val="001C0DEE"/>
    <w:rsid w:val="001C46FE"/>
    <w:rsid w:val="002013FC"/>
    <w:rsid w:val="00241D5D"/>
    <w:rsid w:val="00255B95"/>
    <w:rsid w:val="002575CA"/>
    <w:rsid w:val="0026518A"/>
    <w:rsid w:val="002664D8"/>
    <w:rsid w:val="0026787A"/>
    <w:rsid w:val="0029750B"/>
    <w:rsid w:val="002E0FE3"/>
    <w:rsid w:val="00300F42"/>
    <w:rsid w:val="00362DF8"/>
    <w:rsid w:val="003B7F5D"/>
    <w:rsid w:val="003F0C82"/>
    <w:rsid w:val="00405AF5"/>
    <w:rsid w:val="00406D79"/>
    <w:rsid w:val="004642CD"/>
    <w:rsid w:val="00487A92"/>
    <w:rsid w:val="00490E0E"/>
    <w:rsid w:val="00493C51"/>
    <w:rsid w:val="004C1E21"/>
    <w:rsid w:val="004E14DC"/>
    <w:rsid w:val="004F3BCD"/>
    <w:rsid w:val="004F65CB"/>
    <w:rsid w:val="00501FBC"/>
    <w:rsid w:val="005059AA"/>
    <w:rsid w:val="0052701E"/>
    <w:rsid w:val="00556FF6"/>
    <w:rsid w:val="00591A59"/>
    <w:rsid w:val="00630B08"/>
    <w:rsid w:val="00662D55"/>
    <w:rsid w:val="00687FEA"/>
    <w:rsid w:val="006904F6"/>
    <w:rsid w:val="006D16E2"/>
    <w:rsid w:val="006E55B1"/>
    <w:rsid w:val="0070141B"/>
    <w:rsid w:val="00703633"/>
    <w:rsid w:val="00707D04"/>
    <w:rsid w:val="0077021A"/>
    <w:rsid w:val="0078427A"/>
    <w:rsid w:val="007A6509"/>
    <w:rsid w:val="00830162"/>
    <w:rsid w:val="00837EE6"/>
    <w:rsid w:val="0085473A"/>
    <w:rsid w:val="00867805"/>
    <w:rsid w:val="008B5740"/>
    <w:rsid w:val="008F21C8"/>
    <w:rsid w:val="009019F4"/>
    <w:rsid w:val="009064D8"/>
    <w:rsid w:val="00936C34"/>
    <w:rsid w:val="00966709"/>
    <w:rsid w:val="009761F7"/>
    <w:rsid w:val="009C437C"/>
    <w:rsid w:val="009C6093"/>
    <w:rsid w:val="009D2371"/>
    <w:rsid w:val="00A03503"/>
    <w:rsid w:val="00A17A8D"/>
    <w:rsid w:val="00A229C4"/>
    <w:rsid w:val="00A675D4"/>
    <w:rsid w:val="00AB665F"/>
    <w:rsid w:val="00B10B50"/>
    <w:rsid w:val="00B23538"/>
    <w:rsid w:val="00B26201"/>
    <w:rsid w:val="00B27FD7"/>
    <w:rsid w:val="00B45D9F"/>
    <w:rsid w:val="00B73A91"/>
    <w:rsid w:val="00BA1A11"/>
    <w:rsid w:val="00BB1BB7"/>
    <w:rsid w:val="00BC69D9"/>
    <w:rsid w:val="00C00523"/>
    <w:rsid w:val="00C62518"/>
    <w:rsid w:val="00C67F5D"/>
    <w:rsid w:val="00CC7557"/>
    <w:rsid w:val="00CC76AD"/>
    <w:rsid w:val="00CE3C0C"/>
    <w:rsid w:val="00CE5497"/>
    <w:rsid w:val="00CE5F12"/>
    <w:rsid w:val="00D03009"/>
    <w:rsid w:val="00D33760"/>
    <w:rsid w:val="00D44815"/>
    <w:rsid w:val="00D55C58"/>
    <w:rsid w:val="00D87E73"/>
    <w:rsid w:val="00DA7BC5"/>
    <w:rsid w:val="00DC3298"/>
    <w:rsid w:val="00DD2FD5"/>
    <w:rsid w:val="00DD62E9"/>
    <w:rsid w:val="00E11F41"/>
    <w:rsid w:val="00E13D26"/>
    <w:rsid w:val="00E55793"/>
    <w:rsid w:val="00E73B12"/>
    <w:rsid w:val="00E82939"/>
    <w:rsid w:val="00EB247B"/>
    <w:rsid w:val="00F14F01"/>
    <w:rsid w:val="00F21F09"/>
    <w:rsid w:val="00F54CAA"/>
    <w:rsid w:val="00F91415"/>
    <w:rsid w:val="00FC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A6075-C46D-4C67-AA8F-561AFEF4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UA-PS-2019-11-01-000007-1" TargetMode="External"/><Relationship Id="rId13" Type="http://schemas.openxmlformats.org/officeDocument/2006/relationships/hyperlink" Target="https://prozorro.sale/auction/UA-PS-2019-11-01-000022-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zorro.sale/auction/UA-PS-2019-10-31-000064-2" TargetMode="External"/><Relationship Id="rId12" Type="http://schemas.openxmlformats.org/officeDocument/2006/relationships/hyperlink" Target="https://prozorro.sale/auction/UA-PS-2019-11-01-000021-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ozorro.sale/auction/UA-PS-2019-10-31-000058-2" TargetMode="External"/><Relationship Id="rId11" Type="http://schemas.openxmlformats.org/officeDocument/2006/relationships/hyperlink" Target="https://prozorro.sale/auction/UA-PS-2019-11-01-000041-2" TargetMode="External"/><Relationship Id="rId5" Type="http://schemas.openxmlformats.org/officeDocument/2006/relationships/hyperlink" Target="https://prozorro.sale/auction/UA-PS-2019-10-31-000057-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ozorro.sale/auction/UA-PS-2019-11-01-000012-1" TargetMode="External"/><Relationship Id="rId4" Type="http://schemas.openxmlformats.org/officeDocument/2006/relationships/hyperlink" Target="https://prozorro.sale/" TargetMode="External"/><Relationship Id="rId9" Type="http://schemas.openxmlformats.org/officeDocument/2006/relationships/hyperlink" Target="https://prozorro.sale/auction/UA-PS-2019-11-01-000001-3" TargetMode="External"/><Relationship Id="rId14" Type="http://schemas.openxmlformats.org/officeDocument/2006/relationships/hyperlink" Target="https://prozorro.sale/auction/UA-PS-2019-11-01-000036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3127</Words>
  <Characters>1783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Зеленая</dc:creator>
  <cp:lastModifiedBy>Кузьменков Сергій Сергійович</cp:lastModifiedBy>
  <cp:revision>2</cp:revision>
  <cp:lastPrinted>2019-10-23T06:47:00Z</cp:lastPrinted>
  <dcterms:created xsi:type="dcterms:W3CDTF">2019-11-15T11:55:00Z</dcterms:created>
  <dcterms:modified xsi:type="dcterms:W3CDTF">2019-11-15T11:55:00Z</dcterms:modified>
</cp:coreProperties>
</file>