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BA" w:rsidRPr="004D21BA" w:rsidRDefault="004D21BA" w:rsidP="004D21BA">
      <w:pPr>
        <w:jc w:val="right"/>
        <w:rPr>
          <w:rFonts w:eastAsia="Times New Roman"/>
        </w:rPr>
      </w:pPr>
      <w:r w:rsidRPr="004D21BA">
        <w:rPr>
          <w:rFonts w:eastAsia="Times New Roman"/>
        </w:rPr>
        <w:t>Додаток 13</w:t>
      </w:r>
    </w:p>
    <w:p w:rsidR="004D21BA" w:rsidRDefault="004D21BA" w:rsidP="004D21BA">
      <w:pPr>
        <w:jc w:val="right"/>
        <w:rPr>
          <w:rFonts w:eastAsia="Times New Roman"/>
        </w:rPr>
      </w:pPr>
      <w:r w:rsidRPr="004D21BA">
        <w:rPr>
          <w:rFonts w:eastAsia="Times New Roman"/>
        </w:rPr>
        <w:t xml:space="preserve">до рішення Київської міської ради </w:t>
      </w:r>
    </w:p>
    <w:p w:rsidR="004D21BA" w:rsidRPr="004D21BA" w:rsidRDefault="004D21BA" w:rsidP="004D21BA">
      <w:pPr>
        <w:jc w:val="right"/>
        <w:rPr>
          <w:rFonts w:eastAsia="Times New Roman"/>
        </w:rPr>
      </w:pPr>
      <w:r w:rsidRPr="004D21BA">
        <w:rPr>
          <w:rFonts w:eastAsia="Times New Roman"/>
        </w:rPr>
        <w:t>"Про бюджет міста Києва на 2022 рік"</w:t>
      </w:r>
    </w:p>
    <w:p w:rsidR="004D21BA" w:rsidRPr="004D21BA" w:rsidRDefault="004D21BA" w:rsidP="004D21BA">
      <w:pPr>
        <w:jc w:val="right"/>
        <w:rPr>
          <w:rFonts w:eastAsia="Times New Roman"/>
        </w:rPr>
      </w:pPr>
      <w:r w:rsidRPr="004D21BA">
        <w:rPr>
          <w:rFonts w:eastAsia="Times New Roman"/>
        </w:rPr>
        <w:t>09.12.2021 N 3704/3745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jc w:val="center"/>
        <w:rPr>
          <w:rFonts w:eastAsia="Times New Roman"/>
          <w:b/>
        </w:rPr>
      </w:pPr>
      <w:bookmarkStart w:id="0" w:name="_GoBack"/>
      <w:r w:rsidRPr="004D21BA">
        <w:rPr>
          <w:rFonts w:eastAsia="Times New Roman"/>
          <w:b/>
        </w:rPr>
        <w:t>Параметри громадського бюджету на 2023 рік</w:t>
      </w:r>
    </w:p>
    <w:bookmarkEnd w:id="0"/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1. Календарний план впровадження етапів громадського бюджету міста Києва на 2023 рік: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1) громадська бюджетна комісія формується у період: 14.01 - 14.02.2022;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2) робочі групи з питань ГБ оновлюються до 14.02.2022 (за необхідності);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3) проведення заходів інформаційно-просвітницької кампанії до 31.12.2022;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4) подання проєктів командами в період до 14.02.2022 (до 23 год. 59 хв.);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5) публікація проєктів, збір голосів підтримки: 16.02 - 07.03.2022 (до 23 год. 59 хв.);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6) публічне обговорення, експертиза, доопрацювання проєктів, оскарження експертних висновків у період до 27.04.2022;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7) голосування за проєкти: 12.05 (з 09 год. 00 хв.) - 05.06.2022 (до 23 год. 59 хв.);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8) визначення проєктів-переможців та опрацювання проєктів, що не стали переможцями: 06.06 - 20.06.2022;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9) планування реалізації проєктів ГБ: 21.06 - 01.08.2022;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10) реалізація, звітування та оцінка результатів: 01.01.2023 - 31.12.2023.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2. Тематика реалізації проєктів: (що належать до об'єктів комунальної власності територіальної громади міста Києва):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Освіта;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Охорона здоров'я (капітальні видатки);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Соціальний захист;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Культура і мистецтво, туризм;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Фізична культура і спорт, молодіжна сфера;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ЖКГ (комунальне господарство, енергоефективність);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Транспорт;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Зв'язок, телекомунікації та інформатика;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Екологія;</w:t>
      </w: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Громадянське суспільство, засоби масової інформації.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3. Максимальна тривалість реалізації проєкту: з 1 січня по 31 грудня 2023 року.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4. Пріоритетні категорії проєктів та їх мінімальна та максимальна вартість: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малі проєкти;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великі проєкти.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lastRenderedPageBreak/>
        <w:t>Мінімальна та максимальна вартість малого проєкту: 100000,0 - 999999,0 грн.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Мінімальна та максимальна вартість великого проєкту: 1000000,0 - 3000000,0 грн.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Відсоток обов'язкового резерву у кошторисі проєктів: 10 %.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З загального обсягу видатків, що планується спрямувати на реалізацію проєктів, 60 % спрямовуються на реалізацію малих проєктів, 40 % на реалізацію великих проєктів.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5. Кількість голосів підтримки, що має набрати проєкт для направлення його на публічне обговорення та експертизу: 75 голосів.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6. Мінімально необхідна кількість голосів підтримки, яку необхідно набрати проєкту для включення до переліку проєктів, з яких визначаються проєкти-переможці: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1 голос на кожну 1 тис. грн запланованого обсягу бюджетних видатків на проєкт.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7. Загальний обсяг видатків на 2022 рік, що планується спрямувати на реалізацію проєктів - 200000000,0 грн.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8. Прогнозні обсяги громадського бюджету міста Києва на 2023 - 2024 роки у сумах: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2023 рік - 220000000,0 грн;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2024 рік - 250000000,0 грн.</w:t>
      </w:r>
    </w:p>
    <w:p w:rsidR="004D21BA" w:rsidRPr="004D21BA" w:rsidRDefault="004D21BA" w:rsidP="004D21BA">
      <w:pPr>
        <w:rPr>
          <w:rFonts w:eastAsia="Times New Roman"/>
        </w:rPr>
      </w:pPr>
    </w:p>
    <w:p w:rsidR="004D21BA" w:rsidRPr="004D21BA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 </w:t>
      </w:r>
    </w:p>
    <w:p w:rsidR="004D21BA" w:rsidRPr="004D21BA" w:rsidRDefault="004D21BA" w:rsidP="004D21BA">
      <w:pPr>
        <w:rPr>
          <w:rFonts w:eastAsia="Times New Roman"/>
        </w:rPr>
      </w:pPr>
    </w:p>
    <w:p w:rsidR="00FB0698" w:rsidRDefault="004D21BA" w:rsidP="004D21BA">
      <w:pPr>
        <w:rPr>
          <w:rFonts w:eastAsia="Times New Roman"/>
        </w:rPr>
      </w:pPr>
      <w:r w:rsidRPr="004D21BA">
        <w:rPr>
          <w:rFonts w:eastAsia="Times New Roman"/>
        </w:rPr>
        <w:t>Київський міський голова</w:t>
      </w:r>
      <w:r>
        <w:rPr>
          <w:rFonts w:eastAsia="Times New Roman"/>
        </w:rPr>
        <w:t xml:space="preserve">                                                                          </w:t>
      </w:r>
      <w:r w:rsidRPr="004D21BA">
        <w:rPr>
          <w:rFonts w:eastAsia="Times New Roman"/>
        </w:rPr>
        <w:t>Віталій КЛИЧКО</w:t>
      </w:r>
    </w:p>
    <w:sectPr w:rsidR="00FB0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BA"/>
    <w:rsid w:val="000B05A2"/>
    <w:rsid w:val="004D21BA"/>
    <w:rsid w:val="006D2612"/>
    <w:rsid w:val="00E1361A"/>
    <w:rsid w:val="00F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F8A62-E351-49F2-B6B2-84E0A39F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F752-4EC7-4BB7-86E6-E758125B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Бондарчук Олександр Михайлович</cp:lastModifiedBy>
  <cp:revision>2</cp:revision>
  <dcterms:created xsi:type="dcterms:W3CDTF">2022-01-04T13:05:00Z</dcterms:created>
  <dcterms:modified xsi:type="dcterms:W3CDTF">2022-01-04T13:05:00Z</dcterms:modified>
</cp:coreProperties>
</file>