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6AC1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7F2A6440" w14:textId="5115C571" w:rsidR="006D7ADE" w:rsidRPr="006D7ADE" w:rsidRDefault="006D7ADE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</w:t>
      </w:r>
      <w:r w:rsidRPr="006D7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ослуг</w:t>
      </w:r>
      <w:r w:rsidRPr="00544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и</w:t>
      </w:r>
      <w:r w:rsidRPr="006D7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з пересилання внутрішньої письмової кореспонденції </w:t>
      </w:r>
    </w:p>
    <w:p w14:paraId="1854DF18" w14:textId="77777777" w:rsidR="006D7ADE" w:rsidRPr="006D7ADE" w:rsidRDefault="006D7ADE" w:rsidP="00544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D7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 оплатою шляхом нанесення відбитка про оплату </w:t>
      </w:r>
    </w:p>
    <w:p w14:paraId="742A3BCB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344DBB3" w14:textId="59C73C38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 та якісні характеристики предмета закупівлі розроблені відповідно до наявної потреби з метою забезпечення</w:t>
      </w:r>
      <w:r w:rsidR="00544AE0" w:rsidRPr="00544AE0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r w:rsidR="00544AE0" w:rsidRPr="006D7AD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пересилання внутрішньої письмової кореспонденції </w:t>
      </w:r>
      <w:r w:rsidR="00544AE0"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 оплатою шляхом нанесення відбитка про оплату.</w:t>
      </w:r>
    </w:p>
    <w:p w14:paraId="53AD2CBB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599DF72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B1DE643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2F5C678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абзацу четвертого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тисяч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причин, унаслідок чого договір про закупівлю послуг поштового зв’язку (</w:t>
      </w:r>
      <w:r w:rsidRPr="00544AE0">
        <w:rPr>
          <w:rFonts w:ascii="Times New Roman" w:eastAsia="Calibri" w:hAnsi="Times New Roman" w:cs="Times New Roman"/>
          <w:i/>
          <w:kern w:val="0"/>
          <w:lang w:eastAsia="uk-UA"/>
          <w14:ligatures w14:val="none"/>
        </w:rPr>
        <w:t xml:space="preserve">послуг з </w:t>
      </w:r>
      <w:r w:rsidRPr="00544AE0">
        <w:rPr>
          <w:rFonts w:ascii="Times New Roman" w:eastAsia="Calibri" w:hAnsi="Times New Roman" w:cs="Times New Roman"/>
          <w:i/>
          <w:spacing w:val="-2"/>
          <w:kern w:val="0"/>
          <w:lang w:eastAsia="uk-UA"/>
          <w14:ligatures w14:val="none"/>
        </w:rPr>
        <w:t>пересилання внутрішньої письмової кореспонденції з оплатою шляхом нанесення відбитка про оплату</w:t>
      </w:r>
      <w:r w:rsidRPr="00544AE0">
        <w:rPr>
          <w:rFonts w:ascii="Times New Roman" w:eastAsia="Calibri" w:hAnsi="Times New Roman" w:cs="Times New Roman"/>
          <w:i/>
          <w:kern w:val="0"/>
          <w:lang w:eastAsia="uk-UA"/>
          <w14:ligatures w14:val="none"/>
        </w:rPr>
        <w:t>) може бути укладено лише з одним постачальником (АТ «Укрпошта»</w:t>
      </w: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) за відсутності альтернативи.</w:t>
      </w:r>
    </w:p>
    <w:p w14:paraId="59CBDB55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Згідно із Законом України «Про поштовий зв’язок» (далі - Закон), призначений оператор поштового зв’язку - оператор поштового зв’язку, якого відповідно до законодавства призначено для виконання зобов’язань, що випливають з актів Всесвітнього поштового союзу, та надання у встановленому порядку універсальних послуг поштового зв’язку на всій території України і якому надано виключні права на провадження певних видів діяльності у сфері надання послуг поштового зв’язку (абзац 43 частини першої статті 1 Закону).</w:t>
      </w:r>
    </w:p>
    <w:p w14:paraId="7CAA41E3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частини другої статті 16 Закону, до універсальних послуг поштового зв’язку належать послуги з пересилання: </w:t>
      </w:r>
      <w:bookmarkStart w:id="0" w:name="n173"/>
      <w:bookmarkEnd w:id="0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простих поштових відправлень, реєстрованих листів, у тому числі з оголошеною цінністю, масою до 2 кілограмів; </w:t>
      </w:r>
      <w:bookmarkStart w:id="1" w:name="n174"/>
      <w:bookmarkEnd w:id="1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посилок без оголошеної цінності масою до 10 кілограмів; </w:t>
      </w:r>
      <w:bookmarkStart w:id="2" w:name="n175"/>
      <w:bookmarkEnd w:id="2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відправлень для сліпих масою до 7 кілограмів.</w:t>
      </w:r>
    </w:p>
    <w:p w14:paraId="2AAEA4E4" w14:textId="1728B5CB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Згідно із частиною третьою статті 16 Закону, універсальні послуги поштового зв’язку надаються призначеним оператором послуг поштового зв’язку, який визначається центральним органом виконавчої влади, що забезпечує формування та реалізацію державної політики у сфері надання послуг поштового зв’язку. Згідно із Положенням </w:t>
      </w:r>
      <w:r w:rsidRPr="00544AE0">
        <w:rPr>
          <w:rFonts w:ascii="Times New Roman" w:eastAsia="Calibri" w:hAnsi="Times New Roman" w:cs="Times New Roman"/>
          <w:bCs/>
          <w:kern w:val="0"/>
          <w:shd w:val="clear" w:color="auto" w:fill="FFFFFF"/>
          <w:lang w:eastAsia="uk-UA"/>
          <w14:ligatures w14:val="none"/>
        </w:rPr>
        <w:t xml:space="preserve">про Міністерство розвитку громад та територій України, затвердженим </w:t>
      </w: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постановою Кабінету Міністрів України від 30 червня 2015 року № 460 (в редакції постанови Кабінету Міністрів України від 17 грудня 2022 року № 1400 (назва Положення із змінами, внесеними згідно з постановою Кабінету Міністрів України від 10 вересня 2024 року </w:t>
      </w:r>
      <w:hyperlink r:id="rId6" w:anchor="n20" w:tgtFrame="_blank" w:history="1">
        <w:r w:rsidRPr="00544AE0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№ 1049</w:t>
        </w:r>
      </w:hyperlink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), Міністерство розвитку громад та територій України є головним органом у системі центральних органів виконавчої влади, що забезпечує формування та реалізує державну політику, в тому числі, у сфері надання послуг поштового зв’язку (абзаци другий, третій пункту 1 Положення).</w:t>
      </w:r>
    </w:p>
    <w:p w14:paraId="08F88963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статті 17 Закону, призначений оператор поштового зв’язку має виключне право, в тому числі, на: </w:t>
      </w:r>
      <w:bookmarkStart w:id="3" w:name="n181"/>
      <w:bookmarkEnd w:id="3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пересилання внутрішніх простих та реєстрованих листів без оголошеної цінності (рекомендованих) масою до 50 грамів і поштових карток; </w:t>
      </w:r>
      <w:bookmarkStart w:id="4" w:name="n182"/>
      <w:bookmarkStart w:id="5" w:name="n186"/>
      <w:bookmarkEnd w:id="4"/>
      <w:bookmarkEnd w:id="5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використання електронної марки (абзаци 2, 7 частини другої статті 17 Закону).</w:t>
      </w:r>
    </w:p>
    <w:p w14:paraId="41BB442D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6" w:name="n187"/>
      <w:bookmarkEnd w:id="6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Наказом Міністерства розвитку громад, територій та інфраструктури України від 22 травня 2023 року № 430, зареєстрованим в Міністерстві юстиції України 29 червня 2023 року № 1101/40157, тимчасово, на період дії воєнного стану та протягом 2 років з дня його </w:t>
      </w: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>припинення або скасування, акціонерне товариство «Укрпошта» призначено оператором послуг поштового зв’язку.</w:t>
      </w:r>
    </w:p>
    <w:p w14:paraId="48334871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Згідно з пунктом 59 Правил надання послуг поштового зв’язку, затверджених постановою Кабінету Міністрів України від 05 березня 2009 року № 270 (в редакції постанови Кабінету Міністрів України від 10 жовтня 2023 року № 1071 (з урахуванням змін і доповнень згідно з постановою Кабінету Міністрів України від</w:t>
      </w:r>
      <w:r w:rsidRPr="00544AE0">
        <w:rPr>
          <w:rFonts w:ascii="Times New Roman" w:eastAsia="Calibri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10 вересня 2024 року № 1045) (далі – Правила)</w:t>
      </w: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послуги поштового зв’язку оплачуються під час їх замовлення відправником або під час вручення адресатом (одержувачем), якщо інше не передбачено відповідним договором про надання послуг поштового зв’язку у національній валюті за діючими тарифами. </w:t>
      </w:r>
      <w:bookmarkStart w:id="7" w:name="n663"/>
      <w:bookmarkEnd w:id="7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Просту та рекомендовану письмову кореспонденцію оплачує тільки відправник.</w:t>
      </w:r>
    </w:p>
    <w:p w14:paraId="726EE593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пункту 62 Правил, підтвердженням оплати послуг поштового зв’язку з пересилання письмової кореспонденції є, в тому числі, </w:t>
      </w:r>
      <w:bookmarkStart w:id="8" w:name="n673"/>
      <w:bookmarkEnd w:id="8"/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відбитки про оплату письмової кореспонденції, нанесені друкарським чи іншим способом. Призначений оператор визначає порядок проведення перевірок знаків поштової оплати щодо їх автентичності, в якому визначається алгоритм дій працівників у випадках виявлення поштових відправлень, оплачених знаками поштової оплати з ознаками підробки.</w:t>
      </w:r>
    </w:p>
    <w:p w14:paraId="236A2008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пункту 70 Правил, призначений оператор затверджує з урахуванням цих Правил Положення про поштові марки, марковані конверти і картки, Порядок використання електронної марки, Порядок використання відбитка про оплату письмової кореспонденції та Інструкцію з використання маркувальних (франкувальних) машин.</w:t>
      </w:r>
    </w:p>
    <w:p w14:paraId="395B8E7A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статуту АТ «Укрпошта», затвердженого наказом Міністерства розвитку громад, територій та інфраструктури України від 15 серпня 2023 року № 713, товариство здійснює надання послуг поштового зв’язку, зокрема, універсальних послуг поштового зв’язку на всій території України, з метою повного задоволення потреб користувачів у послугах поштового зв’язку та забезпечення ефективного розвитку єдиної національної мережі поштового зв’язку України, предметом діяльності товариства є, зокрема: діяльність національної пошти, у тому числі: забезпечення надання універсальних послуг поштового зв’язку на всій території України, перелік яких затверджується Кабінетом Міністрів України; інші послуги поштового зв’язку, зокрема пересилання внутрішніх та міжнародних поштових відправлень, має право в установленому порядку відкривати (створювати) філії, представництва, інші відокремлені підрозділи, виступати засновником та/або учасником юридичних осіб на території України.</w:t>
      </w:r>
    </w:p>
    <w:p w14:paraId="0875A14F" w14:textId="77777777" w:rsidR="00544AE0" w:rsidRPr="00544AE0" w:rsidRDefault="00544AE0" w:rsidP="00544A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Враховуючи вищевикладене, у Київської міської ради наявні підстави для укладання прямого договору з призначеним оператором поштового зв’язку - АТ «Укрпошта» про закупівлю послуг з </w:t>
      </w:r>
      <w:r w:rsidRPr="00544AE0">
        <w:rPr>
          <w:rFonts w:ascii="Times New Roman" w:eastAsia="Calibri" w:hAnsi="Times New Roman" w:cs="Times New Roman"/>
          <w:spacing w:val="-2"/>
          <w:kern w:val="0"/>
          <w:lang w:eastAsia="uk-UA"/>
          <w14:ligatures w14:val="none"/>
        </w:rPr>
        <w:t>пересилання внутрішньої письмової кореспонденції з оплатою шляхом нанесення відбитка про оплату</w:t>
      </w:r>
      <w:r w:rsidRPr="00544AE0">
        <w:rPr>
          <w:rFonts w:ascii="Times New Roman" w:eastAsia="Calibri" w:hAnsi="Times New Roman" w:cs="Times New Roman"/>
          <w:kern w:val="0"/>
          <w:lang w:eastAsia="uk-UA"/>
          <w14:ligatures w14:val="none"/>
        </w:rPr>
        <w:t>, без застосування відкритих торгів, згідно з вимогами пп. 5 п. 13 Особливостей.</w:t>
      </w:r>
    </w:p>
    <w:p w14:paraId="41F52690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4D53900" w14:textId="14159A12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</w:t>
      </w:r>
      <w:r w:rsidR="002957F3"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544AE0"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180 000,00</w:t>
      </w: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грн.</w:t>
      </w:r>
    </w:p>
    <w:p w14:paraId="32F8BB46" w14:textId="5626D959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</w:t>
      </w:r>
      <w:r w:rsidR="00544AE0"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180 000,00 </w:t>
      </w: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0B353317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2F5B7D9" w14:textId="77777777" w:rsidR="00706526" w:rsidRPr="00544AE0" w:rsidRDefault="00706526" w:rsidP="0054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44AE0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па процедуру закупівлі в електронній системі закупівель: </w:t>
      </w:r>
    </w:p>
    <w:p w14:paraId="764CB2BC" w14:textId="53B37BD7" w:rsidR="004D060B" w:rsidRPr="00544AE0" w:rsidRDefault="00544AE0" w:rsidP="00544AE0">
      <w:pPr>
        <w:spacing w:after="0" w:line="240" w:lineRule="auto"/>
        <w:rPr>
          <w:rFonts w:ascii="Times New Roman" w:hAnsi="Times New Roman" w:cs="Times New Roman"/>
          <w:color w:val="004E9A"/>
          <w:u w:val="single"/>
        </w:rPr>
      </w:pPr>
      <w:r w:rsidRPr="00544AE0">
        <w:rPr>
          <w:rFonts w:ascii="Times New Roman" w:hAnsi="Times New Roman" w:cs="Times New Roman"/>
          <w:color w:val="004E9A"/>
          <w:u w:val="single"/>
        </w:rPr>
        <w:t>https://prozorro.gov.ua/uk/tender/UA-2025-01-06-001100-a</w:t>
      </w:r>
    </w:p>
    <w:sectPr w:rsidR="004D060B" w:rsidRPr="00544AE0" w:rsidSect="00706526">
      <w:headerReference w:type="default" r:id="rId7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BC43" w14:textId="77777777" w:rsidR="00F10D7A" w:rsidRDefault="00F10D7A">
      <w:pPr>
        <w:spacing w:after="0" w:line="240" w:lineRule="auto"/>
      </w:pPr>
      <w:r>
        <w:separator/>
      </w:r>
    </w:p>
  </w:endnote>
  <w:endnote w:type="continuationSeparator" w:id="0">
    <w:p w14:paraId="1BD710D9" w14:textId="77777777" w:rsidR="00F10D7A" w:rsidRDefault="00F1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8561" w14:textId="77777777" w:rsidR="00F10D7A" w:rsidRDefault="00F10D7A">
      <w:pPr>
        <w:spacing w:after="0" w:line="240" w:lineRule="auto"/>
      </w:pPr>
      <w:r>
        <w:separator/>
      </w:r>
    </w:p>
  </w:footnote>
  <w:footnote w:type="continuationSeparator" w:id="0">
    <w:p w14:paraId="24622022" w14:textId="77777777" w:rsidR="00F10D7A" w:rsidRDefault="00F1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Content>
      <w:p w14:paraId="07AC4F0B" w14:textId="77777777" w:rsidR="007F47BC" w:rsidRDefault="00000000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8611190" w14:textId="77777777" w:rsidR="007F47BC" w:rsidRDefault="007F47B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0B"/>
    <w:rsid w:val="00023FE1"/>
    <w:rsid w:val="00061FA9"/>
    <w:rsid w:val="002957F3"/>
    <w:rsid w:val="004D060B"/>
    <w:rsid w:val="004F1778"/>
    <w:rsid w:val="00544AE0"/>
    <w:rsid w:val="00646270"/>
    <w:rsid w:val="006D7ADE"/>
    <w:rsid w:val="00706526"/>
    <w:rsid w:val="00796A59"/>
    <w:rsid w:val="007F47BC"/>
    <w:rsid w:val="008D6A12"/>
    <w:rsid w:val="00B31182"/>
    <w:rsid w:val="00BA1598"/>
    <w:rsid w:val="00BB70CA"/>
    <w:rsid w:val="00D17F15"/>
    <w:rsid w:val="00E35832"/>
    <w:rsid w:val="00E50785"/>
    <w:rsid w:val="00E674D3"/>
    <w:rsid w:val="00ED20A8"/>
    <w:rsid w:val="00F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8D7"/>
  <w15:chartTrackingRefBased/>
  <w15:docId w15:val="{952B1C93-47BB-4A65-97A9-D4D051A9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6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60B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706526"/>
  </w:style>
  <w:style w:type="paragraph" w:styleId="ae">
    <w:name w:val="header"/>
    <w:basedOn w:val="a"/>
    <w:link w:val="12"/>
    <w:uiPriority w:val="99"/>
    <w:semiHidden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70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49-2024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4583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2026-02-26T12:37:00Z</dcterms:created>
  <dcterms:modified xsi:type="dcterms:W3CDTF">2026-03-13T09:21:00Z</dcterms:modified>
</cp:coreProperties>
</file>