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6AC1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742A3BCB" w14:textId="16DF2084" w:rsidR="00706526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Послуги з пересилання міжнародних реєстрованих листів без оголошеної цінності (рекомендованих), з оплатою шляхом нанесення електронної марки</w:t>
      </w:r>
    </w:p>
    <w:p w14:paraId="3F4C8471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</w:p>
    <w:p w14:paraId="1344DBB3" w14:textId="27AC8A9E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 та якісні характеристики предмета закупівлі розроблені відповідно до наявної потреби</w:t>
      </w:r>
      <w:r w:rsidR="00356A8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 метою забезпечення</w:t>
      </w:r>
      <w:r w:rsidR="003B796E"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3B796E"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пересилання міжнародних реєстрованих листів без оголошеної цінності (рекомендованих), з оплатою шляхом нанесення електронної марки</w:t>
      </w: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3AD2CBB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599DF72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B1DE643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0EDE0689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абзацу четвертого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тисяч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суб’єктом господарювання внаслідок відсутності конкуренції з технічних причин, унаслідок чого договір про закупівлю послуг поштового зв’язку (</w:t>
      </w:r>
      <w:r w:rsidRPr="003B796E">
        <w:rPr>
          <w:rFonts w:ascii="Times New Roman" w:eastAsia="Calibri" w:hAnsi="Times New Roman" w:cs="Times New Roman"/>
          <w:i/>
          <w:iCs/>
          <w:kern w:val="0"/>
          <w:lang w:eastAsia="uk-UA"/>
          <w14:ligatures w14:val="none"/>
        </w:rPr>
        <w:t>послуги з пересилання міжнародних реєстрованих листів без оголошеної цінності (рекомендованих), з оплатою шляхом нанесення електронної марки</w:t>
      </w: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) може бути укладено лише з одним постачальником (</w:t>
      </w:r>
      <w:r w:rsidRPr="003B796E">
        <w:rPr>
          <w:rFonts w:ascii="Times New Roman" w:eastAsia="Calibri" w:hAnsi="Times New Roman" w:cs="Times New Roman"/>
          <w:i/>
          <w:kern w:val="0"/>
          <w:lang w:eastAsia="uk-UA"/>
          <w14:ligatures w14:val="none"/>
        </w:rPr>
        <w:t>АТ «Укрпошта»</w:t>
      </w: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) за відсутності альтернативи.</w:t>
      </w:r>
    </w:p>
    <w:p w14:paraId="76AD7FF2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Згідно із Законом України «Про поштовий зв’язок» (далі - Закон), призначений оператор поштового зв’язку - оператор поштового зв’язку, якого відповідно до законодавства призначено для виконання зобов’язань, що випливають з актів Всесвітнього поштового союзу, та надання у встановленому порядку універсальних послуг поштового зв’язку на всій території України і якому надано виключні права на провадження певних видів діяльності у сфері надання послуг поштового зв’язку (абзац 43 частини першої статті 1 Закону).</w:t>
      </w:r>
    </w:p>
    <w:p w14:paraId="7912605F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частини другої статті 16 Закону, до універсальних послуг поштового зв’язку належать послуги з пересилання: </w:t>
      </w:r>
      <w:bookmarkStart w:id="0" w:name="n173"/>
      <w:bookmarkEnd w:id="0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простих поштових відправлень, реєстрованих листів, у тому числі з оголошеною цінністю, масою до 2 кілограмів; </w:t>
      </w:r>
      <w:bookmarkStart w:id="1" w:name="n174"/>
      <w:bookmarkEnd w:id="1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посилок без оголошеної цінності масою до 10 кілограмів; </w:t>
      </w:r>
      <w:bookmarkStart w:id="2" w:name="n175"/>
      <w:bookmarkEnd w:id="2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відправлень для сліпих масою до 7 кілограмів.</w:t>
      </w:r>
    </w:p>
    <w:p w14:paraId="51080749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Згідно із частиною третьою статті 16 Закону, універсальні послуги поштового зв’язку надаються призначеним оператором послуг поштового зв’язку, який визначається центральним органом виконавчої влади, що забезпечує формування та реалізацію державної політики у сфері надання послуг поштового зв’язку. Згідно із Положенням </w:t>
      </w:r>
      <w:r w:rsidRPr="003B796E">
        <w:rPr>
          <w:rFonts w:ascii="Times New Roman" w:eastAsia="Calibri" w:hAnsi="Times New Roman" w:cs="Times New Roman"/>
          <w:bCs/>
          <w:kern w:val="0"/>
          <w:shd w:val="clear" w:color="auto" w:fill="FFFFFF"/>
          <w:lang w:eastAsia="uk-UA"/>
          <w14:ligatures w14:val="none"/>
        </w:rPr>
        <w:t xml:space="preserve">про Міністерство розвитку громад та територій України, затвердженим </w:t>
      </w: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постановою Кабінету Міністрів України від 30 червня 2015 року № 460 (в редакції постанови Кабінету Міністрів України від 17 грудня 2022 року № 1400 (назва Положення із змінами, внесеними згідно з постановою Кабінету Міністрів України від 10 вересня 2024 року </w:t>
      </w:r>
      <w:hyperlink r:id="rId6" w:anchor="n20" w:tgtFrame="_blank" w:history="1">
        <w:r w:rsidRPr="003B796E">
          <w:rPr>
            <w:rFonts w:ascii="Times New Roman" w:eastAsia="Calibri" w:hAnsi="Times New Roman" w:cs="Times New Roman"/>
            <w:kern w:val="0"/>
            <w:lang w:eastAsia="uk-UA"/>
            <w14:ligatures w14:val="none"/>
          </w:rPr>
          <w:t>№ 1049</w:t>
        </w:r>
      </w:hyperlink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), Міністерство розвитку громад та територій України є головним органом у системі центральних органів виконавчої влади, що забезпечує формування та реалізує державну політику, в тому числі, у сфері надання послуг поштового зв’язку (абзаци другий, третій пункту 1 Положення).</w:t>
      </w:r>
    </w:p>
    <w:p w14:paraId="3C0C4F37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статті 17 Закону, призначений оператор поштового зв’язку має виключне право, в тому числі, на: </w:t>
      </w:r>
      <w:bookmarkStart w:id="3" w:name="n181"/>
      <w:bookmarkEnd w:id="3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пересилання внутрішніх простих та реєстрованих листів без оголошеної цінності (рекомендованих) масою до 50 грамів і поштових карток; </w:t>
      </w:r>
      <w:bookmarkStart w:id="4" w:name="n182"/>
      <w:bookmarkStart w:id="5" w:name="n186"/>
      <w:bookmarkEnd w:id="4"/>
      <w:bookmarkEnd w:id="5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використання електронної марки (абзаци 2, 7 частини другої статті 17 Закону).</w:t>
      </w:r>
    </w:p>
    <w:p w14:paraId="3F47C6B3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bookmarkStart w:id="6" w:name="n187"/>
      <w:bookmarkEnd w:id="6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статті 18 Закону, електронні марки є засобом оплати послуг поштового зв’язку з пересилання листів, поштових карток, що надаються призначеним оператором </w:t>
      </w: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 xml:space="preserve">поштового зв’язку. Електронна марка створюється програмно-апаратними засобами призначеного оператора поштового зв’язку, обліковується на його балансі та належить йому до моменту нанесення її графічного зображення на листи, поштові картки споживача послуг поштового зв’язку. </w:t>
      </w:r>
      <w:bookmarkStart w:id="7" w:name="n193"/>
      <w:bookmarkEnd w:id="7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Призначений оператор поштового зв’язку видає поштові марки, марковані конверти і поштові картки з використанням спеціальних елементів захисту за тематикою і зразками, які погоджуються з Редакційно-художньою радою з питань видання поштових марок, маркованих конвертів і поштових карток в Україні, склад, функції, права та обов’язки якої визначаються центральним органом виконавчої влади, що забезпечує формування та реалізує державну політику у сфері надання послуг поштового зв’язку.</w:t>
      </w:r>
    </w:p>
    <w:p w14:paraId="3F9E9313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Наказом Міністерства розвитку громад, територій та інфраструктури України від 22 травня 2023 року № 430, зареєстрованим в Міністерстві юстиції України 29 червня 2023 року № 1101/40157, тимчасово, на період дії воєнного стану та протягом 2 років з дня його припинення або скасування, акціонерне товариство «Укрпошта» призначено оператором послуг поштового зв’язку.</w:t>
      </w:r>
    </w:p>
    <w:p w14:paraId="417D15C5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Згідно з пунктом 59 Правил надання послуг поштового зв’язку, затверджених постановою Кабінету Міністрів України від 05 березня 2009 року № 270 (в редакції постанови Кабінету Міністрів України від 10 жовтня 2023 року № 1071 (з урахуванням змін і доповнень згідно з постановою Кабінету Міністрів України від</w:t>
      </w:r>
      <w:r w:rsidRPr="003B796E">
        <w:rPr>
          <w:rFonts w:ascii="Times New Roman" w:eastAsia="Calibri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10 вересня 2024 року № 1045) (далі – Правила)</w:t>
      </w: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послуги поштового зв’язку оплачуються під час їх замовлення відправником або під час вручення адресатом (одержувачем), якщо інше не передбачено відповідним договором про надання послуг поштового зв’язку у національній валюті за діючими тарифами. </w:t>
      </w:r>
      <w:bookmarkStart w:id="8" w:name="n663"/>
      <w:bookmarkEnd w:id="8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Просту та рекомендовану письмову кореспонденцію оплачує тільки відправник.</w:t>
      </w:r>
    </w:p>
    <w:p w14:paraId="76B9068C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Відповідно до пункту 62 Правил, підтвердженням оплати послуг поштового зв’язку з пересилання письмової кореспонденції є, в тому числі, </w:t>
      </w:r>
      <w:bookmarkStart w:id="9" w:name="n673"/>
      <w:bookmarkEnd w:id="9"/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електронні марки. Призначений оператор визначає порядок проведення перевірок знаків поштової оплати щодо їх автентичності, в якому визначається алгоритм дій працівників у випадках виявлення поштових відправлень, оплачених знаками поштової оплати з ознаками підробки.</w:t>
      </w:r>
    </w:p>
    <w:p w14:paraId="333D1CD9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пункту 65 Правил, в тому числі, електронні марки для відповіді використовуються як засіб оплати лише у разі надання послуг з пересилання письмової кореспонденції призначеним оператором поштового зв’язку.</w:t>
      </w:r>
    </w:p>
    <w:p w14:paraId="4A889190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пункту 66 Правил, електронна марка наноситься у вигляді графічної інформації на листи, поштові картки, містить інформацію про поштове відправлення і підтверджує оплату послуг поштового зв’язку, які надає призначений оператор поштового зв’язку.</w:t>
      </w:r>
    </w:p>
    <w:p w14:paraId="74452E41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пункту 69 Правил, користувач також може використовувати електронну марку, яка підтверджує оплату послуг поштового зв’язку, порядок використання якої затверджується призначеним оператором.</w:t>
      </w:r>
    </w:p>
    <w:p w14:paraId="1D0C77DD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пункту 70 Правил, призначений оператор затверджує з урахуванням цих Правил Положення про поштові марки, марковані конверти і картки, Порядок використання електронної марки, Порядок використання відбитка про оплату письмової кореспонденції та Інструкцію з використання маркувальних (франкувальних) машин.</w:t>
      </w:r>
    </w:p>
    <w:p w14:paraId="025F23B1" w14:textId="77777777" w:rsidR="003B796E" w:rsidRPr="003B796E" w:rsidRDefault="003B796E" w:rsidP="003B79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Відповідно до статуту АТ «Укрпошта», затвердженого наказом Міністерства розвитку громад, територій та інфраструктури України від 15 серпня 2023 року № 713, товариство здійснює надання послуг поштового зв’язку, зокрема. універсальних послуг поштового зв’язку на всій території України, з метою повного задоволення потреб користувачів у послугах поштового зв’язку та забезпечення ефективного розвитку єдиної національної мережі поштового зв’язку України, предметом діяльності товариства є, зокрема: діяльність національної пошти, у тому числі: забезпечення надання універсальних послуг поштового зв’язку на всій території України, перелік яких затверджується Кабінетом Міністрів України; інші послуги поштового зв’язку, зокрема, пересилання внутрішніх та міжнародних поштових відправлень, має право в установленому порядку відкривати (створювати) філії, представництва, інші відокремлені підрозділи, виступати засновником та/або учасником юридичних осіб на території України.</w:t>
      </w:r>
    </w:p>
    <w:p w14:paraId="16E8FEF1" w14:textId="77777777" w:rsidR="003B796E" w:rsidRPr="003B796E" w:rsidRDefault="003B796E" w:rsidP="003B796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</w:pPr>
      <w:r w:rsidRPr="003B796E">
        <w:rPr>
          <w:rFonts w:ascii="Times New Roman" w:eastAsia="Times New Roman" w:hAnsi="Times New Roman" w:cs="Mangal"/>
          <w:iCs/>
          <w:kern w:val="0"/>
          <w:lang w:eastAsia="zh-CN"/>
          <w14:ligatures w14:val="none"/>
        </w:rPr>
        <w:lastRenderedPageBreak/>
        <w:t xml:space="preserve">Враховуючи вищевикладене, </w:t>
      </w:r>
      <w:r w:rsidRPr="003B796E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у Київської міської ради наявні підстави для укладання прямого договору з призначеним оператором поштового зв’язку - АТ «Укрпошта» про закупівлю </w:t>
      </w:r>
      <w:r w:rsidRPr="003B796E">
        <w:rPr>
          <w:rFonts w:ascii="Times New Roman" w:eastAsia="Times New Roman" w:hAnsi="Times New Roman" w:cs="Mangal"/>
          <w:iCs/>
          <w:kern w:val="0"/>
          <w:lang w:eastAsia="zh-CN"/>
          <w14:ligatures w14:val="none"/>
        </w:rPr>
        <w:t>послуги з пересилання міжнародних реєстрованих листів без оголошеної цінності (рекомендованих), з оплатою шляхом нанесення електронної марки</w:t>
      </w:r>
      <w:r w:rsidRPr="003B796E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>, без застосування відкритих торгів, згідно з вимогами пп. 5 п. 13 Особливостей.</w:t>
      </w:r>
    </w:p>
    <w:p w14:paraId="41F52690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4D53900" w14:textId="40F73B43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</w:t>
      </w:r>
      <w:r w:rsidR="002957F3"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3B796E"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1 000,00</w:t>
      </w: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грн.</w:t>
      </w:r>
    </w:p>
    <w:p w14:paraId="32F8BB46" w14:textId="5B9CE3E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</w:t>
      </w:r>
      <w:r w:rsidR="003B796E"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1 000,00</w:t>
      </w: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грн.</w:t>
      </w:r>
    </w:p>
    <w:p w14:paraId="0B353317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2F5B7D9" w14:textId="77777777" w:rsidR="00706526" w:rsidRPr="003B796E" w:rsidRDefault="00706526" w:rsidP="003B7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3B796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па процедуру закупівлі в електронній системі закупівель: </w:t>
      </w:r>
    </w:p>
    <w:p w14:paraId="764CB2BC" w14:textId="3DA4F056" w:rsidR="004D060B" w:rsidRPr="003B796E" w:rsidRDefault="003B796E" w:rsidP="003B796E">
      <w:pPr>
        <w:spacing w:after="0" w:line="240" w:lineRule="auto"/>
        <w:rPr>
          <w:rFonts w:ascii="Times New Roman" w:hAnsi="Times New Roman" w:cs="Times New Roman"/>
          <w:color w:val="004E9A"/>
          <w:u w:val="single"/>
        </w:rPr>
      </w:pPr>
      <w:r w:rsidRPr="003B796E">
        <w:rPr>
          <w:rFonts w:ascii="Times New Roman" w:hAnsi="Times New Roman" w:cs="Times New Roman"/>
          <w:color w:val="004E9A"/>
          <w:u w:val="single"/>
        </w:rPr>
        <w:t>https://prozorro.gov.ua/uk/tender/UA-2025-01-06-001116-a</w:t>
      </w:r>
    </w:p>
    <w:sectPr w:rsidR="004D060B" w:rsidRPr="003B796E" w:rsidSect="00706526">
      <w:headerReference w:type="default" r:id="rId7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E733" w14:textId="77777777" w:rsidR="00B86343" w:rsidRDefault="00B86343">
      <w:pPr>
        <w:spacing w:after="0" w:line="240" w:lineRule="auto"/>
      </w:pPr>
      <w:r>
        <w:separator/>
      </w:r>
    </w:p>
  </w:endnote>
  <w:endnote w:type="continuationSeparator" w:id="0">
    <w:p w14:paraId="5CB3B8E7" w14:textId="77777777" w:rsidR="00B86343" w:rsidRDefault="00B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47D5" w14:textId="77777777" w:rsidR="00B86343" w:rsidRDefault="00B86343">
      <w:pPr>
        <w:spacing w:after="0" w:line="240" w:lineRule="auto"/>
      </w:pPr>
      <w:r>
        <w:separator/>
      </w:r>
    </w:p>
  </w:footnote>
  <w:footnote w:type="continuationSeparator" w:id="0">
    <w:p w14:paraId="3CCAF4F2" w14:textId="77777777" w:rsidR="00B86343" w:rsidRDefault="00B8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Content>
      <w:p w14:paraId="07AC4F0B" w14:textId="77777777" w:rsidR="007F47BC" w:rsidRDefault="00000000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8611190" w14:textId="77777777" w:rsidR="007F47BC" w:rsidRDefault="007F47B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0B"/>
    <w:rsid w:val="00023FE1"/>
    <w:rsid w:val="002957F3"/>
    <w:rsid w:val="00356A84"/>
    <w:rsid w:val="003B796E"/>
    <w:rsid w:val="004952D8"/>
    <w:rsid w:val="004D060B"/>
    <w:rsid w:val="00646270"/>
    <w:rsid w:val="00706526"/>
    <w:rsid w:val="00796A59"/>
    <w:rsid w:val="007F47BC"/>
    <w:rsid w:val="008D6A12"/>
    <w:rsid w:val="00B31182"/>
    <w:rsid w:val="00B86343"/>
    <w:rsid w:val="00BA1598"/>
    <w:rsid w:val="00BB70CA"/>
    <w:rsid w:val="00D17F15"/>
    <w:rsid w:val="00E35832"/>
    <w:rsid w:val="00E50785"/>
    <w:rsid w:val="00E674D3"/>
    <w:rsid w:val="00E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8D7"/>
  <w15:chartTrackingRefBased/>
  <w15:docId w15:val="{952B1C93-47BB-4A65-97A9-D4D051A9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6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60B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706526"/>
  </w:style>
  <w:style w:type="paragraph" w:styleId="ae">
    <w:name w:val="header"/>
    <w:basedOn w:val="a"/>
    <w:link w:val="12"/>
    <w:uiPriority w:val="99"/>
    <w:semiHidden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70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49-2024-%D0%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5647</Words>
  <Characters>3220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2026-02-26T13:05:00Z</dcterms:created>
  <dcterms:modified xsi:type="dcterms:W3CDTF">2026-03-13T09:19:00Z</dcterms:modified>
</cp:coreProperties>
</file>