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77" w:rsidRDefault="00BA4477" w:rsidP="00BA44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2635250</wp:posOffset>
            </wp:positionH>
            <wp:positionV relativeFrom="paragraph">
              <wp:posOffset>0</wp:posOffset>
            </wp:positionV>
            <wp:extent cx="615315" cy="812165"/>
            <wp:effectExtent l="0" t="0" r="0" b="6985"/>
            <wp:wrapNone/>
            <wp:docPr id="1" name="Рисунок 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d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5660151"/>
      <w:r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softHyphen/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gh</w:t>
      </w:r>
      <w:proofErr w:type="spellEnd"/>
    </w:p>
    <w:p w:rsidR="00BA4477" w:rsidRDefault="00BA4477" w:rsidP="00BA44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:rsidR="00BA4477" w:rsidRDefault="00BA4477" w:rsidP="00BA44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               </w:t>
      </w:r>
    </w:p>
    <w:p w:rsidR="00BA4477" w:rsidRDefault="00BA4477" w:rsidP="00BA447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56"/>
          <w:szCs w:val="56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                  </w:t>
      </w:r>
    </w:p>
    <w:p w:rsidR="00BA4477" w:rsidRDefault="00BA4477" w:rsidP="00BA447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  <w:t>КИЇВСЬКА МІСЬКА РАДА</w:t>
      </w:r>
    </w:p>
    <w:p w:rsidR="00BA4477" w:rsidRDefault="00BA4477" w:rsidP="00BA4477">
      <w:pPr>
        <w:tabs>
          <w:tab w:val="center" w:pos="5858"/>
          <w:tab w:val="left" w:pos="87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>IX СКЛИКАННЯ</w:t>
      </w:r>
    </w:p>
    <w:p w:rsidR="00BA4477" w:rsidRDefault="00BA4477" w:rsidP="00BA4477">
      <w:pPr>
        <w:pBdr>
          <w:top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ПОСТІЙНА КОМІСІЯ З ПИТАНЬ РЕГЛАМЕНТУ, ДЕПУТАТСЬКОЇ ЕТИКИ ТА ЗАПОБІГАННЯ КОРУПЦІЇ </w:t>
      </w:r>
    </w:p>
    <w:p w:rsidR="00BA4477" w:rsidRDefault="00BA4477" w:rsidP="00BA4477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 xml:space="preserve">01044, м. Київ, вул. Хрещатик, 36 к. 1014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тел</w:t>
      </w:r>
      <w:proofErr w:type="spellEnd"/>
      <w:r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./факс: (044) 202-72-34</w:t>
      </w:r>
      <w:bookmarkEnd w:id="0"/>
    </w:p>
    <w:p w:rsidR="00BA4477" w:rsidRDefault="00BA4477" w:rsidP="00BA4477"/>
    <w:p w:rsidR="00BA4477" w:rsidRDefault="00BA4477" w:rsidP="00BA4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Проект</w:t>
      </w:r>
    </w:p>
    <w:p w:rsidR="00BA4477" w:rsidRDefault="00BA4477" w:rsidP="00BA4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0j0zll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:rsidR="00BA4477" w:rsidRDefault="00BA4477" w:rsidP="00BA4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засідання постійної комісії </w:t>
      </w:r>
    </w:p>
    <w:p w:rsidR="00BA4477" w:rsidRDefault="00BA4477" w:rsidP="00BA4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477" w:rsidRDefault="00BA4477" w:rsidP="00BA44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Київської міської ради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563C1"/>
            <w:sz w:val="28"/>
            <w:szCs w:val="28"/>
          </w:rPr>
          <w:t xml:space="preserve"> «Про внесення змін до деяких рішень Київської міської ради щодо уточнення визначень правового режиму воєнного стану» </w:t>
        </w:r>
      </w:hyperlink>
      <w:hyperlink r:id="rId6" w:history="1">
        <w:r>
          <w:rPr>
            <w:rStyle w:val="a3"/>
            <w:rFonts w:ascii="Times New Roman" w:eastAsia="Times New Roman" w:hAnsi="Times New Roman" w:cs="Times New Roman"/>
            <w:i/>
            <w:color w:val="0563C1"/>
            <w:sz w:val="28"/>
            <w:szCs w:val="28"/>
          </w:rPr>
          <w:t>(реєстраційний номер секретаріату Київради від 04.10.2022              № 08/231-1380/ПР).</w:t>
        </w:r>
      </w:hyperlink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BA4477" w:rsidRDefault="00BA4477" w:rsidP="00BA44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Доповідач: Бондаренко Володимир Володимирович </w:t>
      </w:r>
    </w:p>
    <w:p w:rsidR="00BA4477" w:rsidRDefault="00BA4477" w:rsidP="00BA44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77" w:rsidRDefault="00BA4477" w:rsidP="00BA44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3znysh7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2. Про розгляд повідомлення секретаря депутатської фракції «Всеукраїнське об`єднання «Батьківщина» Свириденко Г.В. від 28.09.2022 №08/250-24 та звернення голови депутатської фракції «Всеукраїнське об`єднання «Батьківщина» Москаля Д.Д. від 04.10.2022 № 08/250-27 щодо питання змін у складі депутатської фракції політичної партії «Всеукраїнське об`єднання «Батьківщина» в Київській міській раді, змін керівництва депутатської фракції політичної партії «Всеукраїнське об`єднання «Батьківщина» в Київській міській раді.</w:t>
      </w:r>
    </w:p>
    <w:p w:rsidR="00BA4477" w:rsidRDefault="00BA4477" w:rsidP="00BA44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Доповідач: Ємець Леонід Олександрович </w:t>
      </w:r>
    </w:p>
    <w:p w:rsidR="00BA4477" w:rsidRDefault="00BA4477" w:rsidP="00BA4477"/>
    <w:p w:rsidR="00BA4477" w:rsidRDefault="00BA4477" w:rsidP="00BA4477"/>
    <w:p w:rsidR="009F0A02" w:rsidRDefault="009F0A02">
      <w:bookmarkStart w:id="3" w:name="_GoBack"/>
      <w:bookmarkEnd w:id="3"/>
    </w:p>
    <w:sectPr w:rsidR="009F0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77"/>
    <w:rsid w:val="009F0A02"/>
    <w:rsid w:val="00BA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C6AD"/>
  <w15:chartTrackingRefBased/>
  <w15:docId w15:val="{00961129-BC1D-4AEF-BF2E-66AAD443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4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4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mr.gov.ua/uk/content/proekt-rishennya-kyyivskoyi-miskoyi-rady-24990" TargetMode="External"/><Relationship Id="rId5" Type="http://schemas.openxmlformats.org/officeDocument/2006/relationships/hyperlink" Target="https://kmr.gov.ua/uk/content/proekt-rishennya-kyyivskoyi-miskoyi-rady-249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Tveritneva Olena</dc:creator>
  <cp:keywords/>
  <dc:description/>
  <cp:lastModifiedBy>Tveritneva Olena</cp:lastModifiedBy>
  <cp:revision>1</cp:revision>
  <dcterms:created xsi:type="dcterms:W3CDTF">2022-10-12T09:32:00Z</dcterms:created>
  <dcterms:modified xsi:type="dcterms:W3CDTF">2022-10-12T09:32:00Z</dcterms:modified>
</cp:coreProperties>
</file>